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52A8" w14:textId="14F33E4B" w:rsidR="006553F6" w:rsidRPr="006A1B8B" w:rsidRDefault="00FA0726">
      <w:pPr>
        <w:rPr>
          <w:rFonts w:ascii="Times New Roman" w:eastAsia="Times" w:hAnsi="Times New Roman" w:cs="Times New Roman"/>
          <w:color w:val="auto"/>
          <w:sz w:val="24"/>
          <w:szCs w:val="24"/>
        </w:rPr>
      </w:pPr>
      <w:r w:rsidRPr="006A1B8B">
        <w:rPr>
          <w:rFonts w:ascii="Times New Roman" w:eastAsia="Times" w:hAnsi="Times New Roman" w:cs="Times New Roman"/>
          <w:color w:val="auto"/>
          <w:sz w:val="24"/>
          <w:szCs w:val="24"/>
        </w:rPr>
        <w:t xml:space="preserve">This policy describes </w:t>
      </w:r>
      <w:r w:rsidR="006A1B8B" w:rsidRPr="006A1B8B">
        <w:rPr>
          <w:rFonts w:ascii="Times New Roman" w:eastAsia="Times" w:hAnsi="Times New Roman" w:cs="Times New Roman"/>
          <w:color w:val="auto"/>
          <w:sz w:val="24"/>
          <w:szCs w:val="24"/>
        </w:rPr>
        <w:t>how</w:t>
      </w:r>
      <w:r w:rsidRPr="006A1B8B">
        <w:rPr>
          <w:rFonts w:ascii="Times New Roman" w:eastAsia="Times" w:hAnsi="Times New Roman" w:cs="Times New Roman"/>
          <w:color w:val="auto"/>
          <w:sz w:val="24"/>
          <w:szCs w:val="24"/>
        </w:rPr>
        <w:t xml:space="preserve"> Encore </w:t>
      </w:r>
      <w:r w:rsidR="002B075D" w:rsidRPr="006A1B8B">
        <w:rPr>
          <w:rFonts w:ascii="Times New Roman" w:eastAsia="Times" w:hAnsi="Times New Roman" w:cs="Times New Roman"/>
          <w:color w:val="auto"/>
          <w:sz w:val="24"/>
          <w:szCs w:val="24"/>
        </w:rPr>
        <w:t>may hold</w:t>
      </w:r>
      <w:r w:rsidRPr="006A1B8B">
        <w:rPr>
          <w:rFonts w:ascii="Times New Roman" w:eastAsia="Times" w:hAnsi="Times New Roman" w:cs="Times New Roman"/>
          <w:color w:val="auto"/>
          <w:sz w:val="24"/>
          <w:szCs w:val="24"/>
        </w:rPr>
        <w:t xml:space="preserve"> meetings of its </w:t>
      </w:r>
      <w:r w:rsidR="006A1B8B" w:rsidRPr="006A1B8B">
        <w:rPr>
          <w:rFonts w:ascii="Times New Roman" w:eastAsia="Times" w:hAnsi="Times New Roman" w:cs="Times New Roman"/>
          <w:color w:val="auto"/>
          <w:sz w:val="24"/>
          <w:szCs w:val="24"/>
        </w:rPr>
        <w:t>Board of Directors</w:t>
      </w:r>
      <w:r w:rsidRPr="006A1B8B">
        <w:rPr>
          <w:rFonts w:ascii="Times New Roman" w:eastAsia="Times" w:hAnsi="Times New Roman" w:cs="Times New Roman"/>
          <w:color w:val="auto"/>
          <w:sz w:val="24"/>
          <w:szCs w:val="24"/>
        </w:rPr>
        <w:t xml:space="preserve"> and </w:t>
      </w:r>
      <w:r w:rsidR="006A1B8B" w:rsidRPr="006A1B8B">
        <w:rPr>
          <w:rFonts w:ascii="Times New Roman" w:eastAsia="Times" w:hAnsi="Times New Roman" w:cs="Times New Roman"/>
          <w:color w:val="auto"/>
          <w:sz w:val="24"/>
          <w:szCs w:val="24"/>
        </w:rPr>
        <w:t>School Site Council</w:t>
      </w:r>
      <w:r w:rsidRPr="006A1B8B">
        <w:rPr>
          <w:rFonts w:ascii="Times New Roman" w:eastAsia="Times" w:hAnsi="Times New Roman" w:cs="Times New Roman"/>
          <w:color w:val="auto"/>
          <w:sz w:val="24"/>
          <w:szCs w:val="24"/>
        </w:rPr>
        <w:t xml:space="preserve"> via teleconference (</w:t>
      </w:r>
      <w:proofErr w:type="gramStart"/>
      <w:r w:rsidRPr="006A1B8B">
        <w:rPr>
          <w:rFonts w:ascii="Times New Roman" w:eastAsia="Times" w:hAnsi="Times New Roman" w:cs="Times New Roman"/>
          <w:color w:val="auto"/>
          <w:sz w:val="24"/>
          <w:szCs w:val="24"/>
        </w:rPr>
        <w:t>e.g.</w:t>
      </w:r>
      <w:proofErr w:type="gramEnd"/>
      <w:r w:rsidRPr="006A1B8B">
        <w:rPr>
          <w:rFonts w:ascii="Times New Roman" w:eastAsia="Times" w:hAnsi="Times New Roman" w:cs="Times New Roman"/>
          <w:color w:val="auto"/>
          <w:sz w:val="24"/>
          <w:szCs w:val="24"/>
        </w:rPr>
        <w:t xml:space="preserve"> Zoom).</w:t>
      </w:r>
    </w:p>
    <w:p w14:paraId="6B65F175" w14:textId="40ED0200" w:rsidR="00FA0726" w:rsidRPr="006A1B8B" w:rsidRDefault="00FA0726">
      <w:pPr>
        <w:rPr>
          <w:rFonts w:ascii="Times New Roman" w:eastAsia="Times" w:hAnsi="Times New Roman" w:cs="Times New Roman"/>
          <w:color w:val="auto"/>
          <w:sz w:val="24"/>
          <w:szCs w:val="24"/>
        </w:rPr>
      </w:pPr>
    </w:p>
    <w:p w14:paraId="5F729470" w14:textId="75E9694B" w:rsidR="00FA0726" w:rsidRPr="006A1B8B" w:rsidRDefault="006A1B8B">
      <w:pPr>
        <w:rPr>
          <w:rFonts w:ascii="Times New Roman" w:eastAsia="Times" w:hAnsi="Times New Roman" w:cs="Times New Roman"/>
          <w:b/>
          <w:bCs/>
          <w:color w:val="auto"/>
          <w:sz w:val="24"/>
          <w:szCs w:val="24"/>
        </w:rPr>
      </w:pPr>
      <w:r w:rsidRPr="006A1B8B">
        <w:rPr>
          <w:rFonts w:ascii="Times New Roman" w:eastAsia="Times" w:hAnsi="Times New Roman" w:cs="Times New Roman"/>
          <w:b/>
          <w:bCs/>
          <w:color w:val="auto"/>
          <w:sz w:val="24"/>
          <w:szCs w:val="24"/>
        </w:rPr>
        <w:t xml:space="preserve">Section 1: </w:t>
      </w:r>
      <w:r w:rsidR="00FA0726" w:rsidRPr="006A1B8B">
        <w:rPr>
          <w:rFonts w:ascii="Times New Roman" w:eastAsia="Times" w:hAnsi="Times New Roman" w:cs="Times New Roman"/>
          <w:b/>
          <w:bCs/>
          <w:color w:val="auto"/>
          <w:sz w:val="24"/>
          <w:szCs w:val="24"/>
        </w:rPr>
        <w:t>Board of Directors</w:t>
      </w:r>
      <w:r w:rsidRPr="006A1B8B">
        <w:rPr>
          <w:rFonts w:ascii="Times New Roman" w:eastAsia="Times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57AF00BB" w14:textId="77777777" w:rsidR="006A1B8B" w:rsidRPr="006A1B8B" w:rsidRDefault="006A1B8B">
      <w:pPr>
        <w:rPr>
          <w:rFonts w:ascii="Times New Roman" w:eastAsia="Times" w:hAnsi="Times New Roman" w:cs="Times New Roman"/>
          <w:color w:val="auto"/>
          <w:sz w:val="24"/>
          <w:szCs w:val="24"/>
          <w:u w:val="single"/>
        </w:rPr>
      </w:pPr>
    </w:p>
    <w:p w14:paraId="4A71D84F" w14:textId="27E6AE07" w:rsidR="00FA0726" w:rsidRPr="006A1B8B" w:rsidRDefault="006A1B8B">
      <w:pPr>
        <w:rPr>
          <w:rFonts w:ascii="Times New Roman" w:eastAsia="Times" w:hAnsi="Times New Roman" w:cs="Times New Roman"/>
          <w:color w:val="auto"/>
          <w:sz w:val="24"/>
          <w:szCs w:val="24"/>
          <w:u w:val="single"/>
        </w:rPr>
      </w:pPr>
      <w:r w:rsidRPr="006A1B8B">
        <w:rPr>
          <w:rFonts w:ascii="Times New Roman" w:eastAsia="Times" w:hAnsi="Times New Roman" w:cs="Times New Roman"/>
          <w:color w:val="auto"/>
          <w:sz w:val="24"/>
          <w:szCs w:val="24"/>
          <w:u w:val="single"/>
        </w:rPr>
        <w:t>Under the Brown Act teleconferencing requirements:</w:t>
      </w:r>
    </w:p>
    <w:p w14:paraId="464C9468" w14:textId="02E637F8" w:rsidR="006A1B8B" w:rsidRPr="006A1B8B" w:rsidRDefault="006A1B8B">
      <w:pPr>
        <w:rPr>
          <w:rFonts w:ascii="Times New Roman" w:eastAsia="Times" w:hAnsi="Times New Roman" w:cs="Times New Roman"/>
          <w:b/>
          <w:bCs/>
          <w:color w:val="auto"/>
          <w:sz w:val="24"/>
          <w:szCs w:val="24"/>
        </w:rPr>
      </w:pPr>
    </w:p>
    <w:p w14:paraId="0054A93C" w14:textId="52A973B9" w:rsidR="006A1B8B" w:rsidRPr="006A1B8B" w:rsidRDefault="006A1B8B" w:rsidP="006A1B8B">
      <w:pPr>
        <w:pStyle w:val="ListParagraph"/>
        <w:numPr>
          <w:ilvl w:val="0"/>
          <w:numId w:val="2"/>
        </w:numPr>
        <w:rPr>
          <w:rFonts w:ascii="Times New Roman" w:eastAsia="Times" w:hAnsi="Times New Roman" w:cs="Times New Roman"/>
          <w:color w:val="auto"/>
          <w:sz w:val="24"/>
          <w:szCs w:val="24"/>
        </w:rPr>
      </w:pPr>
      <w:r w:rsidRPr="006A1B8B">
        <w:rPr>
          <w:rFonts w:ascii="Times New Roman" w:eastAsia="Times" w:hAnsi="Times New Roman" w:cs="Times New Roman"/>
          <w:color w:val="auto"/>
          <w:sz w:val="24"/>
          <w:szCs w:val="24"/>
        </w:rPr>
        <w:t>A</w:t>
      </w:r>
      <w:r w:rsidRPr="006A1B8B">
        <w:rPr>
          <w:rFonts w:ascii="Times New Roman" w:eastAsia="Times" w:hAnsi="Times New Roman" w:cs="Times New Roman"/>
          <w:color w:val="auto"/>
          <w:sz w:val="24"/>
          <w:szCs w:val="24"/>
        </w:rPr>
        <w:t>t least a quorum of the members of the local public agency body must participate from locations within the boundaries of the territory over which the local public agency body exercises jurisdiction.</w:t>
      </w:r>
    </w:p>
    <w:p w14:paraId="49C96E0D" w14:textId="77777777" w:rsidR="006A1B8B" w:rsidRPr="006A1B8B" w:rsidRDefault="006A1B8B" w:rsidP="006A1B8B">
      <w:pPr>
        <w:pStyle w:val="ListParagraph"/>
        <w:rPr>
          <w:rFonts w:ascii="Times New Roman" w:eastAsia="Times" w:hAnsi="Times New Roman" w:cs="Times New Roman"/>
          <w:color w:val="auto"/>
          <w:sz w:val="24"/>
          <w:szCs w:val="24"/>
        </w:rPr>
      </w:pPr>
    </w:p>
    <w:p w14:paraId="0DC8A8BD" w14:textId="77777777" w:rsidR="006A1B8B" w:rsidRPr="006A1B8B" w:rsidRDefault="006A1B8B" w:rsidP="006A1B8B">
      <w:pPr>
        <w:pStyle w:val="ListParagraph"/>
        <w:numPr>
          <w:ilvl w:val="0"/>
          <w:numId w:val="2"/>
        </w:numPr>
        <w:rPr>
          <w:rFonts w:ascii="Times New Roman" w:eastAsia="Times" w:hAnsi="Times New Roman" w:cs="Times New Roman"/>
          <w:color w:val="auto"/>
          <w:sz w:val="24"/>
          <w:szCs w:val="24"/>
        </w:rPr>
      </w:pPr>
      <w:r w:rsidRPr="006A1B8B">
        <w:rPr>
          <w:rFonts w:ascii="Times New Roman" w:eastAsia="Times" w:hAnsi="Times New Roman" w:cs="Times New Roman"/>
          <w:color w:val="auto"/>
          <w:sz w:val="24"/>
          <w:szCs w:val="24"/>
        </w:rPr>
        <w:t>The teleconference location must be noted on the agenda.</w:t>
      </w:r>
    </w:p>
    <w:p w14:paraId="65FE1E65" w14:textId="77777777" w:rsidR="006A1B8B" w:rsidRPr="006A1B8B" w:rsidRDefault="006A1B8B" w:rsidP="006A1B8B">
      <w:pPr>
        <w:pStyle w:val="ListParagraph"/>
        <w:rPr>
          <w:rFonts w:ascii="Times New Roman" w:eastAsia="Times" w:hAnsi="Times New Roman" w:cs="Times New Roman"/>
          <w:color w:val="auto"/>
          <w:sz w:val="24"/>
          <w:szCs w:val="24"/>
        </w:rPr>
      </w:pPr>
    </w:p>
    <w:p w14:paraId="4A273DBD" w14:textId="4D06827C" w:rsidR="006A1B8B" w:rsidRPr="006A1B8B" w:rsidRDefault="006A1B8B" w:rsidP="006A1B8B">
      <w:pPr>
        <w:pStyle w:val="ListParagraph"/>
        <w:numPr>
          <w:ilvl w:val="0"/>
          <w:numId w:val="2"/>
        </w:numPr>
        <w:rPr>
          <w:rFonts w:ascii="Times New Roman" w:eastAsia="Times" w:hAnsi="Times New Roman" w:cs="Times New Roman"/>
          <w:color w:val="auto"/>
          <w:sz w:val="24"/>
          <w:szCs w:val="24"/>
        </w:rPr>
      </w:pPr>
      <w:r w:rsidRPr="006A1B8B">
        <w:rPr>
          <w:rFonts w:ascii="Times New Roman" w:eastAsia="Times" w:hAnsi="Times New Roman" w:cs="Times New Roman"/>
          <w:color w:val="auto"/>
          <w:sz w:val="24"/>
          <w:szCs w:val="24"/>
        </w:rPr>
        <w:t xml:space="preserve">The agenda must be posted at </w:t>
      </w:r>
      <w:proofErr w:type="gramStart"/>
      <w:r w:rsidRPr="006A1B8B">
        <w:rPr>
          <w:rFonts w:ascii="Times New Roman" w:eastAsia="Times" w:hAnsi="Times New Roman" w:cs="Times New Roman"/>
          <w:color w:val="auto"/>
          <w:sz w:val="24"/>
          <w:szCs w:val="24"/>
        </w:rPr>
        <w:t>the</w:t>
      </w:r>
      <w:proofErr w:type="gramEnd"/>
      <w:r w:rsidRPr="006A1B8B">
        <w:rPr>
          <w:rFonts w:ascii="Times New Roman" w:eastAsia="Times" w:hAnsi="Times New Roman" w:cs="Times New Roman"/>
          <w:color w:val="auto"/>
          <w:sz w:val="24"/>
          <w:szCs w:val="24"/>
        </w:rPr>
        <w:t xml:space="preserve"> remote location. </w:t>
      </w:r>
    </w:p>
    <w:p w14:paraId="6AEDB797" w14:textId="77777777" w:rsidR="006A1B8B" w:rsidRPr="006A1B8B" w:rsidRDefault="006A1B8B" w:rsidP="006A1B8B">
      <w:pPr>
        <w:pStyle w:val="ListParagraph"/>
        <w:rPr>
          <w:rFonts w:ascii="Times New Roman" w:eastAsia="Times" w:hAnsi="Times New Roman" w:cs="Times New Roman"/>
          <w:color w:val="auto"/>
          <w:sz w:val="24"/>
          <w:szCs w:val="24"/>
        </w:rPr>
      </w:pPr>
    </w:p>
    <w:p w14:paraId="79639BF3" w14:textId="362D62B8" w:rsidR="006A1B8B" w:rsidRPr="006A1B8B" w:rsidRDefault="006A1B8B" w:rsidP="006A1B8B">
      <w:pPr>
        <w:pStyle w:val="ListParagraph"/>
        <w:numPr>
          <w:ilvl w:val="0"/>
          <w:numId w:val="2"/>
        </w:numPr>
        <w:rPr>
          <w:rFonts w:ascii="Times New Roman" w:eastAsia="Times" w:hAnsi="Times New Roman" w:cs="Times New Roman"/>
          <w:color w:val="auto"/>
          <w:sz w:val="24"/>
          <w:szCs w:val="24"/>
        </w:rPr>
      </w:pPr>
      <w:r w:rsidRPr="006A1B8B">
        <w:rPr>
          <w:rFonts w:ascii="Times New Roman" w:eastAsia="Times" w:hAnsi="Times New Roman" w:cs="Times New Roman"/>
          <w:b/>
          <w:bCs/>
          <w:color w:val="auto"/>
          <w:sz w:val="24"/>
          <w:szCs w:val="24"/>
        </w:rPr>
        <w:t xml:space="preserve">Public Access: </w:t>
      </w:r>
      <w:r w:rsidRPr="006A1B8B">
        <w:rPr>
          <w:rFonts w:ascii="Times New Roman" w:eastAsia="Times" w:hAnsi="Times New Roman" w:cs="Times New Roman"/>
          <w:color w:val="auto"/>
          <w:sz w:val="24"/>
          <w:szCs w:val="24"/>
        </w:rPr>
        <w:t>Each teleconference location must be accessible to the public so the public may attend the remote location.</w:t>
      </w:r>
    </w:p>
    <w:p w14:paraId="39A156EE" w14:textId="77777777" w:rsidR="006A1B8B" w:rsidRPr="006A1B8B" w:rsidRDefault="006A1B8B" w:rsidP="006A1B8B">
      <w:pPr>
        <w:pStyle w:val="ListParagraph"/>
        <w:rPr>
          <w:rFonts w:ascii="Times New Roman" w:eastAsia="Times" w:hAnsi="Times New Roman" w:cs="Times New Roman"/>
          <w:color w:val="auto"/>
          <w:sz w:val="24"/>
          <w:szCs w:val="24"/>
        </w:rPr>
      </w:pPr>
    </w:p>
    <w:p w14:paraId="131ECB8F" w14:textId="3CA8FA91" w:rsidR="006A1B8B" w:rsidRPr="006A1B8B" w:rsidRDefault="006A1B8B" w:rsidP="006A1B8B">
      <w:pPr>
        <w:pStyle w:val="ListParagraph"/>
        <w:numPr>
          <w:ilvl w:val="0"/>
          <w:numId w:val="2"/>
        </w:numPr>
        <w:rPr>
          <w:rFonts w:ascii="Times New Roman" w:eastAsia="Times" w:hAnsi="Times New Roman" w:cs="Times New Roman"/>
          <w:color w:val="auto"/>
          <w:sz w:val="24"/>
          <w:szCs w:val="24"/>
        </w:rPr>
      </w:pPr>
      <w:r w:rsidRPr="006A1B8B">
        <w:rPr>
          <w:rFonts w:ascii="Times New Roman" w:eastAsia="Times" w:hAnsi="Times New Roman" w:cs="Times New Roman"/>
          <w:color w:val="auto"/>
          <w:sz w:val="24"/>
          <w:szCs w:val="24"/>
        </w:rPr>
        <w:t>Any vote must be done by roll call.</w:t>
      </w:r>
    </w:p>
    <w:p w14:paraId="35837542" w14:textId="77777777" w:rsidR="006A1B8B" w:rsidRPr="006A1B8B" w:rsidRDefault="006A1B8B" w:rsidP="006A1B8B">
      <w:pPr>
        <w:pStyle w:val="ListParagraph"/>
        <w:rPr>
          <w:rFonts w:ascii="Times New Roman" w:eastAsia="Times" w:hAnsi="Times New Roman" w:cs="Times New Roman"/>
          <w:color w:val="auto"/>
          <w:sz w:val="24"/>
          <w:szCs w:val="24"/>
        </w:rPr>
      </w:pPr>
    </w:p>
    <w:p w14:paraId="56ADAFAD" w14:textId="7D90C285" w:rsidR="006A1B8B" w:rsidRPr="006A1B8B" w:rsidRDefault="006A1B8B" w:rsidP="006A1B8B">
      <w:pPr>
        <w:pStyle w:val="ListParagraph"/>
        <w:numPr>
          <w:ilvl w:val="0"/>
          <w:numId w:val="2"/>
        </w:numPr>
        <w:rPr>
          <w:rFonts w:ascii="Times New Roman" w:eastAsia="Times" w:hAnsi="Times New Roman" w:cs="Times New Roman"/>
          <w:color w:val="auto"/>
          <w:sz w:val="24"/>
          <w:szCs w:val="24"/>
        </w:rPr>
      </w:pPr>
      <w:proofErr w:type="gramStart"/>
      <w:r w:rsidRPr="006A1B8B">
        <w:rPr>
          <w:rFonts w:ascii="Times New Roman" w:eastAsia="Times" w:hAnsi="Times New Roman" w:cs="Times New Roman"/>
          <w:color w:val="auto"/>
          <w:sz w:val="24"/>
          <w:szCs w:val="24"/>
        </w:rPr>
        <w:t>A majority of</w:t>
      </w:r>
      <w:proofErr w:type="gramEnd"/>
      <w:r w:rsidRPr="006A1B8B">
        <w:rPr>
          <w:rFonts w:ascii="Times New Roman" w:eastAsia="Times" w:hAnsi="Times New Roman" w:cs="Times New Roman"/>
          <w:color w:val="auto"/>
          <w:sz w:val="24"/>
          <w:szCs w:val="24"/>
        </w:rPr>
        <w:t xml:space="preserve"> the Board must be located within the territory of the district.</w:t>
      </w:r>
    </w:p>
    <w:p w14:paraId="65039D12" w14:textId="77777777" w:rsidR="006A1B8B" w:rsidRPr="006A1B8B" w:rsidRDefault="006A1B8B">
      <w:pPr>
        <w:rPr>
          <w:rFonts w:ascii="Times New Roman" w:eastAsia="Times" w:hAnsi="Times New Roman" w:cs="Times New Roman"/>
          <w:b/>
          <w:bCs/>
          <w:color w:val="auto"/>
          <w:sz w:val="24"/>
          <w:szCs w:val="24"/>
        </w:rPr>
      </w:pPr>
    </w:p>
    <w:p w14:paraId="44D525C7" w14:textId="303CCF3A" w:rsidR="006A1B8B" w:rsidRPr="006A1B8B" w:rsidRDefault="006A1B8B">
      <w:pPr>
        <w:rPr>
          <w:rFonts w:ascii="Times New Roman" w:eastAsia="Times" w:hAnsi="Times New Roman" w:cs="Times New Roman"/>
          <w:color w:val="auto"/>
          <w:sz w:val="24"/>
          <w:szCs w:val="24"/>
          <w:u w:val="single"/>
        </w:rPr>
      </w:pPr>
      <w:r w:rsidRPr="006A1B8B">
        <w:rPr>
          <w:rFonts w:ascii="Times New Roman" w:eastAsia="Times" w:hAnsi="Times New Roman" w:cs="Times New Roman"/>
          <w:color w:val="auto"/>
          <w:sz w:val="24"/>
          <w:szCs w:val="24"/>
          <w:u w:val="single"/>
        </w:rPr>
        <w:t>Under AB 2449 teleconferencing requirements:</w:t>
      </w:r>
    </w:p>
    <w:p w14:paraId="385EDCEA" w14:textId="55657D78" w:rsidR="006A1B8B" w:rsidRPr="006A1B8B" w:rsidRDefault="002B075D" w:rsidP="006A1B8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A1B8B">
        <w:rPr>
          <w:rFonts w:ascii="Times New Roman" w:eastAsia="Times New Roman" w:hAnsi="Times New Roman" w:cs="Times New Roman"/>
          <w:color w:val="auto"/>
          <w:sz w:val="24"/>
          <w:szCs w:val="24"/>
        </w:rPr>
        <w:t>At least a</w:t>
      </w:r>
      <w:r w:rsidR="003C28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6A1B8B">
        <w:rPr>
          <w:rFonts w:ascii="Times New Roman" w:eastAsia="Times New Roman" w:hAnsi="Times New Roman" w:cs="Times New Roman"/>
          <w:color w:val="auto"/>
          <w:sz w:val="24"/>
          <w:szCs w:val="24"/>
        </w:rPr>
        <w:t>quorum of the board must participate in the meeting from a single physical location</w:t>
      </w:r>
      <w:r w:rsidR="003C28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6A1B8B">
        <w:rPr>
          <w:rFonts w:ascii="Times New Roman" w:eastAsia="Times New Roman" w:hAnsi="Times New Roman" w:cs="Times New Roman"/>
          <w:color w:val="auto"/>
          <w:sz w:val="24"/>
          <w:szCs w:val="24"/>
        </w:rPr>
        <w:t>that is identified on the notice and agenda, is open to the public, and is located within the jurisdiction. This is different from the traditional teleconference rules where a quorum of the board must be within the jurisdiction but not necessarily all at one physical location.</w:t>
      </w:r>
    </w:p>
    <w:p w14:paraId="2D2BFF96" w14:textId="77777777" w:rsidR="006A1B8B" w:rsidRPr="006A1B8B" w:rsidRDefault="006A1B8B" w:rsidP="006A1B8B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64BB174" w14:textId="4642F5DC" w:rsidR="006A1B8B" w:rsidRPr="006A1B8B" w:rsidRDefault="006A1B8B" w:rsidP="006A1B8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A1B8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Public Access: </w:t>
      </w:r>
      <w:r w:rsidR="002B075D" w:rsidRPr="006A1B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agenda must provide an option for members of the public to participate in the meeting remotely by phone and internet, </w:t>
      </w:r>
      <w:proofErr w:type="gramStart"/>
      <w:r w:rsidR="002B075D" w:rsidRPr="006A1B8B">
        <w:rPr>
          <w:rFonts w:ascii="Times New Roman" w:eastAsia="Times New Roman" w:hAnsi="Times New Roman" w:cs="Times New Roman"/>
          <w:color w:val="auto"/>
          <w:sz w:val="24"/>
          <w:szCs w:val="24"/>
        </w:rPr>
        <w:t>e.g.</w:t>
      </w:r>
      <w:proofErr w:type="gramEnd"/>
      <w:r w:rsidR="002B075D" w:rsidRPr="006A1B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dial-in number and link, in addition to public participation at the physical location. It is permissible for third-party </w:t>
      </w:r>
      <w:proofErr w:type="gramStart"/>
      <w:r w:rsidR="002B075D" w:rsidRPr="006A1B8B">
        <w:rPr>
          <w:rFonts w:ascii="Times New Roman" w:eastAsia="Times New Roman" w:hAnsi="Times New Roman" w:cs="Times New Roman"/>
          <w:color w:val="auto"/>
          <w:sz w:val="24"/>
          <w:szCs w:val="24"/>
        </w:rPr>
        <w:t>website</w:t>
      </w:r>
      <w:proofErr w:type="gramEnd"/>
      <w:r w:rsidR="002B075D" w:rsidRPr="006A1B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or internet platform providers to require the public to register/log-in. The public</w:t>
      </w:r>
      <w:r w:rsidR="003C28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B075D" w:rsidRPr="006A1B8B">
        <w:rPr>
          <w:rFonts w:ascii="Times New Roman" w:eastAsia="Times New Roman" w:hAnsi="Times New Roman" w:cs="Times New Roman"/>
          <w:color w:val="auto"/>
          <w:sz w:val="24"/>
          <w:szCs w:val="24"/>
        </w:rPr>
        <w:t>must be able to comment in real-time, and the board cannot require submission of comments in advance.</w:t>
      </w:r>
    </w:p>
    <w:p w14:paraId="64E57B36" w14:textId="77777777" w:rsidR="006A1B8B" w:rsidRPr="006A1B8B" w:rsidRDefault="006A1B8B" w:rsidP="006A1B8B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D32615" w14:textId="6253309E" w:rsidR="006A1B8B" w:rsidRPr="006A1B8B" w:rsidRDefault="002B075D" w:rsidP="006A1B8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A1B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board </w:t>
      </w:r>
      <w:proofErr w:type="gramStart"/>
      <w:r w:rsidRPr="006A1B8B">
        <w:rPr>
          <w:rFonts w:ascii="Times New Roman" w:eastAsia="Times New Roman" w:hAnsi="Times New Roman" w:cs="Times New Roman"/>
          <w:color w:val="auto"/>
          <w:sz w:val="24"/>
          <w:szCs w:val="24"/>
        </w:rPr>
        <w:t>member</w:t>
      </w:r>
      <w:proofErr w:type="gramEnd"/>
      <w:r w:rsidRPr="006A1B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using AB 2449 must notify the agency at the earliest opportunity possible, even at the start of the meeting. A separate request and disclosure </w:t>
      </w:r>
      <w:proofErr w:type="gramStart"/>
      <w:r w:rsidRPr="006A1B8B">
        <w:rPr>
          <w:rFonts w:ascii="Times New Roman" w:eastAsia="Times New Roman" w:hAnsi="Times New Roman" w:cs="Times New Roman"/>
          <w:color w:val="auto"/>
          <w:sz w:val="24"/>
          <w:szCs w:val="24"/>
        </w:rPr>
        <w:t>is</w:t>
      </w:r>
      <w:proofErr w:type="gramEnd"/>
      <w:r w:rsidRPr="006A1B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required for each meeting. The</w:t>
      </w:r>
      <w:r w:rsidR="003C28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6A1B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disclosure must include a general description of the need to participate remotely, </w:t>
      </w:r>
      <w:proofErr w:type="gramStart"/>
      <w:r w:rsidRPr="006A1B8B">
        <w:rPr>
          <w:rFonts w:ascii="Times New Roman" w:eastAsia="Times New Roman" w:hAnsi="Times New Roman" w:cs="Times New Roman"/>
          <w:color w:val="auto"/>
          <w:sz w:val="24"/>
          <w:szCs w:val="24"/>
        </w:rPr>
        <w:t>provided that</w:t>
      </w:r>
      <w:proofErr w:type="gramEnd"/>
      <w:r w:rsidRPr="006A1B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they need not disclose any medical diagnosis or disability, or personal medical information. At the meeting before any action is taken, the board </w:t>
      </w:r>
      <w:r w:rsidRPr="006A1B8B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member must publicly disclose whether any adults are present in the room with the board member, and the general nature of the person’s relationship.</w:t>
      </w:r>
    </w:p>
    <w:p w14:paraId="77DB2A65" w14:textId="77777777" w:rsidR="006A1B8B" w:rsidRPr="006A1B8B" w:rsidRDefault="006A1B8B" w:rsidP="006A1B8B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EBCD841" w14:textId="43162B0D" w:rsidR="006A1B8B" w:rsidRPr="006A1B8B" w:rsidRDefault="002B075D" w:rsidP="006A1B8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A1B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board </w:t>
      </w:r>
      <w:proofErr w:type="gramStart"/>
      <w:r w:rsidRPr="006A1B8B">
        <w:rPr>
          <w:rFonts w:ascii="Times New Roman" w:eastAsia="Times New Roman" w:hAnsi="Times New Roman" w:cs="Times New Roman"/>
          <w:color w:val="auto"/>
          <w:sz w:val="24"/>
          <w:szCs w:val="24"/>
        </w:rPr>
        <w:t>member</w:t>
      </w:r>
      <w:proofErr w:type="gramEnd"/>
      <w:r w:rsidRPr="006A1B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must participate remotely by</w:t>
      </w:r>
      <w:r w:rsidR="003C28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6A1B8B">
        <w:rPr>
          <w:rFonts w:ascii="Times New Roman" w:eastAsia="Times New Roman" w:hAnsi="Times New Roman" w:cs="Times New Roman"/>
          <w:color w:val="auto"/>
          <w:sz w:val="24"/>
          <w:szCs w:val="24"/>
        </w:rPr>
        <w:t>audio</w:t>
      </w:r>
      <w:r w:rsidR="003C28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6A1B8B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and</w:t>
      </w:r>
      <w:r w:rsidR="003C28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6A1B8B">
        <w:rPr>
          <w:rFonts w:ascii="Times New Roman" w:eastAsia="Times New Roman" w:hAnsi="Times New Roman" w:cs="Times New Roman"/>
          <w:color w:val="auto"/>
          <w:sz w:val="24"/>
          <w:szCs w:val="24"/>
        </w:rPr>
        <w:t>video.</w:t>
      </w:r>
    </w:p>
    <w:p w14:paraId="5FDCFEB2" w14:textId="77777777" w:rsidR="006A1B8B" w:rsidRPr="006A1B8B" w:rsidRDefault="006A1B8B" w:rsidP="006A1B8B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412F614" w14:textId="2DF66066" w:rsidR="006A1B8B" w:rsidRPr="006A1B8B" w:rsidRDefault="002B075D" w:rsidP="006A1B8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A1B8B">
        <w:rPr>
          <w:rFonts w:ascii="Times New Roman" w:eastAsia="Times New Roman" w:hAnsi="Times New Roman" w:cs="Times New Roman"/>
          <w:color w:val="auto"/>
          <w:sz w:val="24"/>
          <w:szCs w:val="24"/>
        </w:rPr>
        <w:t>A board member may only participate remotely based on “just cause” for two meetings per calendar year.</w:t>
      </w:r>
    </w:p>
    <w:p w14:paraId="47F2B9CC" w14:textId="77777777" w:rsidR="006A1B8B" w:rsidRPr="006A1B8B" w:rsidRDefault="006A1B8B" w:rsidP="006A1B8B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D596AFA" w14:textId="40AC4817" w:rsidR="006A1B8B" w:rsidRPr="006A1B8B" w:rsidRDefault="002B075D" w:rsidP="006A1B8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A1B8B">
        <w:rPr>
          <w:rFonts w:ascii="Times New Roman" w:eastAsia="Times New Roman" w:hAnsi="Times New Roman" w:cs="Times New Roman"/>
          <w:color w:val="auto"/>
          <w:sz w:val="24"/>
          <w:szCs w:val="24"/>
        </w:rPr>
        <w:t>In addition, a board member</w:t>
      </w:r>
      <w:r w:rsidR="003C28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6A1B8B">
        <w:rPr>
          <w:rFonts w:ascii="Times New Roman" w:eastAsia="Times New Roman" w:hAnsi="Times New Roman" w:cs="Times New Roman"/>
          <w:color w:val="auto"/>
          <w:sz w:val="24"/>
          <w:szCs w:val="24"/>
        </w:rPr>
        <w:t>may not participate remotely under AB 2449 for more than three consecutive months, or for 20 percent of the regular meetings within a calendar year. If the governing body meets 10 or fewer times per year, each board member may only use AB 2449 twice per year.</w:t>
      </w:r>
    </w:p>
    <w:p w14:paraId="23DEB1FE" w14:textId="77777777" w:rsidR="006A1B8B" w:rsidRPr="006A1B8B" w:rsidRDefault="006A1B8B" w:rsidP="006A1B8B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A7BEBCE" w14:textId="0936508D" w:rsidR="002B075D" w:rsidRPr="006A1B8B" w:rsidRDefault="002B075D" w:rsidP="006A1B8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A1B8B">
        <w:rPr>
          <w:rFonts w:ascii="Times New Roman" w:eastAsia="Times New Roman" w:hAnsi="Times New Roman" w:cs="Times New Roman"/>
          <w:color w:val="auto"/>
          <w:sz w:val="24"/>
          <w:szCs w:val="24"/>
        </w:rPr>
        <w:t>If the broadcast of the meeting or the public’s ability to comment via call-in or internet-based options is</w:t>
      </w:r>
      <w:r w:rsidR="003C28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6A1B8B">
        <w:rPr>
          <w:rFonts w:ascii="Times New Roman" w:eastAsia="Times New Roman" w:hAnsi="Times New Roman" w:cs="Times New Roman"/>
          <w:color w:val="auto"/>
          <w:sz w:val="24"/>
          <w:szCs w:val="24"/>
        </w:rPr>
        <w:t>disrupted, the board cannot take further action until restored. Any actions taken during disruption may be challenged.</w:t>
      </w:r>
    </w:p>
    <w:p w14:paraId="7915F224" w14:textId="59F73AE6" w:rsidR="00FA0726" w:rsidRPr="006A1B8B" w:rsidRDefault="00FA0726">
      <w:pPr>
        <w:rPr>
          <w:rFonts w:ascii="Times New Roman" w:eastAsia="Times" w:hAnsi="Times New Roman" w:cs="Times New Roman"/>
          <w:color w:val="auto"/>
          <w:sz w:val="24"/>
          <w:szCs w:val="24"/>
        </w:rPr>
      </w:pPr>
    </w:p>
    <w:p w14:paraId="7C9B7214" w14:textId="1A5DBA43" w:rsidR="00FA0726" w:rsidRPr="006A1B8B" w:rsidRDefault="006A1B8B">
      <w:pPr>
        <w:rPr>
          <w:rFonts w:ascii="Times New Roman" w:eastAsia="Times" w:hAnsi="Times New Roman" w:cs="Times New Roman"/>
          <w:b/>
          <w:bCs/>
          <w:color w:val="auto"/>
          <w:sz w:val="24"/>
          <w:szCs w:val="24"/>
        </w:rPr>
      </w:pPr>
      <w:r w:rsidRPr="006A1B8B">
        <w:rPr>
          <w:rFonts w:ascii="Times New Roman" w:eastAsia="Times" w:hAnsi="Times New Roman" w:cs="Times New Roman"/>
          <w:b/>
          <w:bCs/>
          <w:color w:val="auto"/>
          <w:sz w:val="24"/>
          <w:szCs w:val="24"/>
        </w:rPr>
        <w:t xml:space="preserve">Section 2: </w:t>
      </w:r>
      <w:r w:rsidR="00FA0726" w:rsidRPr="006A1B8B">
        <w:rPr>
          <w:rFonts w:ascii="Times New Roman" w:eastAsia="Times" w:hAnsi="Times New Roman" w:cs="Times New Roman"/>
          <w:b/>
          <w:bCs/>
          <w:color w:val="auto"/>
          <w:sz w:val="24"/>
          <w:szCs w:val="24"/>
        </w:rPr>
        <w:t>School Site Council</w:t>
      </w:r>
    </w:p>
    <w:p w14:paraId="36A53701" w14:textId="7B3BF2E2" w:rsidR="00FA0726" w:rsidRPr="006A1B8B" w:rsidRDefault="00FA0726">
      <w:pPr>
        <w:rPr>
          <w:rFonts w:ascii="Times New Roman" w:eastAsia="Times" w:hAnsi="Times New Roman" w:cs="Times New Roman"/>
          <w:color w:val="auto"/>
          <w:sz w:val="24"/>
          <w:szCs w:val="24"/>
        </w:rPr>
      </w:pPr>
    </w:p>
    <w:p w14:paraId="45E1B9EB" w14:textId="7FAD038F" w:rsidR="00FA0726" w:rsidRPr="006A1B8B" w:rsidRDefault="00FA0726">
      <w:p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A1B8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SSC meetings may be conducted remotely via any virtual platform accessible on participants' mobile phones, tablets, and/or computers in any manner that complies with the requirements of Greene Act (</w:t>
      </w:r>
      <w:r w:rsidRPr="006A1B8B">
        <w:rPr>
          <w:rStyle w:val="Emphasis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EC</w:t>
      </w:r>
      <w:r w:rsidR="003C280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6A1B8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Section 35147), which includes the flexibility of meeting either virtually or in person.</w:t>
      </w:r>
    </w:p>
    <w:p w14:paraId="40DBE9D0" w14:textId="4FA59A11" w:rsidR="006A1B8B" w:rsidRPr="006A1B8B" w:rsidRDefault="006A1B8B">
      <w:pP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1F145F49" w14:textId="2CEF02F2" w:rsidR="006A1B8B" w:rsidRPr="006A1B8B" w:rsidRDefault="006A1B8B">
      <w:pPr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r w:rsidRPr="006A1B8B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Section 3: Public Access</w:t>
      </w:r>
    </w:p>
    <w:p w14:paraId="6850B5E2" w14:textId="7B5E933D" w:rsidR="006A1B8B" w:rsidRPr="006A1B8B" w:rsidRDefault="006A1B8B">
      <w:pPr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</w:p>
    <w:p w14:paraId="3388350C" w14:textId="77777777" w:rsidR="006A1B8B" w:rsidRDefault="006A1B8B" w:rsidP="006A1B8B">
      <w:pPr>
        <w:pStyle w:val="ListParagraph"/>
        <w:numPr>
          <w:ilvl w:val="0"/>
          <w:numId w:val="5"/>
        </w:numPr>
        <w:rPr>
          <w:rFonts w:ascii="Times New Roman" w:eastAsia="Times" w:hAnsi="Times New Roman" w:cs="Times New Roman"/>
          <w:color w:val="auto"/>
          <w:sz w:val="24"/>
          <w:szCs w:val="24"/>
        </w:rPr>
      </w:pPr>
      <w:r w:rsidRPr="006A1B8B">
        <w:rPr>
          <w:rFonts w:ascii="Times New Roman" w:eastAsia="Times" w:hAnsi="Times New Roman" w:cs="Times New Roman"/>
          <w:color w:val="auto"/>
          <w:sz w:val="24"/>
          <w:szCs w:val="24"/>
        </w:rPr>
        <w:t>For Board meetings held under traditional Brown Act rules, e</w:t>
      </w:r>
      <w:r w:rsidRPr="006A1B8B">
        <w:rPr>
          <w:rFonts w:ascii="Times New Roman" w:eastAsia="Times" w:hAnsi="Times New Roman" w:cs="Times New Roman"/>
          <w:color w:val="auto"/>
          <w:sz w:val="24"/>
          <w:szCs w:val="24"/>
        </w:rPr>
        <w:t>ach teleconference location must be accessible to the public so the public may attend the remote location.</w:t>
      </w:r>
    </w:p>
    <w:p w14:paraId="2BF52303" w14:textId="77777777" w:rsidR="006A1B8B" w:rsidRDefault="006A1B8B" w:rsidP="006A1B8B">
      <w:pPr>
        <w:pStyle w:val="ListParagraph"/>
        <w:rPr>
          <w:rFonts w:ascii="Times New Roman" w:eastAsia="Times" w:hAnsi="Times New Roman" w:cs="Times New Roman"/>
          <w:color w:val="auto"/>
          <w:sz w:val="24"/>
          <w:szCs w:val="24"/>
        </w:rPr>
      </w:pPr>
    </w:p>
    <w:p w14:paraId="78DA4225" w14:textId="4A083A23" w:rsidR="006A1B8B" w:rsidRDefault="006A1B8B" w:rsidP="006A1B8B">
      <w:pPr>
        <w:pStyle w:val="ListParagraph"/>
        <w:numPr>
          <w:ilvl w:val="0"/>
          <w:numId w:val="5"/>
        </w:numPr>
        <w:rPr>
          <w:rFonts w:ascii="Times New Roman" w:eastAsia="Times" w:hAnsi="Times New Roman" w:cs="Times New Roman"/>
          <w:color w:val="auto"/>
          <w:sz w:val="24"/>
          <w:szCs w:val="24"/>
        </w:rPr>
      </w:pPr>
      <w:r w:rsidRPr="006A1B8B">
        <w:rPr>
          <w:rFonts w:ascii="Times New Roman" w:eastAsia="Times" w:hAnsi="Times New Roman" w:cs="Times New Roman"/>
          <w:color w:val="auto"/>
          <w:sz w:val="24"/>
          <w:szCs w:val="24"/>
        </w:rPr>
        <w:t xml:space="preserve">For Board meetings held under AB 2449 rules, </w:t>
      </w:r>
      <w:r w:rsidR="0058214B">
        <w:rPr>
          <w:rFonts w:ascii="Times New Roman" w:eastAsia="Times" w:hAnsi="Times New Roman" w:cs="Times New Roman"/>
          <w:color w:val="auto"/>
          <w:sz w:val="24"/>
          <w:szCs w:val="24"/>
        </w:rPr>
        <w:t>t</w:t>
      </w:r>
      <w:r w:rsidRPr="006A1B8B">
        <w:rPr>
          <w:rFonts w:ascii="Times New Roman" w:eastAsia="Times" w:hAnsi="Times New Roman" w:cs="Times New Roman"/>
          <w:color w:val="auto"/>
          <w:sz w:val="24"/>
          <w:szCs w:val="24"/>
        </w:rPr>
        <w:t xml:space="preserve">he agenda must provide an option for members of the public to participate in the meeting remotely by phone and internet, </w:t>
      </w:r>
      <w:proofErr w:type="gramStart"/>
      <w:r w:rsidRPr="006A1B8B">
        <w:rPr>
          <w:rFonts w:ascii="Times New Roman" w:eastAsia="Times" w:hAnsi="Times New Roman" w:cs="Times New Roman"/>
          <w:color w:val="auto"/>
          <w:sz w:val="24"/>
          <w:szCs w:val="24"/>
        </w:rPr>
        <w:t>e.g.</w:t>
      </w:r>
      <w:proofErr w:type="gramEnd"/>
      <w:r w:rsidRPr="006A1B8B">
        <w:rPr>
          <w:rFonts w:ascii="Times New Roman" w:eastAsia="Times" w:hAnsi="Times New Roman" w:cs="Times New Roman"/>
          <w:color w:val="auto"/>
          <w:sz w:val="24"/>
          <w:szCs w:val="24"/>
        </w:rPr>
        <w:t xml:space="preserve"> a dial-in number and link, in addition to public participation at the physical location. It is permissible for third-party </w:t>
      </w:r>
      <w:proofErr w:type="gramStart"/>
      <w:r w:rsidRPr="006A1B8B">
        <w:rPr>
          <w:rFonts w:ascii="Times New Roman" w:eastAsia="Times" w:hAnsi="Times New Roman" w:cs="Times New Roman"/>
          <w:color w:val="auto"/>
          <w:sz w:val="24"/>
          <w:szCs w:val="24"/>
        </w:rPr>
        <w:t>website</w:t>
      </w:r>
      <w:proofErr w:type="gramEnd"/>
      <w:r w:rsidRPr="006A1B8B">
        <w:rPr>
          <w:rFonts w:ascii="Times New Roman" w:eastAsia="Times" w:hAnsi="Times New Roman" w:cs="Times New Roman"/>
          <w:color w:val="auto"/>
          <w:sz w:val="24"/>
          <w:szCs w:val="24"/>
        </w:rPr>
        <w:t xml:space="preserve"> or internet platform providers to require the public to register/log-in. The public</w:t>
      </w:r>
      <w:r w:rsidR="003C2808">
        <w:rPr>
          <w:rFonts w:ascii="Times New Roman" w:eastAsia="Times" w:hAnsi="Times New Roman" w:cs="Times New Roman"/>
          <w:color w:val="auto"/>
          <w:sz w:val="24"/>
          <w:szCs w:val="24"/>
        </w:rPr>
        <w:t xml:space="preserve"> </w:t>
      </w:r>
      <w:r w:rsidRPr="006A1B8B">
        <w:rPr>
          <w:rFonts w:ascii="Times New Roman" w:eastAsia="Times" w:hAnsi="Times New Roman" w:cs="Times New Roman"/>
          <w:color w:val="auto"/>
          <w:sz w:val="24"/>
          <w:szCs w:val="24"/>
        </w:rPr>
        <w:t>must be able to comment in real-time, and the board cannot require submission of comments in advance.</w:t>
      </w:r>
    </w:p>
    <w:p w14:paraId="3734C979" w14:textId="77777777" w:rsidR="0058214B" w:rsidRPr="0058214B" w:rsidRDefault="0058214B" w:rsidP="0058214B">
      <w:pPr>
        <w:rPr>
          <w:rFonts w:ascii="Times New Roman" w:eastAsia="Times" w:hAnsi="Times New Roman" w:cs="Times New Roman"/>
          <w:color w:val="auto"/>
          <w:sz w:val="24"/>
          <w:szCs w:val="24"/>
        </w:rPr>
      </w:pPr>
    </w:p>
    <w:p w14:paraId="7E590762" w14:textId="2E470402" w:rsidR="006A1B8B" w:rsidRDefault="0058214B" w:rsidP="006A1B8B">
      <w:pPr>
        <w:pStyle w:val="ListParagraph"/>
        <w:numPr>
          <w:ilvl w:val="0"/>
          <w:numId w:val="5"/>
        </w:numPr>
        <w:rPr>
          <w:rFonts w:ascii="Times New Roman" w:eastAsia="Times" w:hAnsi="Times New Roman" w:cs="Times New Roman"/>
          <w:color w:val="auto"/>
          <w:sz w:val="24"/>
          <w:szCs w:val="24"/>
        </w:rPr>
      </w:pPr>
      <w:r>
        <w:rPr>
          <w:rFonts w:ascii="Times New Roman" w:eastAsia="Times" w:hAnsi="Times New Roman" w:cs="Times New Roman"/>
          <w:color w:val="auto"/>
          <w:sz w:val="24"/>
          <w:szCs w:val="24"/>
        </w:rPr>
        <w:t xml:space="preserve">Unless otherwise required to provide a teleconference link that is open to the public, Encore will permit public access to its Board and School Site Council meetings via in-person participation. Members of the public may also send comments via e-mail to </w:t>
      </w:r>
      <w:hyperlink r:id="rId8" w:history="1">
        <w:r w:rsidR="003C2808" w:rsidRPr="00925CFD">
          <w:rPr>
            <w:rStyle w:val="Hyperlink"/>
            <w:rFonts w:ascii="Times New Roman" w:eastAsia="Times" w:hAnsi="Times New Roman" w:cs="Times New Roman"/>
            <w:sz w:val="24"/>
            <w:szCs w:val="24"/>
          </w:rPr>
          <w:t>board@encorehighschool.com</w:t>
        </w:r>
      </w:hyperlink>
    </w:p>
    <w:p w14:paraId="757184AF" w14:textId="77777777" w:rsidR="003C2808" w:rsidRPr="003C2808" w:rsidRDefault="003C2808" w:rsidP="003C2808">
      <w:pPr>
        <w:pStyle w:val="ListParagraph"/>
        <w:rPr>
          <w:rFonts w:ascii="Times New Roman" w:eastAsia="Times" w:hAnsi="Times New Roman" w:cs="Times New Roman"/>
          <w:color w:val="auto"/>
          <w:sz w:val="24"/>
          <w:szCs w:val="24"/>
        </w:rPr>
      </w:pPr>
    </w:p>
    <w:p w14:paraId="2FD98C50" w14:textId="4087322F" w:rsidR="006553F6" w:rsidRPr="00212ABE" w:rsidRDefault="00212ABE" w:rsidP="0000258F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" w:hAnsi="Times New Roman" w:cs="Times New Roman"/>
          <w:color w:val="auto"/>
          <w:sz w:val="24"/>
          <w:szCs w:val="24"/>
        </w:rPr>
      </w:pPr>
      <w:r w:rsidRPr="00212ABE">
        <w:rPr>
          <w:rFonts w:ascii="Times New Roman" w:eastAsia="Times" w:hAnsi="Times New Roman" w:cs="Times New Roman"/>
          <w:color w:val="auto"/>
          <w:sz w:val="24"/>
          <w:szCs w:val="24"/>
        </w:rPr>
        <w:t>Teleconference rules do not apply to board meeting guests or presenters. Encore will coordinate with guests and presenters to provide a teleconference link as needed.</w:t>
      </w:r>
    </w:p>
    <w:sectPr w:rsidR="006553F6" w:rsidRPr="00212ABE">
      <w:headerReference w:type="default" r:id="rId9"/>
      <w:footerReference w:type="default" r:id="rId10"/>
      <w:headerReference w:type="first" r:id="rId11"/>
      <w:pgSz w:w="12240" w:h="15840"/>
      <w:pgMar w:top="720" w:right="139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88ADA" w14:textId="77777777" w:rsidR="00D33B1A" w:rsidRDefault="00D33B1A">
      <w:pPr>
        <w:spacing w:line="240" w:lineRule="auto"/>
      </w:pPr>
      <w:r>
        <w:separator/>
      </w:r>
    </w:p>
  </w:endnote>
  <w:endnote w:type="continuationSeparator" w:id="0">
    <w:p w14:paraId="7338D0B6" w14:textId="77777777" w:rsidR="00D33B1A" w:rsidRDefault="00D33B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2FA40" w14:textId="77777777" w:rsidR="006553F6" w:rsidRDefault="006553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</w:p>
  <w:p w14:paraId="61B76029" w14:textId="77777777" w:rsidR="006553F6" w:rsidRDefault="006553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1B5FA" w14:textId="77777777" w:rsidR="00D33B1A" w:rsidRDefault="00D33B1A">
      <w:pPr>
        <w:spacing w:line="240" w:lineRule="auto"/>
      </w:pPr>
      <w:r>
        <w:separator/>
      </w:r>
    </w:p>
  </w:footnote>
  <w:footnote w:type="continuationSeparator" w:id="0">
    <w:p w14:paraId="5A80C725" w14:textId="77777777" w:rsidR="00D33B1A" w:rsidRDefault="00D33B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80DF" w14:textId="77777777" w:rsidR="006553F6" w:rsidRDefault="006553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</w:p>
  <w:p w14:paraId="082FA95B" w14:textId="77777777" w:rsidR="006553F6" w:rsidRDefault="006553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9260" w14:textId="77777777" w:rsidR="006553F6" w:rsidRDefault="00000000">
    <w:pPr>
      <w:tabs>
        <w:tab w:val="center" w:pos="4680"/>
        <w:tab w:val="right" w:pos="9360"/>
      </w:tabs>
      <w:spacing w:line="240" w:lineRule="auto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34E81749" wp14:editId="46D20FB4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2131966" cy="700405"/>
          <wp:effectExtent l="0" t="0" r="0" b="0"/>
          <wp:wrapSquare wrapText="bothSides" distT="0" distB="0" distL="0" distR="0"/>
          <wp:docPr id="4" name="image1.jpg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text, clip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1966" cy="700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9107B9D" w14:textId="41211C98" w:rsidR="006553F6" w:rsidRDefault="00FA0726">
    <w:pPr>
      <w:tabs>
        <w:tab w:val="center" w:pos="4680"/>
        <w:tab w:val="right" w:pos="9360"/>
      </w:tabs>
      <w:spacing w:line="240" w:lineRule="auto"/>
      <w:jc w:val="right"/>
      <w:rPr>
        <w:rFonts w:ascii="Times New Roman" w:eastAsia="Times New Roman" w:hAnsi="Times New Roman" w:cs="Times New Roman"/>
        <w:b/>
        <w:bCs/>
        <w:sz w:val="28"/>
        <w:szCs w:val="28"/>
      </w:rPr>
    </w:pPr>
    <w:r w:rsidRPr="00FA0726">
      <w:rPr>
        <w:rFonts w:ascii="Times New Roman" w:eastAsia="Times New Roman" w:hAnsi="Times New Roman" w:cs="Times New Roman"/>
        <w:b/>
        <w:bCs/>
        <w:sz w:val="28"/>
        <w:szCs w:val="28"/>
      </w:rPr>
      <w:t>Teleconference Policy</w:t>
    </w:r>
  </w:p>
  <w:p w14:paraId="2E52D6A6" w14:textId="36B14724" w:rsidR="00FA0726" w:rsidRPr="00FA0726" w:rsidRDefault="00E603C7">
    <w:pPr>
      <w:tabs>
        <w:tab w:val="center" w:pos="4680"/>
        <w:tab w:val="right" w:pos="9360"/>
      </w:tabs>
      <w:spacing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Draft submitted for Board approval </w:t>
    </w:r>
    <w:r w:rsidR="00FA0726" w:rsidRPr="00FA0726">
      <w:rPr>
        <w:rFonts w:ascii="Times New Roman" w:eastAsia="Times New Roman" w:hAnsi="Times New Roman" w:cs="Times New Roman"/>
        <w:sz w:val="24"/>
        <w:szCs w:val="24"/>
      </w:rPr>
      <w:t>March 27, 2023</w:t>
    </w:r>
  </w:p>
  <w:p w14:paraId="486310EC" w14:textId="77777777" w:rsidR="006553F6" w:rsidRDefault="006553F6">
    <w:pPr>
      <w:tabs>
        <w:tab w:val="center" w:pos="4680"/>
        <w:tab w:val="right" w:pos="9360"/>
      </w:tabs>
      <w:spacing w:line="240" w:lineRule="auto"/>
      <w:rPr>
        <w:rFonts w:ascii="Times" w:eastAsia="Times" w:hAnsi="Times" w:cs="Times"/>
      </w:rPr>
    </w:pPr>
  </w:p>
  <w:p w14:paraId="1B8D143D" w14:textId="77777777" w:rsidR="006553F6" w:rsidRDefault="006553F6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E685E"/>
    <w:multiLevelType w:val="hybridMultilevel"/>
    <w:tmpl w:val="3C84E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A3DAE"/>
    <w:multiLevelType w:val="hybridMultilevel"/>
    <w:tmpl w:val="ADDE89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67148"/>
    <w:multiLevelType w:val="hybridMultilevel"/>
    <w:tmpl w:val="36C0C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F0754"/>
    <w:multiLevelType w:val="hybridMultilevel"/>
    <w:tmpl w:val="ADDE8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22C75"/>
    <w:multiLevelType w:val="multilevel"/>
    <w:tmpl w:val="95E0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9669016">
    <w:abstractNumId w:val="4"/>
  </w:num>
  <w:num w:numId="2" w16cid:durableId="890264337">
    <w:abstractNumId w:val="3"/>
  </w:num>
  <w:num w:numId="3" w16cid:durableId="1954902268">
    <w:abstractNumId w:val="2"/>
  </w:num>
  <w:num w:numId="4" w16cid:durableId="5791094">
    <w:abstractNumId w:val="1"/>
  </w:num>
  <w:num w:numId="5" w16cid:durableId="1880244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3F6"/>
    <w:rsid w:val="00212ABE"/>
    <w:rsid w:val="002B075D"/>
    <w:rsid w:val="00314801"/>
    <w:rsid w:val="003C2808"/>
    <w:rsid w:val="0058214B"/>
    <w:rsid w:val="006553F6"/>
    <w:rsid w:val="006A1B8B"/>
    <w:rsid w:val="00D33B1A"/>
    <w:rsid w:val="00E603C7"/>
    <w:rsid w:val="00FA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F43B5"/>
  <w15:docId w15:val="{EC8C682B-81BA-4A2E-94D7-D681B141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166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6B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166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6BA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22AC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ocumentLabel">
    <w:name w:val="Document Label"/>
    <w:next w:val="Normal"/>
    <w:rsid w:val="009B2150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MessageHeader">
    <w:name w:val="Message Header"/>
    <w:basedOn w:val="BodyText"/>
    <w:link w:val="MessageHeaderChar"/>
    <w:rsid w:val="009B2150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color w:val="auto"/>
      <w:sz w:val="18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9B2150"/>
    <w:rPr>
      <w:rFonts w:ascii="Garamond" w:eastAsia="Times New Roman" w:hAnsi="Garamond" w:cs="Times New Roman"/>
      <w:caps/>
      <w:sz w:val="18"/>
      <w:szCs w:val="24"/>
    </w:rPr>
  </w:style>
  <w:style w:type="character" w:customStyle="1" w:styleId="MessageHeaderLabel">
    <w:name w:val="Message Header Label"/>
    <w:rsid w:val="009B2150"/>
    <w:rPr>
      <w:b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9B21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2150"/>
    <w:rPr>
      <w:color w:val="000000"/>
    </w:rPr>
  </w:style>
  <w:style w:type="character" w:styleId="Emphasis">
    <w:name w:val="Emphasis"/>
    <w:basedOn w:val="DefaultParagraphFont"/>
    <w:uiPriority w:val="20"/>
    <w:qFormat/>
    <w:rsid w:val="00FA072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B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2B075D"/>
    <w:rPr>
      <w:b/>
      <w:bCs/>
    </w:rPr>
  </w:style>
  <w:style w:type="character" w:styleId="Hyperlink">
    <w:name w:val="Hyperlink"/>
    <w:basedOn w:val="DefaultParagraphFont"/>
    <w:uiPriority w:val="99"/>
    <w:unhideWhenUsed/>
    <w:rsid w:val="003C28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ard@encorehighschoo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iS7Dm8/4AJEOCiCAyAzwStO/QA==">AMUW2mVK8kYMzmuNUyX6GUy1VKUN0COPbkGx5+Wxuvyv93mxNUZUeAhCo2aImkBnid2isAVpby/IaPTavEWuJUL8sXSgT4VPOmqgU4/V4/abr4S3R5wbUrs=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BOW</dc:creator>
  <cp:lastModifiedBy>sabrina bow</cp:lastModifiedBy>
  <cp:revision>5</cp:revision>
  <dcterms:created xsi:type="dcterms:W3CDTF">2023-03-27T12:08:00Z</dcterms:created>
  <dcterms:modified xsi:type="dcterms:W3CDTF">2023-03-27T12:14:00Z</dcterms:modified>
</cp:coreProperties>
</file>