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4226" w14:textId="77777777" w:rsidR="005D5731" w:rsidRDefault="005D5731" w:rsidP="006842DA">
      <w:pPr>
        <w:spacing w:after="240"/>
        <w:jc w:val="center"/>
        <w:rPr>
          <w:b/>
        </w:rPr>
      </w:pPr>
    </w:p>
    <w:p w14:paraId="06866EDF" w14:textId="77777777" w:rsidR="005B4B6B" w:rsidRPr="007C57C1" w:rsidRDefault="005B4B6B" w:rsidP="006842DA">
      <w:pPr>
        <w:spacing w:after="240"/>
        <w:jc w:val="center"/>
        <w:rPr>
          <w:b/>
        </w:rPr>
      </w:pPr>
      <w:r w:rsidRPr="007C57C1">
        <w:rPr>
          <w:b/>
        </w:rPr>
        <w:t>CHARTER IMPACT</w:t>
      </w:r>
      <w:r w:rsidR="009B3516">
        <w:rPr>
          <w:b/>
        </w:rPr>
        <w:t>, INC.</w:t>
      </w:r>
    </w:p>
    <w:p w14:paraId="6E5803ED" w14:textId="77777777" w:rsidR="00CA3281" w:rsidRDefault="005B4B6B" w:rsidP="00184225">
      <w:pPr>
        <w:jc w:val="center"/>
      </w:pPr>
      <w:r>
        <w:t>MANAGEMENT AND ACCOUNT</w:t>
      </w:r>
      <w:r w:rsidR="008834A4">
        <w:t>ING</w:t>
      </w:r>
      <w:r w:rsidR="00CA3281">
        <w:t xml:space="preserve"> SERVICE</w:t>
      </w:r>
      <w:r w:rsidR="008834A4">
        <w:t>S</w:t>
      </w:r>
      <w:r w:rsidR="00CA3281">
        <w:t xml:space="preserve"> AGREEMENT</w:t>
      </w:r>
    </w:p>
    <w:p w14:paraId="419B8DAA" w14:textId="77777777" w:rsidR="00CA3281" w:rsidRDefault="00CA3281" w:rsidP="00CA3281"/>
    <w:p w14:paraId="07968243" w14:textId="61367576" w:rsidR="00CA3281" w:rsidRPr="00CC2E89" w:rsidRDefault="00AA2665" w:rsidP="005B4B6B">
      <w:pPr>
        <w:rPr>
          <w:sz w:val="24"/>
          <w:szCs w:val="24"/>
        </w:rPr>
      </w:pPr>
      <w:r>
        <w:rPr>
          <w:sz w:val="24"/>
          <w:szCs w:val="24"/>
        </w:rPr>
        <w:t xml:space="preserve">This agreement (the “Agreement”) is entered into as of </w:t>
      </w:r>
      <w:r w:rsidR="003B7BFE">
        <w:rPr>
          <w:sz w:val="24"/>
          <w:szCs w:val="24"/>
        </w:rPr>
        <w:t>September</w:t>
      </w:r>
      <w:r w:rsidR="00640A96" w:rsidRPr="00CC2E89">
        <w:rPr>
          <w:sz w:val="24"/>
          <w:szCs w:val="24"/>
        </w:rPr>
        <w:t xml:space="preserve"> 1, 20</w:t>
      </w:r>
      <w:r w:rsidR="00495408" w:rsidRPr="00CC2E89">
        <w:rPr>
          <w:sz w:val="24"/>
          <w:szCs w:val="24"/>
        </w:rPr>
        <w:t>2</w:t>
      </w:r>
      <w:r w:rsidR="003B7BFE">
        <w:rPr>
          <w:sz w:val="24"/>
          <w:szCs w:val="24"/>
        </w:rPr>
        <w:t>4</w:t>
      </w:r>
      <w:r w:rsidR="00640A96" w:rsidRPr="00CC2E89">
        <w:rPr>
          <w:sz w:val="24"/>
          <w:szCs w:val="24"/>
        </w:rPr>
        <w:t xml:space="preserve"> </w:t>
      </w:r>
      <w:r w:rsidRPr="00CC2E89">
        <w:rPr>
          <w:sz w:val="24"/>
          <w:szCs w:val="24"/>
        </w:rPr>
        <w:t xml:space="preserve">(the “Effective Date”) </w:t>
      </w:r>
      <w:r w:rsidR="00A671B6" w:rsidRPr="00CC2E89">
        <w:rPr>
          <w:sz w:val="24"/>
          <w:szCs w:val="24"/>
        </w:rPr>
        <w:t xml:space="preserve">by and between </w:t>
      </w:r>
      <w:r w:rsidR="005B4B6B" w:rsidRPr="00CC2E89">
        <w:rPr>
          <w:sz w:val="24"/>
          <w:szCs w:val="24"/>
        </w:rPr>
        <w:t xml:space="preserve">Charter Impact, Inc. </w:t>
      </w:r>
      <w:r w:rsidR="00255667" w:rsidRPr="00CC2E89">
        <w:rPr>
          <w:sz w:val="24"/>
          <w:szCs w:val="24"/>
        </w:rPr>
        <w:t>(</w:t>
      </w:r>
      <w:r w:rsidR="005B4B6B" w:rsidRPr="00CC2E89">
        <w:rPr>
          <w:sz w:val="24"/>
          <w:szCs w:val="24"/>
        </w:rPr>
        <w:t>“CI</w:t>
      </w:r>
      <w:r w:rsidR="0008499B" w:rsidRPr="00CC2E89">
        <w:rPr>
          <w:sz w:val="24"/>
          <w:szCs w:val="24"/>
        </w:rPr>
        <w:t>”)</w:t>
      </w:r>
      <w:r w:rsidR="00E6326A" w:rsidRPr="00CC2E89">
        <w:rPr>
          <w:sz w:val="24"/>
          <w:szCs w:val="24"/>
        </w:rPr>
        <w:t>,</w:t>
      </w:r>
      <w:r w:rsidR="0008499B" w:rsidRPr="00CC2E89">
        <w:rPr>
          <w:sz w:val="24"/>
          <w:szCs w:val="24"/>
        </w:rPr>
        <w:t xml:space="preserve"> </w:t>
      </w:r>
      <w:r w:rsidR="00AE3FE9" w:rsidRPr="00CC2E89">
        <w:rPr>
          <w:sz w:val="24"/>
          <w:szCs w:val="24"/>
        </w:rPr>
        <w:t>and</w:t>
      </w:r>
      <w:r w:rsidR="0038231F" w:rsidRPr="00CC2E89">
        <w:rPr>
          <w:sz w:val="24"/>
          <w:szCs w:val="24"/>
        </w:rPr>
        <w:t xml:space="preserve"> </w:t>
      </w:r>
      <w:r w:rsidR="00CC2E89" w:rsidRPr="00CC2E89">
        <w:rPr>
          <w:sz w:val="24"/>
          <w:szCs w:val="24"/>
        </w:rPr>
        <w:t>TEACH Inc.</w:t>
      </w:r>
      <w:r w:rsidR="003A7BAD" w:rsidRPr="00CC2E89">
        <w:rPr>
          <w:sz w:val="24"/>
          <w:szCs w:val="24"/>
        </w:rPr>
        <w:t xml:space="preserve"> </w:t>
      </w:r>
      <w:r w:rsidR="00255667" w:rsidRPr="00CC2E89">
        <w:rPr>
          <w:sz w:val="24"/>
          <w:szCs w:val="24"/>
        </w:rPr>
        <w:t>(“</w:t>
      </w:r>
      <w:r w:rsidR="001C085E" w:rsidRPr="00CC2E89">
        <w:rPr>
          <w:sz w:val="24"/>
          <w:szCs w:val="24"/>
        </w:rPr>
        <w:t>Client</w:t>
      </w:r>
      <w:r w:rsidR="002A1DC5" w:rsidRPr="00CC2E89">
        <w:rPr>
          <w:sz w:val="24"/>
          <w:szCs w:val="24"/>
        </w:rPr>
        <w:t>”</w:t>
      </w:r>
      <w:r w:rsidR="00CA3281" w:rsidRPr="00CC2E89">
        <w:rPr>
          <w:sz w:val="24"/>
          <w:szCs w:val="24"/>
        </w:rPr>
        <w:t>)</w:t>
      </w:r>
      <w:r w:rsidR="00212C22" w:rsidRPr="00CC2E89">
        <w:rPr>
          <w:sz w:val="24"/>
          <w:szCs w:val="24"/>
        </w:rPr>
        <w:t>.</w:t>
      </w:r>
      <w:r w:rsidR="00CA3281" w:rsidRPr="00CC2E89">
        <w:rPr>
          <w:sz w:val="24"/>
          <w:szCs w:val="24"/>
        </w:rPr>
        <w:t xml:space="preserve"> </w:t>
      </w:r>
    </w:p>
    <w:p w14:paraId="340FED1A" w14:textId="77777777" w:rsidR="00A6414F" w:rsidRPr="00CC2E89" w:rsidRDefault="00A6414F" w:rsidP="00CA3281">
      <w:pPr>
        <w:rPr>
          <w:sz w:val="24"/>
          <w:szCs w:val="24"/>
        </w:rPr>
      </w:pPr>
    </w:p>
    <w:p w14:paraId="6207D117" w14:textId="77777777" w:rsidR="00CA3281" w:rsidRPr="00CC2E89" w:rsidRDefault="00CA3281" w:rsidP="003F474C">
      <w:pPr>
        <w:jc w:val="center"/>
        <w:rPr>
          <w:sz w:val="24"/>
          <w:szCs w:val="24"/>
        </w:rPr>
      </w:pPr>
      <w:r w:rsidRPr="00CC2E89">
        <w:rPr>
          <w:sz w:val="24"/>
          <w:szCs w:val="24"/>
        </w:rPr>
        <w:t>ARTICLE 1. DUTIES AND RESPONSIBILITIES</w:t>
      </w:r>
    </w:p>
    <w:p w14:paraId="60ED469B" w14:textId="77777777" w:rsidR="00CA3281" w:rsidRPr="00CC2E89" w:rsidRDefault="00CA3281" w:rsidP="00CA3281">
      <w:pPr>
        <w:rPr>
          <w:sz w:val="24"/>
          <w:szCs w:val="24"/>
        </w:rPr>
      </w:pPr>
    </w:p>
    <w:p w14:paraId="09BA8DB1" w14:textId="77777777" w:rsidR="00CA3281" w:rsidRPr="00CC2E89" w:rsidRDefault="00CA3281" w:rsidP="00CA3281">
      <w:pPr>
        <w:rPr>
          <w:sz w:val="24"/>
          <w:szCs w:val="24"/>
        </w:rPr>
      </w:pPr>
      <w:r w:rsidRPr="00CC2E89">
        <w:rPr>
          <w:sz w:val="24"/>
          <w:szCs w:val="24"/>
        </w:rPr>
        <w:t>Section 1.01.</w:t>
      </w:r>
      <w:r w:rsidR="00986240" w:rsidRPr="00CC2E89">
        <w:rPr>
          <w:sz w:val="24"/>
          <w:szCs w:val="24"/>
        </w:rPr>
        <w:t xml:space="preserve"> </w:t>
      </w:r>
      <w:r w:rsidR="00E6326A" w:rsidRPr="00CC2E89">
        <w:rPr>
          <w:sz w:val="24"/>
          <w:szCs w:val="24"/>
        </w:rPr>
        <w:t>CI</w:t>
      </w:r>
      <w:r w:rsidR="00986240" w:rsidRPr="00CC2E89">
        <w:rPr>
          <w:sz w:val="24"/>
          <w:szCs w:val="24"/>
        </w:rPr>
        <w:t>, a</w:t>
      </w:r>
      <w:r w:rsidRPr="00CC2E89">
        <w:rPr>
          <w:sz w:val="24"/>
          <w:szCs w:val="24"/>
        </w:rPr>
        <w:t xml:space="preserve"> </w:t>
      </w:r>
      <w:r w:rsidR="000E4222" w:rsidRPr="00CC2E89">
        <w:rPr>
          <w:sz w:val="24"/>
          <w:szCs w:val="24"/>
        </w:rPr>
        <w:t xml:space="preserve">provider </w:t>
      </w:r>
      <w:r w:rsidR="000B6CAA" w:rsidRPr="00CC2E89">
        <w:rPr>
          <w:sz w:val="24"/>
          <w:szCs w:val="24"/>
        </w:rPr>
        <w:t>of</w:t>
      </w:r>
      <w:r w:rsidR="000E4222" w:rsidRPr="00CC2E89">
        <w:rPr>
          <w:sz w:val="24"/>
          <w:szCs w:val="24"/>
        </w:rPr>
        <w:t xml:space="preserve"> business manage</w:t>
      </w:r>
      <w:r w:rsidR="006A52B5" w:rsidRPr="00CC2E89">
        <w:rPr>
          <w:sz w:val="24"/>
          <w:szCs w:val="24"/>
        </w:rPr>
        <w:t>ment and accounting services</w:t>
      </w:r>
      <w:r w:rsidR="00986240" w:rsidRPr="00CC2E89">
        <w:rPr>
          <w:sz w:val="24"/>
          <w:szCs w:val="24"/>
        </w:rPr>
        <w:t>, will provide</w:t>
      </w:r>
      <w:r w:rsidR="00215C2F" w:rsidRPr="00CC2E89">
        <w:rPr>
          <w:sz w:val="24"/>
          <w:szCs w:val="24"/>
        </w:rPr>
        <w:t xml:space="preserve"> accounting, budgeting, compliance, strategic planning</w:t>
      </w:r>
      <w:r w:rsidRPr="00CC2E89">
        <w:rPr>
          <w:sz w:val="24"/>
          <w:szCs w:val="24"/>
        </w:rPr>
        <w:t xml:space="preserve">, documentation, </w:t>
      </w:r>
      <w:r w:rsidR="001E4CCD" w:rsidRPr="00CC2E89">
        <w:rPr>
          <w:sz w:val="24"/>
          <w:szCs w:val="24"/>
        </w:rPr>
        <w:t xml:space="preserve">deliverables, </w:t>
      </w:r>
      <w:r w:rsidR="00215C2F" w:rsidRPr="00CC2E89">
        <w:rPr>
          <w:sz w:val="24"/>
          <w:szCs w:val="24"/>
        </w:rPr>
        <w:t xml:space="preserve">and </w:t>
      </w:r>
      <w:r w:rsidRPr="00CC2E89">
        <w:rPr>
          <w:sz w:val="24"/>
          <w:szCs w:val="24"/>
        </w:rPr>
        <w:t xml:space="preserve">other related services necessary to fulfill </w:t>
      </w:r>
      <w:r w:rsidR="001C085E" w:rsidRPr="00CC2E89">
        <w:rPr>
          <w:sz w:val="24"/>
          <w:szCs w:val="24"/>
        </w:rPr>
        <w:t>Client</w:t>
      </w:r>
      <w:r w:rsidRPr="00CC2E89">
        <w:rPr>
          <w:sz w:val="24"/>
          <w:szCs w:val="24"/>
        </w:rPr>
        <w:t>'</w:t>
      </w:r>
      <w:r w:rsidR="001C085E" w:rsidRPr="00CC2E89">
        <w:rPr>
          <w:sz w:val="24"/>
          <w:szCs w:val="24"/>
        </w:rPr>
        <w:t>s</w:t>
      </w:r>
      <w:r w:rsidRPr="00CC2E89">
        <w:rPr>
          <w:sz w:val="24"/>
          <w:szCs w:val="24"/>
        </w:rPr>
        <w:t xml:space="preserve"> </w:t>
      </w:r>
      <w:r w:rsidR="008C7C63" w:rsidRPr="00CC2E89">
        <w:rPr>
          <w:sz w:val="24"/>
          <w:szCs w:val="24"/>
        </w:rPr>
        <w:t xml:space="preserve">business management and accounting </w:t>
      </w:r>
      <w:r w:rsidRPr="00CC2E89">
        <w:rPr>
          <w:sz w:val="24"/>
          <w:szCs w:val="24"/>
        </w:rPr>
        <w:t>requirements</w:t>
      </w:r>
      <w:r w:rsidR="001E4CCD" w:rsidRPr="00CC2E89">
        <w:rPr>
          <w:sz w:val="24"/>
          <w:szCs w:val="24"/>
        </w:rPr>
        <w:t>, as more part</w:t>
      </w:r>
      <w:r w:rsidR="001B1261" w:rsidRPr="00CC2E89">
        <w:rPr>
          <w:sz w:val="24"/>
          <w:szCs w:val="24"/>
        </w:rPr>
        <w:t>icularly described in Exhibit</w:t>
      </w:r>
      <w:r w:rsidR="00CE0A5C" w:rsidRPr="00CC2E89">
        <w:rPr>
          <w:sz w:val="24"/>
          <w:szCs w:val="24"/>
        </w:rPr>
        <w:t xml:space="preserve"> </w:t>
      </w:r>
      <w:r w:rsidR="00FD4B69" w:rsidRPr="00CC2E89">
        <w:rPr>
          <w:sz w:val="24"/>
          <w:szCs w:val="24"/>
        </w:rPr>
        <w:t>A</w:t>
      </w:r>
      <w:r w:rsidR="00F12320" w:rsidRPr="00CC2E89">
        <w:rPr>
          <w:sz w:val="24"/>
          <w:szCs w:val="24"/>
        </w:rPr>
        <w:t>,</w:t>
      </w:r>
      <w:r w:rsidR="00CE0A5C" w:rsidRPr="00CC2E89">
        <w:rPr>
          <w:sz w:val="24"/>
          <w:szCs w:val="24"/>
        </w:rPr>
        <w:t xml:space="preserve"> B</w:t>
      </w:r>
      <w:r w:rsidR="00FD4B69" w:rsidRPr="00CC2E89">
        <w:rPr>
          <w:sz w:val="24"/>
          <w:szCs w:val="24"/>
        </w:rPr>
        <w:t xml:space="preserve"> </w:t>
      </w:r>
      <w:r w:rsidR="00F12320" w:rsidRPr="00CC2E89">
        <w:rPr>
          <w:sz w:val="24"/>
          <w:szCs w:val="24"/>
        </w:rPr>
        <w:t xml:space="preserve">and C </w:t>
      </w:r>
      <w:r w:rsidR="00FD4B69" w:rsidRPr="00CC2E89">
        <w:rPr>
          <w:sz w:val="24"/>
          <w:szCs w:val="24"/>
        </w:rPr>
        <w:t>attached hereto and incorporated herein by this reference</w:t>
      </w:r>
      <w:r w:rsidR="001E4CCD" w:rsidRPr="00CC2E89">
        <w:rPr>
          <w:sz w:val="24"/>
          <w:szCs w:val="24"/>
        </w:rPr>
        <w:t xml:space="preserve"> (the “Services”).</w:t>
      </w:r>
    </w:p>
    <w:p w14:paraId="54DA698F" w14:textId="77777777" w:rsidR="00CA3281" w:rsidRPr="00CC2E89" w:rsidRDefault="00CA3281" w:rsidP="00CA3281">
      <w:pPr>
        <w:rPr>
          <w:sz w:val="24"/>
          <w:szCs w:val="24"/>
        </w:rPr>
      </w:pPr>
    </w:p>
    <w:p w14:paraId="5A107DDF" w14:textId="77777777" w:rsidR="00CA3281" w:rsidRPr="00CC2E89" w:rsidRDefault="00CA3281" w:rsidP="00CA3281">
      <w:pPr>
        <w:rPr>
          <w:sz w:val="24"/>
          <w:szCs w:val="24"/>
        </w:rPr>
      </w:pPr>
      <w:r w:rsidRPr="00CC2E89">
        <w:rPr>
          <w:sz w:val="24"/>
          <w:szCs w:val="24"/>
        </w:rPr>
        <w:t xml:space="preserve">Section 1.02. </w:t>
      </w:r>
      <w:r w:rsidR="001C085E" w:rsidRPr="00CC2E89">
        <w:rPr>
          <w:sz w:val="24"/>
          <w:szCs w:val="24"/>
        </w:rPr>
        <w:t>Client</w:t>
      </w:r>
      <w:r w:rsidRPr="00CC2E89">
        <w:rPr>
          <w:sz w:val="24"/>
          <w:szCs w:val="24"/>
        </w:rPr>
        <w:t xml:space="preserve"> will provide </w:t>
      </w:r>
      <w:r w:rsidR="00E6326A" w:rsidRPr="00CC2E89">
        <w:rPr>
          <w:sz w:val="24"/>
          <w:szCs w:val="24"/>
        </w:rPr>
        <w:t>CI</w:t>
      </w:r>
      <w:r w:rsidRPr="00CC2E89">
        <w:rPr>
          <w:sz w:val="24"/>
          <w:szCs w:val="24"/>
        </w:rPr>
        <w:t xml:space="preserve"> with the compensation and business expense reimbursement specified in </w:t>
      </w:r>
      <w:r w:rsidR="004D2146" w:rsidRPr="00CC2E89">
        <w:rPr>
          <w:sz w:val="24"/>
          <w:szCs w:val="24"/>
        </w:rPr>
        <w:t xml:space="preserve">Article 3 of </w:t>
      </w:r>
      <w:r w:rsidRPr="00CC2E89">
        <w:rPr>
          <w:sz w:val="24"/>
          <w:szCs w:val="24"/>
        </w:rPr>
        <w:t>this Agreement.</w:t>
      </w:r>
    </w:p>
    <w:p w14:paraId="45B9B591" w14:textId="77777777" w:rsidR="004D2146" w:rsidRPr="00CC2E89" w:rsidRDefault="004D2146" w:rsidP="00CA3281">
      <w:pPr>
        <w:rPr>
          <w:sz w:val="24"/>
          <w:szCs w:val="24"/>
        </w:rPr>
      </w:pPr>
    </w:p>
    <w:p w14:paraId="0077688D" w14:textId="77777777" w:rsidR="00CA3281" w:rsidRPr="00CC2E89" w:rsidRDefault="00CA3281" w:rsidP="003F474C">
      <w:pPr>
        <w:jc w:val="center"/>
        <w:rPr>
          <w:sz w:val="24"/>
          <w:szCs w:val="24"/>
        </w:rPr>
      </w:pPr>
      <w:r w:rsidRPr="00CC2E89">
        <w:rPr>
          <w:sz w:val="24"/>
          <w:szCs w:val="24"/>
        </w:rPr>
        <w:t>ARTICLE 2. TERM OF AGREEMENT</w:t>
      </w:r>
    </w:p>
    <w:p w14:paraId="7FF299C6" w14:textId="77777777" w:rsidR="00CA3281" w:rsidRPr="00CC2E89" w:rsidRDefault="00CA3281" w:rsidP="00CA3281">
      <w:pPr>
        <w:rPr>
          <w:sz w:val="24"/>
          <w:szCs w:val="24"/>
        </w:rPr>
      </w:pPr>
    </w:p>
    <w:p w14:paraId="190235BF" w14:textId="74DB5524" w:rsidR="00CA3281" w:rsidRPr="007241C6" w:rsidRDefault="00CA3281" w:rsidP="00CA3281">
      <w:pPr>
        <w:rPr>
          <w:sz w:val="24"/>
          <w:szCs w:val="24"/>
        </w:rPr>
      </w:pPr>
      <w:r w:rsidRPr="00CC2E89">
        <w:rPr>
          <w:sz w:val="24"/>
          <w:szCs w:val="24"/>
        </w:rPr>
        <w:t xml:space="preserve">Section 2.01. </w:t>
      </w:r>
      <w:r w:rsidR="001C085E" w:rsidRPr="00CC2E89">
        <w:rPr>
          <w:sz w:val="24"/>
          <w:szCs w:val="24"/>
        </w:rPr>
        <w:t>Client</w:t>
      </w:r>
      <w:r w:rsidRPr="00CC2E89">
        <w:rPr>
          <w:sz w:val="24"/>
          <w:szCs w:val="24"/>
        </w:rPr>
        <w:t xml:space="preserve"> will retain </w:t>
      </w:r>
      <w:r w:rsidR="00E6326A" w:rsidRPr="00CC2E89">
        <w:rPr>
          <w:sz w:val="24"/>
          <w:szCs w:val="24"/>
        </w:rPr>
        <w:t>CI</w:t>
      </w:r>
      <w:r w:rsidRPr="00CC2E89">
        <w:rPr>
          <w:sz w:val="24"/>
          <w:szCs w:val="24"/>
        </w:rPr>
        <w:t xml:space="preserve"> to work</w:t>
      </w:r>
      <w:r w:rsidR="008766EE" w:rsidRPr="00CC2E89">
        <w:rPr>
          <w:sz w:val="24"/>
          <w:szCs w:val="24"/>
        </w:rPr>
        <w:t xml:space="preserve"> </w:t>
      </w:r>
      <w:r w:rsidRPr="00CC2E89">
        <w:rPr>
          <w:sz w:val="24"/>
          <w:szCs w:val="24"/>
        </w:rPr>
        <w:t xml:space="preserve">as a </w:t>
      </w:r>
      <w:r w:rsidR="008766EE" w:rsidRPr="00CC2E89">
        <w:rPr>
          <w:sz w:val="24"/>
          <w:szCs w:val="24"/>
        </w:rPr>
        <w:t>consultant</w:t>
      </w:r>
      <w:r w:rsidRPr="00CC2E89">
        <w:rPr>
          <w:sz w:val="24"/>
          <w:szCs w:val="24"/>
        </w:rPr>
        <w:t xml:space="preserve"> for </w:t>
      </w:r>
      <w:r w:rsidR="001C085E" w:rsidRPr="00CC2E89">
        <w:rPr>
          <w:sz w:val="24"/>
          <w:szCs w:val="24"/>
        </w:rPr>
        <w:t>Client</w:t>
      </w:r>
      <w:r w:rsidR="00933429" w:rsidRPr="00CC2E89">
        <w:rPr>
          <w:sz w:val="24"/>
          <w:szCs w:val="24"/>
        </w:rPr>
        <w:t xml:space="preserve"> in the field of</w:t>
      </w:r>
      <w:r w:rsidRPr="00CC2E89">
        <w:rPr>
          <w:sz w:val="24"/>
          <w:szCs w:val="24"/>
        </w:rPr>
        <w:t xml:space="preserve"> </w:t>
      </w:r>
      <w:r w:rsidR="008766EE" w:rsidRPr="00CC2E89">
        <w:rPr>
          <w:sz w:val="24"/>
          <w:szCs w:val="24"/>
        </w:rPr>
        <w:t>business management</w:t>
      </w:r>
      <w:r w:rsidR="001C085E" w:rsidRPr="00CC2E89">
        <w:rPr>
          <w:sz w:val="24"/>
          <w:szCs w:val="24"/>
        </w:rPr>
        <w:t>,</w:t>
      </w:r>
      <w:r w:rsidR="008766EE" w:rsidRPr="00CC2E89">
        <w:rPr>
          <w:sz w:val="24"/>
          <w:szCs w:val="24"/>
        </w:rPr>
        <w:t xml:space="preserve"> accounting</w:t>
      </w:r>
      <w:r w:rsidR="001C085E" w:rsidRPr="00CC2E89">
        <w:rPr>
          <w:sz w:val="24"/>
          <w:szCs w:val="24"/>
        </w:rPr>
        <w:t xml:space="preserve"> and consulting</w:t>
      </w:r>
      <w:r w:rsidR="00933429" w:rsidRPr="00CC2E89">
        <w:rPr>
          <w:sz w:val="24"/>
          <w:szCs w:val="24"/>
        </w:rPr>
        <w:t>, beginning</w:t>
      </w:r>
      <w:r w:rsidRPr="00CC2E89">
        <w:rPr>
          <w:sz w:val="24"/>
          <w:szCs w:val="24"/>
        </w:rPr>
        <w:t xml:space="preserve"> </w:t>
      </w:r>
      <w:r w:rsidR="003B7BFE">
        <w:rPr>
          <w:sz w:val="24"/>
          <w:szCs w:val="24"/>
        </w:rPr>
        <w:t>September</w:t>
      </w:r>
      <w:r w:rsidR="00640A96" w:rsidRPr="00CC2E89">
        <w:rPr>
          <w:sz w:val="24"/>
          <w:szCs w:val="24"/>
        </w:rPr>
        <w:t xml:space="preserve"> 1, 20</w:t>
      </w:r>
      <w:r w:rsidR="00495408" w:rsidRPr="00CC2E89">
        <w:rPr>
          <w:sz w:val="24"/>
          <w:szCs w:val="24"/>
        </w:rPr>
        <w:t>2</w:t>
      </w:r>
      <w:r w:rsidR="003B7BFE">
        <w:rPr>
          <w:sz w:val="24"/>
          <w:szCs w:val="24"/>
        </w:rPr>
        <w:t>4</w:t>
      </w:r>
      <w:r w:rsidR="008766EE" w:rsidRPr="00CC2E89">
        <w:rPr>
          <w:sz w:val="24"/>
          <w:szCs w:val="24"/>
        </w:rPr>
        <w:t xml:space="preserve">, </w:t>
      </w:r>
      <w:r w:rsidR="00933429" w:rsidRPr="00CC2E89">
        <w:rPr>
          <w:sz w:val="24"/>
          <w:szCs w:val="24"/>
        </w:rPr>
        <w:t>and ending</w:t>
      </w:r>
      <w:r w:rsidRPr="00CC2E89">
        <w:rPr>
          <w:sz w:val="24"/>
          <w:szCs w:val="24"/>
        </w:rPr>
        <w:t xml:space="preserve"> </w:t>
      </w:r>
      <w:r w:rsidR="00640A96" w:rsidRPr="00CC2E89">
        <w:rPr>
          <w:sz w:val="24"/>
          <w:szCs w:val="24"/>
        </w:rPr>
        <w:t>June 30, 20</w:t>
      </w:r>
      <w:r w:rsidR="00A42465" w:rsidRPr="00CC2E89">
        <w:rPr>
          <w:sz w:val="24"/>
          <w:szCs w:val="24"/>
        </w:rPr>
        <w:t>2</w:t>
      </w:r>
      <w:r w:rsidR="005E3410">
        <w:rPr>
          <w:sz w:val="24"/>
          <w:szCs w:val="24"/>
        </w:rPr>
        <w:t>5</w:t>
      </w:r>
      <w:r w:rsidRPr="00CC2E89">
        <w:rPr>
          <w:sz w:val="24"/>
          <w:szCs w:val="24"/>
        </w:rPr>
        <w:t xml:space="preserve">. </w:t>
      </w:r>
      <w:r w:rsidR="008766EE" w:rsidRPr="00CC2E89">
        <w:rPr>
          <w:sz w:val="24"/>
          <w:szCs w:val="24"/>
        </w:rPr>
        <w:t xml:space="preserve"> </w:t>
      </w:r>
      <w:r w:rsidR="00E6326A" w:rsidRPr="00CC2E89">
        <w:rPr>
          <w:sz w:val="24"/>
          <w:szCs w:val="24"/>
        </w:rPr>
        <w:t>CI</w:t>
      </w:r>
      <w:r w:rsidRPr="00CC2E89">
        <w:rPr>
          <w:sz w:val="24"/>
          <w:szCs w:val="24"/>
        </w:rPr>
        <w:t xml:space="preserve"> accepts this engagement. </w:t>
      </w:r>
      <w:r w:rsidR="008766EE" w:rsidRPr="00CC2E89">
        <w:rPr>
          <w:sz w:val="24"/>
          <w:szCs w:val="24"/>
        </w:rPr>
        <w:t xml:space="preserve"> </w:t>
      </w:r>
      <w:r w:rsidR="00E6326A" w:rsidRPr="00CC2E89">
        <w:rPr>
          <w:sz w:val="24"/>
          <w:szCs w:val="24"/>
        </w:rPr>
        <w:t>CI</w:t>
      </w:r>
      <w:r w:rsidRPr="00CC2E89">
        <w:rPr>
          <w:sz w:val="24"/>
          <w:szCs w:val="24"/>
        </w:rPr>
        <w:t xml:space="preserve"> will use </w:t>
      </w:r>
      <w:r w:rsidR="00E6326A" w:rsidRPr="00CC2E89">
        <w:rPr>
          <w:sz w:val="24"/>
          <w:szCs w:val="24"/>
        </w:rPr>
        <w:t>CI</w:t>
      </w:r>
      <w:r w:rsidRPr="00CC2E89">
        <w:rPr>
          <w:sz w:val="24"/>
          <w:szCs w:val="24"/>
        </w:rPr>
        <w:t>'s best efforts</w:t>
      </w:r>
      <w:r w:rsidRPr="007241C6">
        <w:rPr>
          <w:sz w:val="24"/>
          <w:szCs w:val="24"/>
        </w:rPr>
        <w:t xml:space="preserve"> to accomplish the technical and commercial goals identified by </w:t>
      </w:r>
      <w:r w:rsidR="001C085E">
        <w:rPr>
          <w:sz w:val="24"/>
          <w:szCs w:val="24"/>
        </w:rPr>
        <w:t>Client</w:t>
      </w:r>
      <w:r w:rsidRPr="007241C6">
        <w:rPr>
          <w:sz w:val="24"/>
          <w:szCs w:val="24"/>
        </w:rPr>
        <w:t xml:space="preserve"> during the term of this Agreement. </w:t>
      </w:r>
      <w:r w:rsidR="008766EE">
        <w:rPr>
          <w:sz w:val="24"/>
          <w:szCs w:val="24"/>
        </w:rPr>
        <w:t xml:space="preserve"> </w:t>
      </w:r>
      <w:r w:rsidR="001C085E">
        <w:rPr>
          <w:sz w:val="24"/>
          <w:szCs w:val="24"/>
        </w:rPr>
        <w:t>Client</w:t>
      </w:r>
      <w:r w:rsidRPr="007241C6">
        <w:rPr>
          <w:sz w:val="24"/>
          <w:szCs w:val="24"/>
        </w:rPr>
        <w:t xml:space="preserve"> acknowledges that </w:t>
      </w:r>
      <w:r w:rsidR="00E6326A">
        <w:rPr>
          <w:sz w:val="24"/>
          <w:szCs w:val="24"/>
        </w:rPr>
        <w:t>CI</w:t>
      </w:r>
      <w:r w:rsidRPr="007241C6">
        <w:rPr>
          <w:sz w:val="24"/>
          <w:szCs w:val="24"/>
        </w:rPr>
        <w:t xml:space="preserve"> may have other confidentiality commitments.</w:t>
      </w:r>
      <w:r w:rsidR="008766EE">
        <w:rPr>
          <w:sz w:val="24"/>
          <w:szCs w:val="24"/>
        </w:rPr>
        <w:t xml:space="preserve"> </w:t>
      </w:r>
      <w:r w:rsidRPr="007241C6">
        <w:rPr>
          <w:sz w:val="24"/>
          <w:szCs w:val="24"/>
        </w:rPr>
        <w:t xml:space="preserve"> </w:t>
      </w:r>
      <w:r w:rsidR="001C085E">
        <w:rPr>
          <w:sz w:val="24"/>
          <w:szCs w:val="24"/>
        </w:rPr>
        <w:t>Client</w:t>
      </w:r>
      <w:r w:rsidRPr="007241C6">
        <w:rPr>
          <w:sz w:val="24"/>
          <w:szCs w:val="24"/>
        </w:rPr>
        <w:t xml:space="preserve"> will not require </w:t>
      </w:r>
      <w:r w:rsidR="00E6326A">
        <w:rPr>
          <w:sz w:val="24"/>
          <w:szCs w:val="24"/>
        </w:rPr>
        <w:t>CI</w:t>
      </w:r>
      <w:r w:rsidRPr="007241C6">
        <w:rPr>
          <w:sz w:val="24"/>
          <w:szCs w:val="24"/>
        </w:rPr>
        <w:t xml:space="preserve"> to perform tasks which might reasonably result in </w:t>
      </w:r>
      <w:r w:rsidR="00E6326A">
        <w:rPr>
          <w:sz w:val="24"/>
          <w:szCs w:val="24"/>
        </w:rPr>
        <w:t>CI</w:t>
      </w:r>
      <w:r w:rsidRPr="007241C6">
        <w:rPr>
          <w:sz w:val="24"/>
          <w:szCs w:val="24"/>
        </w:rPr>
        <w:t xml:space="preserve">'s breach of any confidentiality commitment. </w:t>
      </w:r>
      <w:r w:rsidR="00124569">
        <w:rPr>
          <w:sz w:val="24"/>
          <w:szCs w:val="24"/>
        </w:rPr>
        <w:t xml:space="preserve"> </w:t>
      </w:r>
    </w:p>
    <w:p w14:paraId="04D4A64C" w14:textId="77777777" w:rsidR="00CA3281" w:rsidRPr="007241C6" w:rsidRDefault="00CA3281" w:rsidP="00CA3281">
      <w:pPr>
        <w:rPr>
          <w:sz w:val="24"/>
          <w:szCs w:val="24"/>
        </w:rPr>
      </w:pPr>
    </w:p>
    <w:p w14:paraId="6CFC7724" w14:textId="691BCD0B" w:rsidR="00CA3281" w:rsidRPr="007241C6" w:rsidRDefault="00CA3281" w:rsidP="00CA3281">
      <w:pPr>
        <w:rPr>
          <w:sz w:val="24"/>
          <w:szCs w:val="24"/>
        </w:rPr>
      </w:pPr>
      <w:r w:rsidRPr="007241C6">
        <w:rPr>
          <w:sz w:val="24"/>
          <w:szCs w:val="24"/>
        </w:rPr>
        <w:t xml:space="preserve">Section 2.02. This Agreement will be renewed </w:t>
      </w:r>
      <w:r w:rsidRPr="00212C22">
        <w:rPr>
          <w:sz w:val="24"/>
          <w:szCs w:val="24"/>
        </w:rPr>
        <w:t>automatically for succe</w:t>
      </w:r>
      <w:r w:rsidR="007A4662" w:rsidRPr="00212C22">
        <w:rPr>
          <w:sz w:val="24"/>
          <w:szCs w:val="24"/>
        </w:rPr>
        <w:t xml:space="preserve">eding terms of </w:t>
      </w:r>
      <w:r w:rsidRPr="00212C22">
        <w:rPr>
          <w:sz w:val="24"/>
          <w:szCs w:val="24"/>
        </w:rPr>
        <w:t>one year each, unless either party gives n</w:t>
      </w:r>
      <w:r w:rsidR="007A4662" w:rsidRPr="00212C22">
        <w:rPr>
          <w:sz w:val="24"/>
          <w:szCs w:val="24"/>
        </w:rPr>
        <w:t>otice to the other at least</w:t>
      </w:r>
      <w:r w:rsidRPr="00212C22">
        <w:rPr>
          <w:sz w:val="24"/>
          <w:szCs w:val="24"/>
        </w:rPr>
        <w:t xml:space="preserve"> </w:t>
      </w:r>
      <w:r w:rsidR="003031CE">
        <w:rPr>
          <w:sz w:val="24"/>
          <w:szCs w:val="24"/>
        </w:rPr>
        <w:t>3</w:t>
      </w:r>
      <w:r w:rsidR="00C067E9" w:rsidRPr="00212C22">
        <w:rPr>
          <w:sz w:val="24"/>
          <w:szCs w:val="24"/>
        </w:rPr>
        <w:t>0</w:t>
      </w:r>
      <w:r w:rsidRPr="00212C22">
        <w:rPr>
          <w:sz w:val="24"/>
          <w:szCs w:val="24"/>
        </w:rPr>
        <w:t xml:space="preserve"> days before the expiration </w:t>
      </w:r>
      <w:r w:rsidR="007A4662" w:rsidRPr="00212C22">
        <w:rPr>
          <w:sz w:val="24"/>
          <w:szCs w:val="24"/>
        </w:rPr>
        <w:t>of any term of his or her or its</w:t>
      </w:r>
      <w:r w:rsidRPr="00212C22">
        <w:rPr>
          <w:sz w:val="24"/>
          <w:szCs w:val="24"/>
        </w:rPr>
        <w:t xml:space="preserve"> intention not to renew.</w:t>
      </w:r>
    </w:p>
    <w:p w14:paraId="2C738F7F" w14:textId="77777777" w:rsidR="00CA3281" w:rsidRPr="007241C6" w:rsidRDefault="00CA3281" w:rsidP="00CA3281">
      <w:pPr>
        <w:rPr>
          <w:sz w:val="24"/>
          <w:szCs w:val="24"/>
        </w:rPr>
      </w:pPr>
    </w:p>
    <w:p w14:paraId="6854D8DF" w14:textId="77777777" w:rsidR="00CA3281" w:rsidRPr="007241C6" w:rsidRDefault="00CA3281" w:rsidP="009E2A10">
      <w:pPr>
        <w:keepNext/>
        <w:keepLines/>
        <w:jc w:val="center"/>
        <w:rPr>
          <w:sz w:val="24"/>
          <w:szCs w:val="24"/>
        </w:rPr>
      </w:pPr>
      <w:r w:rsidRPr="007241C6">
        <w:rPr>
          <w:sz w:val="24"/>
          <w:szCs w:val="24"/>
        </w:rPr>
        <w:lastRenderedPageBreak/>
        <w:t>ARTICLE 3. COMPENSATION AND EXPENSES</w:t>
      </w:r>
    </w:p>
    <w:p w14:paraId="1A10C5C5" w14:textId="77777777" w:rsidR="00CA3281" w:rsidRPr="007241C6" w:rsidRDefault="00CA3281" w:rsidP="009E2A10">
      <w:pPr>
        <w:keepNext/>
        <w:keepLines/>
        <w:rPr>
          <w:sz w:val="24"/>
          <w:szCs w:val="24"/>
        </w:rPr>
      </w:pPr>
    </w:p>
    <w:p w14:paraId="107FD97B" w14:textId="77777777" w:rsidR="00C1702D" w:rsidRPr="00224706" w:rsidRDefault="00CA3281" w:rsidP="003355A3">
      <w:pPr>
        <w:keepNext/>
        <w:keepLines/>
        <w:rPr>
          <w:sz w:val="24"/>
          <w:szCs w:val="24"/>
        </w:rPr>
      </w:pPr>
      <w:r w:rsidRPr="00224706">
        <w:rPr>
          <w:sz w:val="24"/>
          <w:szCs w:val="24"/>
        </w:rPr>
        <w:t xml:space="preserve">Section 3.01. </w:t>
      </w:r>
      <w:r w:rsidR="00216F8E" w:rsidRPr="00224706">
        <w:rPr>
          <w:sz w:val="24"/>
          <w:szCs w:val="24"/>
        </w:rPr>
        <w:t xml:space="preserve">Fees.  </w:t>
      </w:r>
    </w:p>
    <w:p w14:paraId="13C6FF08" w14:textId="69F60C70" w:rsidR="00224706" w:rsidRDefault="00C1702D" w:rsidP="002D203E">
      <w:pPr>
        <w:keepNext/>
        <w:keepLines/>
        <w:ind w:left="720"/>
        <w:rPr>
          <w:sz w:val="24"/>
          <w:szCs w:val="24"/>
        </w:rPr>
      </w:pPr>
      <w:r w:rsidRPr="00F92E9F">
        <w:rPr>
          <w:sz w:val="24"/>
          <w:szCs w:val="24"/>
          <w:u w:val="single"/>
        </w:rPr>
        <w:t>Business Management Services</w:t>
      </w:r>
      <w:r w:rsidRPr="00F92E9F">
        <w:rPr>
          <w:sz w:val="24"/>
          <w:szCs w:val="24"/>
        </w:rPr>
        <w:t xml:space="preserve">: </w:t>
      </w:r>
      <w:r w:rsidR="003A7BAD" w:rsidRPr="003A7BAD">
        <w:rPr>
          <w:sz w:val="24"/>
          <w:szCs w:val="24"/>
        </w:rPr>
        <w:t xml:space="preserve">For services in Exhibit A, </w:t>
      </w:r>
      <w:r w:rsidR="003A7BAD">
        <w:rPr>
          <w:sz w:val="24"/>
          <w:szCs w:val="24"/>
        </w:rPr>
        <w:t xml:space="preserve">the </w:t>
      </w:r>
      <w:r w:rsidR="001C085E">
        <w:rPr>
          <w:sz w:val="24"/>
          <w:szCs w:val="24"/>
        </w:rPr>
        <w:t>Client</w:t>
      </w:r>
      <w:r w:rsidR="003A7BAD" w:rsidRPr="003A7BAD">
        <w:rPr>
          <w:sz w:val="24"/>
          <w:szCs w:val="24"/>
        </w:rPr>
        <w:t xml:space="preserve"> will pay CI a fee equal to </w:t>
      </w:r>
      <w:r w:rsidR="00CC2E89">
        <w:rPr>
          <w:sz w:val="24"/>
          <w:szCs w:val="24"/>
        </w:rPr>
        <w:t>$</w:t>
      </w:r>
      <w:r w:rsidR="003B7BFE">
        <w:rPr>
          <w:sz w:val="24"/>
          <w:szCs w:val="24"/>
        </w:rPr>
        <w:t>233</w:t>
      </w:r>
      <w:r w:rsidR="00CC2E89">
        <w:rPr>
          <w:sz w:val="24"/>
          <w:szCs w:val="24"/>
        </w:rPr>
        <w:t>,</w:t>
      </w:r>
      <w:r w:rsidR="003B7BFE">
        <w:rPr>
          <w:sz w:val="24"/>
          <w:szCs w:val="24"/>
        </w:rPr>
        <w:t>604</w:t>
      </w:r>
      <w:r w:rsidR="00543D71">
        <w:rPr>
          <w:sz w:val="24"/>
          <w:szCs w:val="24"/>
        </w:rPr>
        <w:t xml:space="preserve"> per year.  </w:t>
      </w:r>
      <w:r w:rsidR="003B7BFE">
        <w:rPr>
          <w:sz w:val="24"/>
          <w:szCs w:val="24"/>
        </w:rPr>
        <w:t>Annual f</w:t>
      </w:r>
      <w:r w:rsidR="003B7BFE" w:rsidRPr="003B7BFE">
        <w:rPr>
          <w:sz w:val="24"/>
          <w:szCs w:val="24"/>
        </w:rPr>
        <w:t xml:space="preserve">ees will escalate three percent (3%) per year beginning July 1, 2025 </w:t>
      </w:r>
      <w:r w:rsidR="003B7BFE">
        <w:rPr>
          <w:sz w:val="24"/>
          <w:szCs w:val="24"/>
        </w:rPr>
        <w:t xml:space="preserve">or at a rate equal to California’s annual COLA increase, whichever is lower.  </w:t>
      </w:r>
      <w:r w:rsidR="00B64774">
        <w:rPr>
          <w:sz w:val="24"/>
          <w:szCs w:val="24"/>
        </w:rPr>
        <w:t>The services outlined in Exhibit A include support for the following entities: TEACH Public Schools; TEACH Foundation, Inc; TEACH Academy of Technology; TEACH Tech High School; TEACH Preparatory Mildred S. Cunningham &amp; Edith H. Morris Elementary School; Wooten Avila, LLC; C &amp; M LLC.</w:t>
      </w:r>
    </w:p>
    <w:p w14:paraId="543283FC" w14:textId="77777777" w:rsidR="00927E68" w:rsidRDefault="00927E68" w:rsidP="002D203E">
      <w:pPr>
        <w:keepNext/>
        <w:keepLines/>
        <w:ind w:left="720"/>
        <w:rPr>
          <w:sz w:val="24"/>
          <w:szCs w:val="24"/>
        </w:rPr>
      </w:pPr>
    </w:p>
    <w:p w14:paraId="035FC140" w14:textId="0CCAE037" w:rsidR="00B64774" w:rsidRPr="00B64774" w:rsidRDefault="00B64774" w:rsidP="00B64774">
      <w:pPr>
        <w:keepNext/>
        <w:keepLines/>
        <w:ind w:left="720"/>
        <w:rPr>
          <w:sz w:val="24"/>
          <w:szCs w:val="24"/>
        </w:rPr>
      </w:pPr>
      <w:r w:rsidRPr="00B64774">
        <w:rPr>
          <w:sz w:val="24"/>
          <w:szCs w:val="24"/>
          <w:u w:val="single"/>
        </w:rPr>
        <w:t>Purchase Order, Budgeting, and AP Software</w:t>
      </w:r>
      <w:r w:rsidRPr="00B64774">
        <w:rPr>
          <w:sz w:val="24"/>
          <w:szCs w:val="24"/>
        </w:rPr>
        <w:t xml:space="preserve">: For the use of </w:t>
      </w:r>
      <w:r>
        <w:rPr>
          <w:sz w:val="24"/>
          <w:szCs w:val="24"/>
        </w:rPr>
        <w:t>Procurify</w:t>
      </w:r>
      <w:r w:rsidRPr="00B64774">
        <w:rPr>
          <w:sz w:val="24"/>
          <w:szCs w:val="24"/>
        </w:rPr>
        <w:t xml:space="preserve"> software suite, Client will pay CI a fee of $</w:t>
      </w:r>
      <w:r>
        <w:rPr>
          <w:sz w:val="24"/>
          <w:szCs w:val="24"/>
        </w:rPr>
        <w:t>16</w:t>
      </w:r>
      <w:r w:rsidRPr="00B64774">
        <w:rPr>
          <w:sz w:val="24"/>
          <w:szCs w:val="24"/>
        </w:rPr>
        <w:t>,000 annually</w:t>
      </w:r>
      <w:r>
        <w:rPr>
          <w:sz w:val="24"/>
          <w:szCs w:val="24"/>
        </w:rPr>
        <w:t xml:space="preserve"> plus a one-time implementation fee of </w:t>
      </w:r>
      <w:r w:rsidR="00D16636">
        <w:rPr>
          <w:sz w:val="24"/>
          <w:szCs w:val="24"/>
        </w:rPr>
        <w:t>$3,500.</w:t>
      </w:r>
    </w:p>
    <w:p w14:paraId="67214BA4" w14:textId="77777777" w:rsidR="00B64774" w:rsidRDefault="00B64774" w:rsidP="002D203E">
      <w:pPr>
        <w:keepNext/>
        <w:keepLines/>
        <w:ind w:left="720"/>
        <w:rPr>
          <w:sz w:val="24"/>
          <w:szCs w:val="24"/>
        </w:rPr>
      </w:pPr>
    </w:p>
    <w:p w14:paraId="4CAF399D" w14:textId="61C0E7E3" w:rsidR="001F2F44" w:rsidRPr="00CC2E89" w:rsidRDefault="00927E68" w:rsidP="00B64774">
      <w:pPr>
        <w:keepNext/>
        <w:keepLines/>
        <w:ind w:left="720"/>
        <w:rPr>
          <w:sz w:val="24"/>
          <w:szCs w:val="24"/>
        </w:rPr>
      </w:pPr>
      <w:r w:rsidRPr="00F12320">
        <w:rPr>
          <w:sz w:val="24"/>
          <w:szCs w:val="24"/>
          <w:u w:val="single"/>
        </w:rPr>
        <w:t>Payroll Processing</w:t>
      </w:r>
      <w:r w:rsidRPr="00F12320">
        <w:rPr>
          <w:sz w:val="24"/>
          <w:szCs w:val="24"/>
        </w:rPr>
        <w:t xml:space="preserve">: </w:t>
      </w:r>
      <w:r w:rsidR="00B64774" w:rsidRPr="00B64774">
        <w:rPr>
          <w:sz w:val="24"/>
          <w:szCs w:val="24"/>
        </w:rPr>
        <w:t>For services in Exhibit B, the Client will pay CI a fee of $2</w:t>
      </w:r>
      <w:r w:rsidR="00B64774">
        <w:rPr>
          <w:sz w:val="24"/>
          <w:szCs w:val="24"/>
        </w:rPr>
        <w:t>2</w:t>
      </w:r>
      <w:r w:rsidR="00B64774" w:rsidRPr="00B64774">
        <w:rPr>
          <w:sz w:val="24"/>
          <w:szCs w:val="24"/>
        </w:rPr>
        <w:t xml:space="preserve"> per Client employee per month.</w:t>
      </w:r>
    </w:p>
    <w:p w14:paraId="7942174B" w14:textId="77777777" w:rsidR="00927E68" w:rsidRPr="00CC2E89" w:rsidRDefault="00927E68" w:rsidP="002D203E">
      <w:pPr>
        <w:keepNext/>
        <w:keepLines/>
        <w:ind w:left="720"/>
        <w:rPr>
          <w:sz w:val="24"/>
          <w:szCs w:val="24"/>
        </w:rPr>
      </w:pPr>
    </w:p>
    <w:p w14:paraId="31BC5827" w14:textId="034AC876" w:rsidR="00B64774" w:rsidRPr="00B64774" w:rsidRDefault="00224706" w:rsidP="00B64774">
      <w:pPr>
        <w:keepNext/>
        <w:keepLines/>
        <w:ind w:left="720"/>
        <w:rPr>
          <w:sz w:val="24"/>
          <w:szCs w:val="24"/>
        </w:rPr>
      </w:pPr>
      <w:r w:rsidRPr="00CC2E89">
        <w:rPr>
          <w:sz w:val="24"/>
          <w:szCs w:val="24"/>
          <w:u w:val="single"/>
        </w:rPr>
        <w:t>Student Data Services</w:t>
      </w:r>
      <w:r w:rsidRPr="00CC2E89">
        <w:rPr>
          <w:sz w:val="24"/>
          <w:szCs w:val="24"/>
        </w:rPr>
        <w:t xml:space="preserve">: </w:t>
      </w:r>
      <w:r w:rsidR="00B64774" w:rsidRPr="00B64774">
        <w:rPr>
          <w:sz w:val="24"/>
          <w:szCs w:val="24"/>
        </w:rPr>
        <w:t xml:space="preserve">For services in Exhibit </w:t>
      </w:r>
      <w:r w:rsidR="00B64774">
        <w:rPr>
          <w:sz w:val="24"/>
          <w:szCs w:val="24"/>
        </w:rPr>
        <w:t>C</w:t>
      </w:r>
      <w:r w:rsidR="00B64774" w:rsidRPr="00B64774">
        <w:rPr>
          <w:sz w:val="24"/>
          <w:szCs w:val="24"/>
        </w:rPr>
        <w:t xml:space="preserve">, the Client will pay CI a fee of $37.50 per student per year. </w:t>
      </w:r>
    </w:p>
    <w:p w14:paraId="3637F5BF" w14:textId="77777777" w:rsidR="002D203E" w:rsidRPr="00CC2E89" w:rsidRDefault="002D203E" w:rsidP="00727CAA">
      <w:pPr>
        <w:keepNext/>
        <w:keepLines/>
        <w:ind w:left="720" w:firstLine="720"/>
        <w:rPr>
          <w:sz w:val="24"/>
          <w:szCs w:val="24"/>
        </w:rPr>
      </w:pPr>
    </w:p>
    <w:p w14:paraId="1BDB7CC7" w14:textId="77777777" w:rsidR="00727CAA" w:rsidRDefault="00727CAA" w:rsidP="00727CAA">
      <w:pPr>
        <w:keepNext/>
        <w:keepLines/>
        <w:ind w:left="720"/>
        <w:rPr>
          <w:sz w:val="24"/>
          <w:szCs w:val="24"/>
        </w:rPr>
      </w:pPr>
      <w:r w:rsidRPr="00CC2E89">
        <w:rPr>
          <w:sz w:val="24"/>
          <w:szCs w:val="24"/>
          <w:u w:val="single"/>
        </w:rPr>
        <w:t>Rush Check Processing</w:t>
      </w:r>
      <w:r w:rsidR="000343F4" w:rsidRPr="00CC2E89">
        <w:rPr>
          <w:sz w:val="24"/>
          <w:szCs w:val="24"/>
          <w:u w:val="single"/>
        </w:rPr>
        <w:t xml:space="preserve"> (optional)</w:t>
      </w:r>
      <w:r w:rsidRPr="00CC2E89">
        <w:rPr>
          <w:sz w:val="24"/>
          <w:szCs w:val="24"/>
        </w:rPr>
        <w:t xml:space="preserve">: </w:t>
      </w:r>
      <w:r w:rsidR="000343F4" w:rsidRPr="00CC2E89">
        <w:rPr>
          <w:sz w:val="24"/>
          <w:szCs w:val="24"/>
        </w:rPr>
        <w:t>Upon special</w:t>
      </w:r>
      <w:r w:rsidR="000343F4">
        <w:rPr>
          <w:sz w:val="24"/>
          <w:szCs w:val="24"/>
        </w:rPr>
        <w:t xml:space="preserve"> request of Client, emergency checks can be processed on a same-day basis in addition to the regular weekly cycle described in Exhibit A, Section 2C.  For these rare occasions, an expedited processing fee of </w:t>
      </w:r>
      <w:r>
        <w:rPr>
          <w:sz w:val="24"/>
          <w:szCs w:val="24"/>
        </w:rPr>
        <w:t xml:space="preserve">$75 per check will be charged in addition to the reimbursement for shipping charges noted in Section 3.02 below.  </w:t>
      </w:r>
    </w:p>
    <w:p w14:paraId="4E4E9058" w14:textId="77777777" w:rsidR="00727CAA" w:rsidRDefault="00727CAA" w:rsidP="002D203E">
      <w:pPr>
        <w:keepNext/>
        <w:keepLines/>
        <w:ind w:left="720"/>
        <w:rPr>
          <w:sz w:val="24"/>
          <w:szCs w:val="24"/>
          <w:u w:val="single"/>
        </w:rPr>
      </w:pPr>
    </w:p>
    <w:p w14:paraId="370466B2" w14:textId="77777777" w:rsidR="002D203E" w:rsidRDefault="002D203E" w:rsidP="002D203E">
      <w:pPr>
        <w:keepNext/>
        <w:keepLines/>
        <w:ind w:left="720"/>
        <w:rPr>
          <w:sz w:val="24"/>
          <w:szCs w:val="24"/>
        </w:rPr>
      </w:pPr>
      <w:r w:rsidRPr="002D203E">
        <w:rPr>
          <w:sz w:val="24"/>
          <w:szCs w:val="24"/>
          <w:u w:val="single"/>
        </w:rPr>
        <w:t>Other Services</w:t>
      </w:r>
      <w:r>
        <w:rPr>
          <w:sz w:val="24"/>
          <w:szCs w:val="24"/>
        </w:rPr>
        <w:t xml:space="preserve">: For other services requested by </w:t>
      </w:r>
      <w:r w:rsidR="001C085E">
        <w:rPr>
          <w:sz w:val="24"/>
          <w:szCs w:val="24"/>
        </w:rPr>
        <w:t>Client</w:t>
      </w:r>
      <w:r>
        <w:rPr>
          <w:sz w:val="24"/>
          <w:szCs w:val="24"/>
        </w:rPr>
        <w:t xml:space="preserve"> outside of the items included in Exhibit A</w:t>
      </w:r>
      <w:r w:rsidR="00942513">
        <w:rPr>
          <w:sz w:val="24"/>
          <w:szCs w:val="24"/>
        </w:rPr>
        <w:t>,</w:t>
      </w:r>
      <w:r>
        <w:rPr>
          <w:sz w:val="24"/>
          <w:szCs w:val="24"/>
        </w:rPr>
        <w:t xml:space="preserve"> B</w:t>
      </w:r>
      <w:r w:rsidR="00942513">
        <w:rPr>
          <w:sz w:val="24"/>
          <w:szCs w:val="24"/>
        </w:rPr>
        <w:t xml:space="preserve"> or C</w:t>
      </w:r>
      <w:r>
        <w:rPr>
          <w:sz w:val="24"/>
          <w:szCs w:val="24"/>
        </w:rPr>
        <w:t xml:space="preserve">, the </w:t>
      </w:r>
      <w:r w:rsidR="001C085E">
        <w:rPr>
          <w:sz w:val="24"/>
          <w:szCs w:val="24"/>
        </w:rPr>
        <w:t>Client</w:t>
      </w:r>
      <w:r>
        <w:rPr>
          <w:sz w:val="24"/>
          <w:szCs w:val="24"/>
        </w:rPr>
        <w:t xml:space="preserve"> will pay CI a fee based on CI’s standard hourly rates</w:t>
      </w:r>
      <w:r w:rsidR="001430CC">
        <w:rPr>
          <w:sz w:val="24"/>
          <w:szCs w:val="24"/>
        </w:rPr>
        <w:t xml:space="preserve"> as listed in Exhibit </w:t>
      </w:r>
      <w:r w:rsidR="00942513">
        <w:rPr>
          <w:sz w:val="24"/>
          <w:szCs w:val="24"/>
        </w:rPr>
        <w:t>D</w:t>
      </w:r>
      <w:r>
        <w:rPr>
          <w:sz w:val="24"/>
          <w:szCs w:val="24"/>
        </w:rPr>
        <w:t xml:space="preserve">.  </w:t>
      </w:r>
    </w:p>
    <w:p w14:paraId="3EE495A1" w14:textId="77777777" w:rsidR="00495408" w:rsidRDefault="00495408" w:rsidP="002D203E">
      <w:pPr>
        <w:keepNext/>
        <w:keepLines/>
        <w:ind w:left="720"/>
        <w:rPr>
          <w:sz w:val="24"/>
          <w:szCs w:val="24"/>
        </w:rPr>
      </w:pPr>
    </w:p>
    <w:p w14:paraId="624D0898" w14:textId="77777777" w:rsidR="00CA3281" w:rsidRDefault="00CA3281" w:rsidP="00CA3281">
      <w:pPr>
        <w:rPr>
          <w:sz w:val="24"/>
          <w:szCs w:val="24"/>
        </w:rPr>
      </w:pPr>
      <w:r w:rsidRPr="007241C6">
        <w:rPr>
          <w:sz w:val="24"/>
          <w:szCs w:val="24"/>
        </w:rPr>
        <w:t xml:space="preserve">Section 3.02. </w:t>
      </w:r>
      <w:r w:rsidR="00216F8E">
        <w:rPr>
          <w:sz w:val="24"/>
          <w:szCs w:val="24"/>
        </w:rPr>
        <w:t xml:space="preserve">Expenses.  </w:t>
      </w:r>
      <w:r w:rsidRPr="007241C6">
        <w:rPr>
          <w:sz w:val="24"/>
          <w:szCs w:val="24"/>
        </w:rPr>
        <w:t xml:space="preserve">In addition to the compensation specified in Section 3.01, </w:t>
      </w:r>
      <w:r w:rsidR="00E6326A">
        <w:rPr>
          <w:sz w:val="24"/>
          <w:szCs w:val="24"/>
        </w:rPr>
        <w:t>CI</w:t>
      </w:r>
      <w:r w:rsidRPr="007241C6">
        <w:rPr>
          <w:sz w:val="24"/>
          <w:szCs w:val="24"/>
        </w:rPr>
        <w:t xml:space="preserve"> will be paid for actual reasonable </w:t>
      </w:r>
      <w:r w:rsidR="00DF64BA">
        <w:rPr>
          <w:sz w:val="24"/>
          <w:szCs w:val="24"/>
        </w:rPr>
        <w:t xml:space="preserve">out-of-pocket </w:t>
      </w:r>
      <w:r w:rsidRPr="007241C6">
        <w:rPr>
          <w:sz w:val="24"/>
          <w:szCs w:val="24"/>
        </w:rPr>
        <w:t xml:space="preserve">expenses </w:t>
      </w:r>
      <w:r w:rsidR="00DF64BA">
        <w:rPr>
          <w:sz w:val="24"/>
          <w:szCs w:val="24"/>
        </w:rPr>
        <w:t>incurred in providing the Services</w:t>
      </w:r>
      <w:r w:rsidR="00727CAA">
        <w:rPr>
          <w:sz w:val="24"/>
          <w:szCs w:val="24"/>
        </w:rPr>
        <w:t>, including mileage reimbursement for Client-requested meeting attendance</w:t>
      </w:r>
      <w:r w:rsidR="00DF64BA">
        <w:rPr>
          <w:sz w:val="24"/>
          <w:szCs w:val="24"/>
        </w:rPr>
        <w:t xml:space="preserve">.  </w:t>
      </w:r>
      <w:r w:rsidRPr="007241C6">
        <w:rPr>
          <w:sz w:val="24"/>
          <w:szCs w:val="24"/>
        </w:rPr>
        <w:t xml:space="preserve">Reimbursement of aggregate </w:t>
      </w:r>
      <w:r w:rsidR="00F15B08">
        <w:rPr>
          <w:sz w:val="24"/>
          <w:szCs w:val="24"/>
        </w:rPr>
        <w:t xml:space="preserve">monthly </w:t>
      </w:r>
      <w:r w:rsidRPr="007241C6">
        <w:rPr>
          <w:sz w:val="24"/>
          <w:szCs w:val="24"/>
        </w:rPr>
        <w:t xml:space="preserve">expenses </w:t>
      </w:r>
      <w:r w:rsidR="00DF64BA">
        <w:rPr>
          <w:sz w:val="24"/>
          <w:szCs w:val="24"/>
        </w:rPr>
        <w:t>will not exceed</w:t>
      </w:r>
      <w:r w:rsidRPr="007241C6">
        <w:rPr>
          <w:sz w:val="24"/>
          <w:szCs w:val="24"/>
        </w:rPr>
        <w:t xml:space="preserve"> $</w:t>
      </w:r>
      <w:r w:rsidR="008203F6">
        <w:rPr>
          <w:sz w:val="24"/>
          <w:szCs w:val="24"/>
        </w:rPr>
        <w:t>5</w:t>
      </w:r>
      <w:r w:rsidR="00DF64BA">
        <w:rPr>
          <w:sz w:val="24"/>
          <w:szCs w:val="24"/>
        </w:rPr>
        <w:t>00</w:t>
      </w:r>
      <w:r w:rsidR="00F15B08">
        <w:rPr>
          <w:sz w:val="24"/>
          <w:szCs w:val="24"/>
        </w:rPr>
        <w:t>,</w:t>
      </w:r>
      <w:r w:rsidRPr="007241C6">
        <w:rPr>
          <w:sz w:val="24"/>
          <w:szCs w:val="24"/>
        </w:rPr>
        <w:t xml:space="preserve"> </w:t>
      </w:r>
      <w:r w:rsidR="00DF64BA">
        <w:rPr>
          <w:sz w:val="24"/>
          <w:szCs w:val="24"/>
        </w:rPr>
        <w:t xml:space="preserve">without </w:t>
      </w:r>
      <w:r w:rsidR="00F15B08">
        <w:rPr>
          <w:sz w:val="24"/>
          <w:szCs w:val="24"/>
        </w:rPr>
        <w:t>written</w:t>
      </w:r>
      <w:r w:rsidRPr="007241C6">
        <w:rPr>
          <w:sz w:val="24"/>
          <w:szCs w:val="24"/>
        </w:rPr>
        <w:t xml:space="preserve"> approved by </w:t>
      </w:r>
      <w:r w:rsidR="001C085E">
        <w:rPr>
          <w:sz w:val="24"/>
          <w:szCs w:val="24"/>
        </w:rPr>
        <w:t>Client</w:t>
      </w:r>
      <w:r w:rsidRPr="007241C6">
        <w:rPr>
          <w:sz w:val="24"/>
          <w:szCs w:val="24"/>
        </w:rPr>
        <w:t xml:space="preserve"> before being incurred, unless </w:t>
      </w:r>
      <w:r w:rsidR="001C085E">
        <w:rPr>
          <w:sz w:val="24"/>
          <w:szCs w:val="24"/>
        </w:rPr>
        <w:t>Client</w:t>
      </w:r>
      <w:r w:rsidRPr="007241C6">
        <w:rPr>
          <w:sz w:val="24"/>
          <w:szCs w:val="24"/>
        </w:rPr>
        <w:t xml:space="preserve"> elects to reimburse </w:t>
      </w:r>
      <w:r w:rsidR="00E6326A">
        <w:rPr>
          <w:sz w:val="24"/>
          <w:szCs w:val="24"/>
        </w:rPr>
        <w:t>CI</w:t>
      </w:r>
      <w:r w:rsidRPr="007241C6">
        <w:rPr>
          <w:sz w:val="24"/>
          <w:szCs w:val="24"/>
        </w:rPr>
        <w:t xml:space="preserve"> after the fact.</w:t>
      </w:r>
      <w:r w:rsidR="0093637C">
        <w:rPr>
          <w:sz w:val="24"/>
          <w:szCs w:val="24"/>
        </w:rPr>
        <w:t xml:space="preserve">    </w:t>
      </w:r>
    </w:p>
    <w:p w14:paraId="404F9785" w14:textId="77777777" w:rsidR="00727CAA" w:rsidRDefault="00727CAA" w:rsidP="00CA3281">
      <w:pPr>
        <w:rPr>
          <w:sz w:val="24"/>
          <w:szCs w:val="24"/>
        </w:rPr>
      </w:pPr>
    </w:p>
    <w:p w14:paraId="48749D29" w14:textId="77777777" w:rsidR="00CC2E89" w:rsidRDefault="00CC2E89" w:rsidP="00CA3281">
      <w:pPr>
        <w:rPr>
          <w:sz w:val="24"/>
          <w:szCs w:val="24"/>
        </w:rPr>
      </w:pPr>
    </w:p>
    <w:p w14:paraId="3CBE118D" w14:textId="77777777" w:rsidR="00CC2E89" w:rsidRDefault="00CC2E89" w:rsidP="00CA3281">
      <w:pPr>
        <w:rPr>
          <w:sz w:val="24"/>
          <w:szCs w:val="24"/>
        </w:rPr>
      </w:pPr>
    </w:p>
    <w:p w14:paraId="62B41806" w14:textId="77777777" w:rsidR="00CC2E89" w:rsidRDefault="00CC2E89" w:rsidP="00CA3281">
      <w:pPr>
        <w:rPr>
          <w:sz w:val="24"/>
          <w:szCs w:val="24"/>
        </w:rPr>
      </w:pPr>
    </w:p>
    <w:p w14:paraId="320A9B29" w14:textId="77777777" w:rsidR="00CC2E89" w:rsidRDefault="00CC2E89" w:rsidP="00CA3281">
      <w:pPr>
        <w:rPr>
          <w:sz w:val="24"/>
          <w:szCs w:val="24"/>
        </w:rPr>
      </w:pPr>
    </w:p>
    <w:p w14:paraId="5BEF4CD5" w14:textId="77777777" w:rsidR="00CC2E89" w:rsidRDefault="00CC2E89" w:rsidP="00CA3281">
      <w:pPr>
        <w:rPr>
          <w:sz w:val="24"/>
          <w:szCs w:val="24"/>
        </w:rPr>
      </w:pPr>
    </w:p>
    <w:p w14:paraId="06637886" w14:textId="77777777" w:rsidR="00CC2E89" w:rsidRDefault="00CC2E89" w:rsidP="00CA3281">
      <w:pPr>
        <w:rPr>
          <w:sz w:val="24"/>
          <w:szCs w:val="24"/>
        </w:rPr>
      </w:pPr>
    </w:p>
    <w:p w14:paraId="31136ACC" w14:textId="77777777" w:rsidR="00CC2E89" w:rsidRDefault="00CC2E89" w:rsidP="00CA3281">
      <w:pPr>
        <w:rPr>
          <w:sz w:val="24"/>
          <w:szCs w:val="24"/>
        </w:rPr>
      </w:pPr>
    </w:p>
    <w:p w14:paraId="50F4DDD7" w14:textId="77777777" w:rsidR="00CC2E89" w:rsidRDefault="00CC2E89" w:rsidP="00CA3281">
      <w:pPr>
        <w:rPr>
          <w:sz w:val="24"/>
          <w:szCs w:val="24"/>
        </w:rPr>
      </w:pPr>
    </w:p>
    <w:p w14:paraId="5CEF50C1" w14:textId="77777777" w:rsidR="00CA3281" w:rsidRPr="00CC2E89" w:rsidRDefault="00CA3281" w:rsidP="00CA3281">
      <w:pPr>
        <w:rPr>
          <w:sz w:val="24"/>
          <w:szCs w:val="24"/>
        </w:rPr>
      </w:pPr>
      <w:r w:rsidRPr="007241C6">
        <w:rPr>
          <w:sz w:val="24"/>
          <w:szCs w:val="24"/>
        </w:rPr>
        <w:t>Section 3.0</w:t>
      </w:r>
      <w:r w:rsidR="00C35A96">
        <w:rPr>
          <w:sz w:val="24"/>
          <w:szCs w:val="24"/>
        </w:rPr>
        <w:t>3</w:t>
      </w:r>
      <w:r w:rsidRPr="007241C6">
        <w:rPr>
          <w:sz w:val="24"/>
          <w:szCs w:val="24"/>
        </w:rPr>
        <w:t xml:space="preserve">. </w:t>
      </w:r>
      <w:r w:rsidR="00FE4AC4" w:rsidRPr="00FE4AC4">
        <w:rPr>
          <w:sz w:val="24"/>
          <w:szCs w:val="24"/>
        </w:rPr>
        <w:t xml:space="preserve">Invoicing.  </w:t>
      </w:r>
      <w:r w:rsidR="00FE4AC4" w:rsidRPr="002068CA">
        <w:rPr>
          <w:sz w:val="24"/>
          <w:szCs w:val="24"/>
        </w:rPr>
        <w:t xml:space="preserve">CI will invoice </w:t>
      </w:r>
      <w:r w:rsidR="001C085E" w:rsidRPr="002068CA">
        <w:rPr>
          <w:sz w:val="24"/>
          <w:szCs w:val="24"/>
        </w:rPr>
        <w:t>Client</w:t>
      </w:r>
      <w:r w:rsidR="00FE4AC4" w:rsidRPr="002068CA">
        <w:rPr>
          <w:sz w:val="24"/>
          <w:szCs w:val="24"/>
        </w:rPr>
        <w:t xml:space="preserve"> </w:t>
      </w:r>
      <w:r w:rsidR="0048600A" w:rsidRPr="002068CA">
        <w:rPr>
          <w:sz w:val="24"/>
          <w:szCs w:val="24"/>
        </w:rPr>
        <w:t xml:space="preserve">on a </w:t>
      </w:r>
      <w:r w:rsidR="00EC251B" w:rsidRPr="002068CA">
        <w:rPr>
          <w:sz w:val="24"/>
          <w:szCs w:val="24"/>
        </w:rPr>
        <w:t>monthly</w:t>
      </w:r>
      <w:r w:rsidR="0048600A" w:rsidRPr="002068CA">
        <w:rPr>
          <w:sz w:val="24"/>
          <w:szCs w:val="24"/>
        </w:rPr>
        <w:t xml:space="preserve"> basis</w:t>
      </w:r>
      <w:r w:rsidR="00BF0B10" w:rsidRPr="002068CA">
        <w:rPr>
          <w:sz w:val="24"/>
          <w:szCs w:val="24"/>
        </w:rPr>
        <w:t xml:space="preserve"> for</w:t>
      </w:r>
      <w:r w:rsidR="00D3085B" w:rsidRPr="002068CA">
        <w:rPr>
          <w:sz w:val="24"/>
          <w:szCs w:val="24"/>
        </w:rPr>
        <w:t xml:space="preserve"> Business Management</w:t>
      </w:r>
      <w:r w:rsidR="0048600A" w:rsidRPr="002068CA">
        <w:rPr>
          <w:sz w:val="24"/>
          <w:szCs w:val="24"/>
        </w:rPr>
        <w:t xml:space="preserve">, </w:t>
      </w:r>
      <w:r w:rsidR="00215E7B" w:rsidRPr="00CC2E89">
        <w:rPr>
          <w:sz w:val="24"/>
          <w:szCs w:val="24"/>
        </w:rPr>
        <w:t xml:space="preserve">starting </w:t>
      </w:r>
      <w:r w:rsidR="009E6F41" w:rsidRPr="00CC2E89">
        <w:rPr>
          <w:sz w:val="24"/>
          <w:szCs w:val="24"/>
        </w:rPr>
        <w:t>July</w:t>
      </w:r>
      <w:r w:rsidR="00FE4AC4" w:rsidRPr="00CC2E89">
        <w:rPr>
          <w:sz w:val="24"/>
          <w:szCs w:val="24"/>
        </w:rPr>
        <w:t xml:space="preserve"> 1st, 20</w:t>
      </w:r>
      <w:r w:rsidR="00495408" w:rsidRPr="00CC2E89">
        <w:rPr>
          <w:sz w:val="24"/>
          <w:szCs w:val="24"/>
        </w:rPr>
        <w:t>2</w:t>
      </w:r>
      <w:r w:rsidR="00042707" w:rsidRPr="00CC2E89">
        <w:rPr>
          <w:sz w:val="24"/>
          <w:szCs w:val="24"/>
        </w:rPr>
        <w:t>1</w:t>
      </w:r>
      <w:r w:rsidR="00F235B4" w:rsidRPr="00CC2E89">
        <w:rPr>
          <w:sz w:val="24"/>
          <w:szCs w:val="24"/>
        </w:rPr>
        <w:t xml:space="preserve"> and will CI will automatically update the </w:t>
      </w:r>
      <w:r w:rsidR="002068CA" w:rsidRPr="00CC2E89">
        <w:rPr>
          <w:sz w:val="24"/>
          <w:szCs w:val="24"/>
        </w:rPr>
        <w:t>amount</w:t>
      </w:r>
      <w:r w:rsidR="00F235B4" w:rsidRPr="00CC2E89">
        <w:rPr>
          <w:sz w:val="24"/>
          <w:szCs w:val="24"/>
        </w:rPr>
        <w:t xml:space="preserve"> based on 1/12</w:t>
      </w:r>
      <w:r w:rsidR="00F235B4" w:rsidRPr="00CC2E89">
        <w:rPr>
          <w:sz w:val="24"/>
          <w:szCs w:val="24"/>
          <w:vertAlign w:val="superscript"/>
        </w:rPr>
        <w:t>th</w:t>
      </w:r>
      <w:r w:rsidR="00F235B4" w:rsidRPr="00CC2E89">
        <w:rPr>
          <w:sz w:val="24"/>
          <w:szCs w:val="24"/>
        </w:rPr>
        <w:t xml:space="preserve"> of the Client’s projected annual revenue pursuant to the percentage based fee in Section 3.01.  </w:t>
      </w:r>
      <w:r w:rsidR="002068CA" w:rsidRPr="00CC2E89">
        <w:rPr>
          <w:sz w:val="24"/>
          <w:szCs w:val="24"/>
        </w:rPr>
        <w:t>Student Data, Other Services and expenses pursuant to sections 3.0</w:t>
      </w:r>
      <w:r w:rsidR="00871655" w:rsidRPr="00CC2E89">
        <w:rPr>
          <w:sz w:val="24"/>
          <w:szCs w:val="24"/>
        </w:rPr>
        <w:t>1</w:t>
      </w:r>
      <w:r w:rsidR="002068CA" w:rsidRPr="00CC2E89">
        <w:rPr>
          <w:sz w:val="24"/>
          <w:szCs w:val="24"/>
        </w:rPr>
        <w:t xml:space="preserve"> and 3.0</w:t>
      </w:r>
      <w:r w:rsidR="00871655" w:rsidRPr="00CC2E89">
        <w:rPr>
          <w:sz w:val="24"/>
          <w:szCs w:val="24"/>
        </w:rPr>
        <w:t>2</w:t>
      </w:r>
      <w:r w:rsidR="002068CA" w:rsidRPr="00CC2E89">
        <w:rPr>
          <w:sz w:val="24"/>
          <w:szCs w:val="24"/>
        </w:rPr>
        <w:t xml:space="preserve"> above will be billed monthly based on the actual time and expenses incurred during the preceding month.  Payroll processing fees will be invoiced upon processing of the payroll.  </w:t>
      </w:r>
      <w:r w:rsidR="00FE4AC4" w:rsidRPr="00CC2E89">
        <w:rPr>
          <w:sz w:val="24"/>
          <w:szCs w:val="24"/>
        </w:rPr>
        <w:t>CI will au</w:t>
      </w:r>
      <w:r w:rsidR="00F92E9F" w:rsidRPr="00CC2E89">
        <w:rPr>
          <w:sz w:val="24"/>
          <w:szCs w:val="24"/>
        </w:rPr>
        <w:t xml:space="preserve">tomatically prepare a check </w:t>
      </w:r>
      <w:r w:rsidR="002068CA" w:rsidRPr="00CC2E89">
        <w:rPr>
          <w:sz w:val="24"/>
          <w:szCs w:val="24"/>
        </w:rPr>
        <w:t xml:space="preserve">from Client </w:t>
      </w:r>
      <w:r w:rsidR="00F92E9F" w:rsidRPr="00CC2E89">
        <w:rPr>
          <w:sz w:val="24"/>
          <w:szCs w:val="24"/>
        </w:rPr>
        <w:t xml:space="preserve">on </w:t>
      </w:r>
      <w:r w:rsidR="002068CA" w:rsidRPr="00CC2E89">
        <w:rPr>
          <w:sz w:val="24"/>
          <w:szCs w:val="24"/>
        </w:rPr>
        <w:t>the invoice date</w:t>
      </w:r>
      <w:r w:rsidR="00FE4AC4" w:rsidRPr="00CC2E89">
        <w:rPr>
          <w:sz w:val="24"/>
          <w:szCs w:val="24"/>
        </w:rPr>
        <w:t xml:space="preserve"> for payment </w:t>
      </w:r>
      <w:r w:rsidR="0048600A" w:rsidRPr="00CC2E89">
        <w:rPr>
          <w:sz w:val="24"/>
          <w:szCs w:val="24"/>
        </w:rPr>
        <w:t xml:space="preserve">from </w:t>
      </w:r>
      <w:r w:rsidR="001C085E" w:rsidRPr="00CC2E89">
        <w:rPr>
          <w:sz w:val="24"/>
          <w:szCs w:val="24"/>
        </w:rPr>
        <w:t>Client</w:t>
      </w:r>
      <w:r w:rsidR="00FE4AC4" w:rsidRPr="00CC2E89">
        <w:rPr>
          <w:sz w:val="24"/>
          <w:szCs w:val="24"/>
        </w:rPr>
        <w:t>.</w:t>
      </w:r>
      <w:r w:rsidR="0048600A" w:rsidRPr="00CC2E89">
        <w:rPr>
          <w:sz w:val="24"/>
          <w:szCs w:val="24"/>
        </w:rPr>
        <w:t xml:space="preserve">  </w:t>
      </w:r>
      <w:r w:rsidRPr="00CC2E89">
        <w:rPr>
          <w:sz w:val="24"/>
          <w:szCs w:val="24"/>
        </w:rPr>
        <w:t xml:space="preserve">Payment </w:t>
      </w:r>
      <w:r w:rsidR="00495408" w:rsidRPr="00CC2E89">
        <w:rPr>
          <w:sz w:val="24"/>
          <w:szCs w:val="24"/>
        </w:rPr>
        <w:t>for</w:t>
      </w:r>
      <w:r w:rsidRPr="00CC2E89">
        <w:rPr>
          <w:sz w:val="24"/>
          <w:szCs w:val="24"/>
        </w:rPr>
        <w:t xml:space="preserve"> all services and expenses </w:t>
      </w:r>
      <w:r w:rsidR="00495408" w:rsidRPr="00CC2E89">
        <w:rPr>
          <w:sz w:val="24"/>
          <w:szCs w:val="24"/>
        </w:rPr>
        <w:t>is due upon</w:t>
      </w:r>
      <w:r w:rsidR="005F3B01" w:rsidRPr="00CC2E89">
        <w:rPr>
          <w:sz w:val="24"/>
          <w:szCs w:val="24"/>
        </w:rPr>
        <w:t xml:space="preserve"> presentation of</w:t>
      </w:r>
      <w:r w:rsidRPr="00CC2E89">
        <w:rPr>
          <w:sz w:val="24"/>
          <w:szCs w:val="24"/>
        </w:rPr>
        <w:t xml:space="preserve"> invoices.</w:t>
      </w:r>
      <w:r w:rsidR="00BF0B10" w:rsidRPr="00CC2E89">
        <w:rPr>
          <w:sz w:val="24"/>
          <w:szCs w:val="24"/>
        </w:rPr>
        <w:t xml:space="preserve">  </w:t>
      </w:r>
    </w:p>
    <w:p w14:paraId="63F9D92C" w14:textId="77777777" w:rsidR="00E2226E" w:rsidRPr="00CC2E89" w:rsidRDefault="00E2226E" w:rsidP="00CA3281">
      <w:pPr>
        <w:rPr>
          <w:sz w:val="24"/>
          <w:szCs w:val="24"/>
        </w:rPr>
      </w:pPr>
    </w:p>
    <w:p w14:paraId="030D5DC1" w14:textId="77777777" w:rsidR="00E2226E" w:rsidRDefault="00E2226E" w:rsidP="00CA3281">
      <w:pPr>
        <w:rPr>
          <w:sz w:val="24"/>
          <w:szCs w:val="24"/>
        </w:rPr>
      </w:pPr>
      <w:r w:rsidRPr="00CC2E89">
        <w:rPr>
          <w:sz w:val="24"/>
          <w:szCs w:val="24"/>
        </w:rPr>
        <w:t>Section 3.0</w:t>
      </w:r>
      <w:r w:rsidR="00C35A96" w:rsidRPr="00CC2E89">
        <w:rPr>
          <w:sz w:val="24"/>
          <w:szCs w:val="24"/>
        </w:rPr>
        <w:t>4</w:t>
      </w:r>
      <w:r w:rsidRPr="00CC2E89">
        <w:rPr>
          <w:sz w:val="24"/>
          <w:szCs w:val="24"/>
        </w:rPr>
        <w:t>. Right to Suspend Performance.  In the event of default or d</w:t>
      </w:r>
      <w:r w:rsidR="0064367E" w:rsidRPr="00CC2E89">
        <w:rPr>
          <w:sz w:val="24"/>
          <w:szCs w:val="24"/>
        </w:rPr>
        <w:t>elay in payment greater than 30</w:t>
      </w:r>
      <w:r w:rsidRPr="00CC2E89">
        <w:rPr>
          <w:sz w:val="24"/>
          <w:szCs w:val="24"/>
        </w:rPr>
        <w:t xml:space="preserve"> days from the date of the</w:t>
      </w:r>
      <w:r w:rsidRPr="00C8253C">
        <w:rPr>
          <w:sz w:val="24"/>
          <w:szCs w:val="24"/>
        </w:rPr>
        <w:t xml:space="preserve"> invoice, CI reserves the right to suspend part or all of its performance of duties under this contract until all</w:t>
      </w:r>
      <w:r w:rsidR="00466D3C" w:rsidRPr="00C8253C">
        <w:rPr>
          <w:sz w:val="24"/>
          <w:szCs w:val="24"/>
        </w:rPr>
        <w:t xml:space="preserve"> amounts for </w:t>
      </w:r>
      <w:r w:rsidRPr="00C8253C">
        <w:rPr>
          <w:sz w:val="24"/>
          <w:szCs w:val="24"/>
        </w:rPr>
        <w:t xml:space="preserve">Services and Expenses are paid in full.  In the event </w:t>
      </w:r>
      <w:r w:rsidR="001C085E">
        <w:rPr>
          <w:sz w:val="24"/>
          <w:szCs w:val="24"/>
        </w:rPr>
        <w:t>Client</w:t>
      </w:r>
      <w:r w:rsidRPr="00C8253C">
        <w:rPr>
          <w:sz w:val="24"/>
          <w:szCs w:val="24"/>
        </w:rPr>
        <w:t xml:space="preserve"> disputes all or any portion of an</w:t>
      </w:r>
      <w:r w:rsidR="00466D3C" w:rsidRPr="00C8253C">
        <w:rPr>
          <w:sz w:val="24"/>
          <w:szCs w:val="24"/>
        </w:rPr>
        <w:t xml:space="preserve"> invoice</w:t>
      </w:r>
      <w:r w:rsidRPr="00C8253C">
        <w:rPr>
          <w:sz w:val="24"/>
          <w:szCs w:val="24"/>
        </w:rPr>
        <w:t xml:space="preserve">, </w:t>
      </w:r>
      <w:r w:rsidR="001C085E">
        <w:rPr>
          <w:sz w:val="24"/>
          <w:szCs w:val="24"/>
        </w:rPr>
        <w:t>Client</w:t>
      </w:r>
      <w:r w:rsidRPr="00C8253C">
        <w:rPr>
          <w:sz w:val="24"/>
          <w:szCs w:val="24"/>
        </w:rPr>
        <w:t xml:space="preserve"> shall notify CI within </w:t>
      </w:r>
      <w:r w:rsidR="0064367E">
        <w:rPr>
          <w:sz w:val="24"/>
          <w:szCs w:val="24"/>
        </w:rPr>
        <w:t>15</w:t>
      </w:r>
      <w:r w:rsidRPr="00C8253C">
        <w:rPr>
          <w:sz w:val="24"/>
          <w:szCs w:val="24"/>
        </w:rPr>
        <w:t xml:space="preserve"> days of receipt of the invoice; and initiate the dispute resolution process under </w:t>
      </w:r>
      <w:r w:rsidR="0084195F" w:rsidRPr="00C8253C">
        <w:rPr>
          <w:sz w:val="24"/>
          <w:szCs w:val="24"/>
        </w:rPr>
        <w:t>Section 15</w:t>
      </w:r>
      <w:r w:rsidRPr="00C8253C">
        <w:rPr>
          <w:sz w:val="24"/>
          <w:szCs w:val="24"/>
        </w:rPr>
        <w:t xml:space="preserve"> hereof, but shall pay the invoice in full, pending the outcome of such process.</w:t>
      </w:r>
    </w:p>
    <w:p w14:paraId="32D276C0" w14:textId="77777777" w:rsidR="00466D3C" w:rsidRDefault="00466D3C" w:rsidP="00CA3281">
      <w:pPr>
        <w:rPr>
          <w:sz w:val="24"/>
          <w:szCs w:val="24"/>
        </w:rPr>
      </w:pPr>
    </w:p>
    <w:p w14:paraId="4F228216" w14:textId="77777777" w:rsidR="00B0137E" w:rsidRDefault="00466D3C" w:rsidP="00B0137E">
      <w:pPr>
        <w:rPr>
          <w:sz w:val="24"/>
          <w:szCs w:val="24"/>
        </w:rPr>
      </w:pPr>
      <w:r>
        <w:rPr>
          <w:sz w:val="24"/>
          <w:szCs w:val="24"/>
        </w:rPr>
        <w:t>Section 3.0</w:t>
      </w:r>
      <w:r w:rsidR="00E85B04">
        <w:rPr>
          <w:sz w:val="24"/>
          <w:szCs w:val="24"/>
        </w:rPr>
        <w:t>5</w:t>
      </w:r>
      <w:r w:rsidR="00B0137E" w:rsidRPr="00B0137E">
        <w:rPr>
          <w:sz w:val="24"/>
          <w:szCs w:val="24"/>
        </w:rPr>
        <w:t>.</w:t>
      </w:r>
      <w:r w:rsidR="00B0137E" w:rsidRPr="00B0137E">
        <w:rPr>
          <w:sz w:val="24"/>
          <w:szCs w:val="24"/>
        </w:rPr>
        <w:tab/>
        <w:t>Late Payments. Payments made after the payment terms are subject to a late payment penalty equal to an annual rate of twelve percent (12%).</w:t>
      </w:r>
    </w:p>
    <w:p w14:paraId="79E56AC4" w14:textId="77777777" w:rsidR="00575F74" w:rsidRDefault="00575F74" w:rsidP="00B0137E">
      <w:pPr>
        <w:rPr>
          <w:sz w:val="24"/>
          <w:szCs w:val="24"/>
        </w:rPr>
      </w:pPr>
    </w:p>
    <w:p w14:paraId="713DED2B" w14:textId="77777777" w:rsidR="00466D3C" w:rsidRPr="00E2226E" w:rsidRDefault="00B0137E" w:rsidP="00B0137E">
      <w:pPr>
        <w:rPr>
          <w:sz w:val="24"/>
          <w:szCs w:val="24"/>
        </w:rPr>
      </w:pPr>
      <w:r>
        <w:rPr>
          <w:sz w:val="24"/>
          <w:szCs w:val="24"/>
        </w:rPr>
        <w:t>Section 3.0</w:t>
      </w:r>
      <w:r w:rsidR="00E85B04">
        <w:rPr>
          <w:sz w:val="24"/>
          <w:szCs w:val="24"/>
        </w:rPr>
        <w:t>6</w:t>
      </w:r>
      <w:r w:rsidR="008E0D45">
        <w:rPr>
          <w:sz w:val="24"/>
          <w:szCs w:val="24"/>
        </w:rPr>
        <w:t xml:space="preserve">. </w:t>
      </w:r>
      <w:r w:rsidRPr="00B0137E">
        <w:rPr>
          <w:sz w:val="24"/>
          <w:szCs w:val="24"/>
        </w:rPr>
        <w:t>Price Changes.  The prices and related charges for the Services are subject to increase upon renewal of this Agreement.  CI reserves the right to immediately pass through increases in costs incurred from third parties, e.g., vendors, subcontractors and licensors, to the extent such services and supplies are identified in Exhibit A</w:t>
      </w:r>
      <w:r w:rsidR="00942513">
        <w:rPr>
          <w:sz w:val="24"/>
          <w:szCs w:val="24"/>
        </w:rPr>
        <w:t>, B and C</w:t>
      </w:r>
      <w:r w:rsidRPr="00B0137E">
        <w:rPr>
          <w:sz w:val="24"/>
          <w:szCs w:val="24"/>
        </w:rPr>
        <w:t xml:space="preserve">.  In addition, CI will give </w:t>
      </w:r>
      <w:r w:rsidR="001C085E">
        <w:rPr>
          <w:sz w:val="24"/>
          <w:szCs w:val="24"/>
        </w:rPr>
        <w:t>Client</w:t>
      </w:r>
      <w:r w:rsidRPr="00B0137E">
        <w:rPr>
          <w:sz w:val="24"/>
          <w:szCs w:val="24"/>
        </w:rPr>
        <w:t xml:space="preserve"> not less than </w:t>
      </w:r>
      <w:r w:rsidR="00727CAA">
        <w:rPr>
          <w:sz w:val="24"/>
          <w:szCs w:val="24"/>
        </w:rPr>
        <w:t>3</w:t>
      </w:r>
      <w:r w:rsidR="0064367E">
        <w:rPr>
          <w:sz w:val="24"/>
          <w:szCs w:val="24"/>
        </w:rPr>
        <w:t>0</w:t>
      </w:r>
      <w:r w:rsidRPr="00B0137E">
        <w:rPr>
          <w:sz w:val="24"/>
          <w:szCs w:val="24"/>
        </w:rPr>
        <w:t xml:space="preserve"> days prior written notice of any price increases for Services</w:t>
      </w:r>
      <w:r w:rsidR="00466D3C" w:rsidRPr="007241C6">
        <w:rPr>
          <w:sz w:val="24"/>
          <w:szCs w:val="24"/>
        </w:rPr>
        <w:t>.</w:t>
      </w:r>
    </w:p>
    <w:p w14:paraId="6FC07025" w14:textId="77777777" w:rsidR="00470E10" w:rsidRPr="007241C6" w:rsidRDefault="00470E10" w:rsidP="00CA3281">
      <w:pPr>
        <w:rPr>
          <w:sz w:val="24"/>
          <w:szCs w:val="24"/>
        </w:rPr>
      </w:pPr>
    </w:p>
    <w:p w14:paraId="449B4070" w14:textId="77777777" w:rsidR="00CA3281" w:rsidRPr="007241C6" w:rsidRDefault="003F474C" w:rsidP="003F474C">
      <w:pPr>
        <w:jc w:val="center"/>
        <w:rPr>
          <w:sz w:val="24"/>
          <w:szCs w:val="24"/>
        </w:rPr>
      </w:pPr>
      <w:r>
        <w:rPr>
          <w:sz w:val="24"/>
          <w:szCs w:val="24"/>
        </w:rPr>
        <w:t>ARTICLE 4.</w:t>
      </w:r>
      <w:r w:rsidR="002D235F" w:rsidRPr="002D235F">
        <w:rPr>
          <w:sz w:val="24"/>
          <w:szCs w:val="24"/>
        </w:rPr>
        <w:tab/>
        <w:t>REPRESEN</w:t>
      </w:r>
      <w:r w:rsidR="0029157B">
        <w:rPr>
          <w:sz w:val="24"/>
          <w:szCs w:val="24"/>
        </w:rPr>
        <w:t>TATIONS AND WARRANTIES</w:t>
      </w:r>
    </w:p>
    <w:p w14:paraId="1303F26A" w14:textId="77777777" w:rsidR="00A560DE" w:rsidRDefault="00A560DE" w:rsidP="002D235F">
      <w:pPr>
        <w:rPr>
          <w:sz w:val="24"/>
          <w:szCs w:val="24"/>
        </w:rPr>
      </w:pPr>
    </w:p>
    <w:p w14:paraId="19778B4D" w14:textId="77777777" w:rsidR="00A560DE" w:rsidRPr="002D235F" w:rsidRDefault="00A560DE" w:rsidP="002D235F">
      <w:pPr>
        <w:rPr>
          <w:sz w:val="24"/>
          <w:szCs w:val="24"/>
        </w:rPr>
      </w:pPr>
      <w:r w:rsidRPr="00CC2E89">
        <w:rPr>
          <w:sz w:val="24"/>
          <w:szCs w:val="24"/>
        </w:rPr>
        <w:t xml:space="preserve">Section 4.01. </w:t>
      </w:r>
      <w:r w:rsidR="002D235F" w:rsidRPr="00CC2E89">
        <w:rPr>
          <w:sz w:val="24"/>
          <w:szCs w:val="24"/>
        </w:rPr>
        <w:t xml:space="preserve">Organization of </w:t>
      </w:r>
      <w:r w:rsidR="001C085E" w:rsidRPr="00CC2E89">
        <w:rPr>
          <w:sz w:val="24"/>
          <w:szCs w:val="24"/>
        </w:rPr>
        <w:t>Client</w:t>
      </w:r>
      <w:r w:rsidR="002D235F" w:rsidRPr="00CC2E89">
        <w:rPr>
          <w:sz w:val="24"/>
          <w:szCs w:val="24"/>
        </w:rPr>
        <w:t xml:space="preserve">.  </w:t>
      </w:r>
      <w:r w:rsidR="001C085E" w:rsidRPr="00CC2E89">
        <w:rPr>
          <w:sz w:val="24"/>
          <w:szCs w:val="24"/>
        </w:rPr>
        <w:t>Client</w:t>
      </w:r>
      <w:r w:rsidR="002D235F" w:rsidRPr="00CC2E89">
        <w:rPr>
          <w:sz w:val="24"/>
          <w:szCs w:val="24"/>
        </w:rPr>
        <w:t xml:space="preserve"> is a non-profit public benefit corporation, duly organized, validly existing, and in good standing under the laws of the State of California and has all requisite power and authority to own, lease and operate its properties and to carry on its educational operations as it is now being conducted.</w:t>
      </w:r>
    </w:p>
    <w:p w14:paraId="1A27C4B1" w14:textId="77777777" w:rsidR="0029157B" w:rsidRDefault="0029157B" w:rsidP="002D235F">
      <w:pPr>
        <w:rPr>
          <w:sz w:val="24"/>
          <w:szCs w:val="24"/>
        </w:rPr>
      </w:pPr>
    </w:p>
    <w:p w14:paraId="02B18B3A" w14:textId="77777777" w:rsidR="00CA3281" w:rsidRDefault="00DC4FA9" w:rsidP="002D235F">
      <w:pPr>
        <w:rPr>
          <w:sz w:val="24"/>
          <w:szCs w:val="24"/>
        </w:rPr>
      </w:pPr>
      <w:r>
        <w:rPr>
          <w:sz w:val="24"/>
          <w:szCs w:val="24"/>
        </w:rPr>
        <w:t>Section 4.02</w:t>
      </w:r>
      <w:r w:rsidR="002930D0">
        <w:rPr>
          <w:sz w:val="24"/>
          <w:szCs w:val="24"/>
        </w:rPr>
        <w:t xml:space="preserve">. </w:t>
      </w:r>
      <w:r w:rsidR="00A560DE">
        <w:rPr>
          <w:sz w:val="24"/>
          <w:szCs w:val="24"/>
        </w:rPr>
        <w:t>No Breach</w:t>
      </w:r>
      <w:r w:rsidR="002930D0">
        <w:rPr>
          <w:sz w:val="24"/>
          <w:szCs w:val="24"/>
        </w:rPr>
        <w:t>.  Each party hereto warrants and represents that n</w:t>
      </w:r>
      <w:r w:rsidR="002D235F" w:rsidRPr="002D235F">
        <w:rPr>
          <w:sz w:val="24"/>
          <w:szCs w:val="24"/>
        </w:rPr>
        <w:t xml:space="preserve">either the execution and delivery of this Agreement, nor the consummation of the transactions contemplated hereby, will (i) violate any, statute, regulation, rule, injunction, judgment, order, decree, ruling, charge, or other restriction of any government, governmental </w:t>
      </w:r>
      <w:r w:rsidR="002930D0">
        <w:rPr>
          <w:sz w:val="24"/>
          <w:szCs w:val="24"/>
        </w:rPr>
        <w:t>agency, or court to which it</w:t>
      </w:r>
      <w:r w:rsidR="002D235F" w:rsidRPr="002D235F">
        <w:rPr>
          <w:sz w:val="24"/>
          <w:szCs w:val="24"/>
        </w:rPr>
        <w:t xml:space="preserve"> is subject</w:t>
      </w:r>
      <w:r w:rsidR="002930D0">
        <w:rPr>
          <w:sz w:val="24"/>
          <w:szCs w:val="24"/>
        </w:rPr>
        <w:t>,</w:t>
      </w:r>
      <w:r w:rsidR="002D235F" w:rsidRPr="002D235F">
        <w:rPr>
          <w:sz w:val="24"/>
          <w:szCs w:val="24"/>
        </w:rPr>
        <w:t xml:space="preserve"> or any provision of its Articles of Incorporation, Bylaws  or Charter, nor (ii) conflict with, result in a breach of, constitute a default under, result in the acceleration of, create in any party the right to accelerate, terminate, modify, or cancel, or require any notice under any agreement, contract, lease, license, instrument or o</w:t>
      </w:r>
      <w:r w:rsidR="002930D0">
        <w:rPr>
          <w:sz w:val="24"/>
          <w:szCs w:val="24"/>
        </w:rPr>
        <w:t>ther arrangement to which it</w:t>
      </w:r>
      <w:r w:rsidR="002D235F" w:rsidRPr="002D235F">
        <w:rPr>
          <w:sz w:val="24"/>
          <w:szCs w:val="24"/>
        </w:rPr>
        <w:t xml:space="preserve"> is a party or by which it is bound or to which any of its assets is subject.</w:t>
      </w:r>
    </w:p>
    <w:p w14:paraId="7036EA23" w14:textId="77777777" w:rsidR="00495408" w:rsidRDefault="00495408" w:rsidP="002D235F">
      <w:pPr>
        <w:rPr>
          <w:sz w:val="24"/>
          <w:szCs w:val="24"/>
        </w:rPr>
      </w:pPr>
    </w:p>
    <w:p w14:paraId="05C13828" w14:textId="77777777" w:rsidR="002930D0" w:rsidRDefault="00DC4FA9" w:rsidP="002D235F">
      <w:pPr>
        <w:rPr>
          <w:sz w:val="24"/>
          <w:szCs w:val="24"/>
        </w:rPr>
      </w:pPr>
      <w:r>
        <w:rPr>
          <w:sz w:val="24"/>
          <w:szCs w:val="24"/>
        </w:rPr>
        <w:t>Section 4.03</w:t>
      </w:r>
      <w:r w:rsidR="00782AFB">
        <w:rPr>
          <w:sz w:val="24"/>
          <w:szCs w:val="24"/>
        </w:rPr>
        <w:t xml:space="preserve">.  </w:t>
      </w:r>
      <w:r w:rsidR="002930D0" w:rsidRPr="002930D0">
        <w:rPr>
          <w:sz w:val="24"/>
          <w:szCs w:val="24"/>
        </w:rPr>
        <w:t xml:space="preserve">CI represents and warrants that it has the requisite personnel, equipment, expertise, experience and skill to perform its obligations hereunder and provide the Services to </w:t>
      </w:r>
      <w:r w:rsidR="001C085E">
        <w:rPr>
          <w:sz w:val="24"/>
          <w:szCs w:val="24"/>
        </w:rPr>
        <w:t>Client</w:t>
      </w:r>
      <w:r w:rsidR="002930D0" w:rsidRPr="002930D0">
        <w:rPr>
          <w:sz w:val="24"/>
          <w:szCs w:val="24"/>
        </w:rPr>
        <w:t xml:space="preserve"> in a timely and professional manner.</w:t>
      </w:r>
    </w:p>
    <w:p w14:paraId="60940F40" w14:textId="77777777" w:rsidR="009A47B9" w:rsidRDefault="009A47B9" w:rsidP="002D235F">
      <w:pPr>
        <w:rPr>
          <w:sz w:val="24"/>
          <w:szCs w:val="24"/>
        </w:rPr>
      </w:pPr>
    </w:p>
    <w:p w14:paraId="2B19F759" w14:textId="77777777" w:rsidR="00CA3281" w:rsidRPr="007241C6" w:rsidRDefault="00CA3281" w:rsidP="00575F74">
      <w:pPr>
        <w:jc w:val="center"/>
        <w:rPr>
          <w:sz w:val="24"/>
          <w:szCs w:val="24"/>
        </w:rPr>
      </w:pPr>
      <w:r w:rsidRPr="007241C6">
        <w:rPr>
          <w:sz w:val="24"/>
          <w:szCs w:val="24"/>
        </w:rPr>
        <w:t xml:space="preserve">ARTICLE 5. </w:t>
      </w:r>
      <w:r w:rsidR="000379EF">
        <w:rPr>
          <w:sz w:val="24"/>
          <w:szCs w:val="24"/>
        </w:rPr>
        <w:t>DISCLAIMER OF WARRANTIES</w:t>
      </w:r>
    </w:p>
    <w:p w14:paraId="1E32D6CB" w14:textId="77777777" w:rsidR="00CA3281" w:rsidRPr="007241C6" w:rsidRDefault="00CA3281" w:rsidP="00CA3281">
      <w:pPr>
        <w:rPr>
          <w:sz w:val="24"/>
          <w:szCs w:val="24"/>
        </w:rPr>
      </w:pPr>
    </w:p>
    <w:p w14:paraId="1F66EBD6" w14:textId="77777777" w:rsidR="000379EF" w:rsidRDefault="00037E4B" w:rsidP="000379EF">
      <w:pPr>
        <w:rPr>
          <w:sz w:val="24"/>
          <w:szCs w:val="24"/>
        </w:rPr>
      </w:pPr>
      <w:r>
        <w:rPr>
          <w:sz w:val="24"/>
          <w:szCs w:val="24"/>
        </w:rPr>
        <w:t xml:space="preserve">Section 5.01. </w:t>
      </w:r>
      <w:r w:rsidR="000379EF" w:rsidRPr="000379EF">
        <w:rPr>
          <w:sz w:val="24"/>
          <w:szCs w:val="24"/>
        </w:rPr>
        <w:t>THERE ARE NO WARRANTIES THAT EXTEND BEYOND TH</w:t>
      </w:r>
      <w:r w:rsidR="000379EF">
        <w:rPr>
          <w:sz w:val="24"/>
          <w:szCs w:val="24"/>
        </w:rPr>
        <w:t>OSE THAT ARE EXPRESS</w:t>
      </w:r>
      <w:r w:rsidR="003F474C">
        <w:rPr>
          <w:sz w:val="24"/>
          <w:szCs w:val="24"/>
        </w:rPr>
        <w:t>LY CONTAINED HEREIN</w:t>
      </w:r>
      <w:r w:rsidR="000379EF">
        <w:rPr>
          <w:sz w:val="24"/>
          <w:szCs w:val="24"/>
        </w:rPr>
        <w:t xml:space="preserve">.  </w:t>
      </w:r>
      <w:r w:rsidR="000379EF" w:rsidRPr="000379EF">
        <w:rPr>
          <w:sz w:val="24"/>
          <w:szCs w:val="24"/>
        </w:rPr>
        <w:t xml:space="preserve">CI </w:t>
      </w:r>
      <w:r w:rsidR="000379EF">
        <w:rPr>
          <w:sz w:val="24"/>
          <w:szCs w:val="24"/>
        </w:rPr>
        <w:t>DISCLAIMS ALL OTHER REPRE</w:t>
      </w:r>
      <w:r w:rsidR="000379EF" w:rsidRPr="000379EF">
        <w:rPr>
          <w:sz w:val="24"/>
          <w:szCs w:val="24"/>
        </w:rPr>
        <w:t xml:space="preserve">SENTATIONS AND WARRANTIES, EXPRESS OR IMPLIED, REGARDING THE SERVICES, INCLUDING, BUT NOT LIMITED TO, ANY IMPLIED </w:t>
      </w:r>
      <w:r w:rsidR="000379EF">
        <w:rPr>
          <w:sz w:val="24"/>
          <w:szCs w:val="24"/>
        </w:rPr>
        <w:t>WARRANTIES OF MERCHANTABILITY</w:t>
      </w:r>
      <w:r>
        <w:rPr>
          <w:sz w:val="24"/>
          <w:szCs w:val="24"/>
        </w:rPr>
        <w:t>;</w:t>
      </w:r>
      <w:r w:rsidR="000379EF">
        <w:rPr>
          <w:sz w:val="24"/>
          <w:szCs w:val="24"/>
        </w:rPr>
        <w:t xml:space="preserve"> </w:t>
      </w:r>
      <w:r w:rsidR="000379EF" w:rsidRPr="000379EF">
        <w:rPr>
          <w:sz w:val="24"/>
          <w:szCs w:val="24"/>
        </w:rPr>
        <w:t>F</w:t>
      </w:r>
      <w:r>
        <w:rPr>
          <w:sz w:val="24"/>
          <w:szCs w:val="24"/>
        </w:rPr>
        <w:t>ITNESS FOR A PARTICULAR PURPOSE;</w:t>
      </w:r>
      <w:r w:rsidRPr="00037E4B">
        <w:rPr>
          <w:sz w:val="24"/>
          <w:szCs w:val="24"/>
        </w:rPr>
        <w:t xml:space="preserve"> </w:t>
      </w:r>
      <w:r w:rsidRPr="000379EF">
        <w:rPr>
          <w:sz w:val="24"/>
          <w:szCs w:val="24"/>
        </w:rPr>
        <w:t>T</w:t>
      </w:r>
      <w:r>
        <w:rPr>
          <w:sz w:val="24"/>
          <w:szCs w:val="24"/>
        </w:rPr>
        <w:t>HIRD PARTY SOFTWARE OR HARDWARE;</w:t>
      </w:r>
      <w:r w:rsidRPr="000379EF">
        <w:rPr>
          <w:sz w:val="24"/>
          <w:szCs w:val="24"/>
        </w:rPr>
        <w:t xml:space="preserve"> </w:t>
      </w:r>
      <w:r>
        <w:rPr>
          <w:sz w:val="24"/>
          <w:szCs w:val="24"/>
        </w:rPr>
        <w:t xml:space="preserve">OR, </w:t>
      </w:r>
      <w:r w:rsidRPr="000379EF">
        <w:rPr>
          <w:sz w:val="24"/>
          <w:szCs w:val="24"/>
        </w:rPr>
        <w:t xml:space="preserve">RESPONSIBILITY FOR </w:t>
      </w:r>
      <w:r w:rsidR="001C085E">
        <w:rPr>
          <w:sz w:val="24"/>
          <w:szCs w:val="24"/>
        </w:rPr>
        <w:t>CLIENT</w:t>
      </w:r>
      <w:r w:rsidRPr="000379EF">
        <w:rPr>
          <w:sz w:val="24"/>
          <w:szCs w:val="24"/>
        </w:rPr>
        <w:t xml:space="preserve"> DATA.</w:t>
      </w:r>
    </w:p>
    <w:p w14:paraId="4A722C29" w14:textId="77777777" w:rsidR="00037E4B" w:rsidRPr="000379EF" w:rsidRDefault="00037E4B" w:rsidP="000379EF">
      <w:pPr>
        <w:rPr>
          <w:sz w:val="24"/>
          <w:szCs w:val="24"/>
        </w:rPr>
      </w:pPr>
    </w:p>
    <w:p w14:paraId="1914FC4F" w14:textId="77777777" w:rsidR="000379EF" w:rsidRDefault="00C8528D" w:rsidP="000379EF">
      <w:pPr>
        <w:rPr>
          <w:sz w:val="24"/>
          <w:szCs w:val="24"/>
        </w:rPr>
      </w:pPr>
      <w:r>
        <w:rPr>
          <w:sz w:val="24"/>
          <w:szCs w:val="24"/>
        </w:rPr>
        <w:t xml:space="preserve">Section 5.02. </w:t>
      </w:r>
      <w:r w:rsidR="000379EF" w:rsidRPr="000379EF">
        <w:rPr>
          <w:sz w:val="24"/>
          <w:szCs w:val="24"/>
        </w:rPr>
        <w:t xml:space="preserve">Limited Remedy.  </w:t>
      </w:r>
      <w:r w:rsidR="001C085E">
        <w:rPr>
          <w:sz w:val="24"/>
          <w:szCs w:val="24"/>
        </w:rPr>
        <w:t>Client</w:t>
      </w:r>
      <w:r w:rsidR="009A47B9">
        <w:rPr>
          <w:sz w:val="24"/>
          <w:szCs w:val="24"/>
        </w:rPr>
        <w:t>’s</w:t>
      </w:r>
      <w:r w:rsidR="002A1DC5">
        <w:rPr>
          <w:sz w:val="24"/>
          <w:szCs w:val="24"/>
        </w:rPr>
        <w:t xml:space="preserve"> </w:t>
      </w:r>
      <w:r w:rsidR="000379EF" w:rsidRPr="000379EF">
        <w:rPr>
          <w:sz w:val="24"/>
          <w:szCs w:val="24"/>
        </w:rPr>
        <w:t>exclusive</w:t>
      </w:r>
      <w:r w:rsidR="002B354A">
        <w:rPr>
          <w:sz w:val="24"/>
          <w:szCs w:val="24"/>
        </w:rPr>
        <w:t xml:space="preserve"> remedy for defective Services</w:t>
      </w:r>
      <w:r w:rsidR="000379EF" w:rsidRPr="000379EF">
        <w:rPr>
          <w:sz w:val="24"/>
          <w:szCs w:val="24"/>
        </w:rPr>
        <w:t xml:space="preserve"> is re</w:t>
      </w:r>
      <w:r>
        <w:rPr>
          <w:sz w:val="24"/>
          <w:szCs w:val="24"/>
        </w:rPr>
        <w:t>-</w:t>
      </w:r>
      <w:r w:rsidR="000379EF" w:rsidRPr="000379EF">
        <w:rPr>
          <w:sz w:val="24"/>
          <w:szCs w:val="24"/>
        </w:rPr>
        <w:t>performance of the Services by CI at CI’s expe</w:t>
      </w:r>
      <w:r w:rsidR="002B354A">
        <w:rPr>
          <w:sz w:val="24"/>
          <w:szCs w:val="24"/>
        </w:rPr>
        <w:t>nse, subject to</w:t>
      </w:r>
      <w:r w:rsidR="002B354A" w:rsidRPr="000379EF">
        <w:rPr>
          <w:sz w:val="24"/>
          <w:szCs w:val="24"/>
        </w:rPr>
        <w:t xml:space="preserve"> CI’s confirmation of the </w:t>
      </w:r>
      <w:r w:rsidR="002B354A">
        <w:rPr>
          <w:sz w:val="24"/>
          <w:szCs w:val="24"/>
        </w:rPr>
        <w:t xml:space="preserve">existence of such </w:t>
      </w:r>
      <w:r w:rsidR="002B354A" w:rsidRPr="000379EF">
        <w:rPr>
          <w:sz w:val="24"/>
          <w:szCs w:val="24"/>
        </w:rPr>
        <w:t>defect after receiving notice o</w:t>
      </w:r>
      <w:r w:rsidR="002B354A">
        <w:rPr>
          <w:sz w:val="24"/>
          <w:szCs w:val="24"/>
        </w:rPr>
        <w:t xml:space="preserve">f a claimed defect from </w:t>
      </w:r>
      <w:r w:rsidR="001C085E">
        <w:rPr>
          <w:sz w:val="24"/>
          <w:szCs w:val="24"/>
        </w:rPr>
        <w:t>Client</w:t>
      </w:r>
      <w:r w:rsidR="002B354A">
        <w:rPr>
          <w:sz w:val="24"/>
          <w:szCs w:val="24"/>
        </w:rPr>
        <w:t>.</w:t>
      </w:r>
    </w:p>
    <w:p w14:paraId="55202D40" w14:textId="77777777" w:rsidR="00575F74" w:rsidRDefault="00575F74" w:rsidP="004A0499">
      <w:pPr>
        <w:jc w:val="center"/>
        <w:rPr>
          <w:sz w:val="24"/>
          <w:szCs w:val="24"/>
        </w:rPr>
      </w:pPr>
    </w:p>
    <w:p w14:paraId="4E74E630" w14:textId="77777777" w:rsidR="00774DB6" w:rsidRDefault="00774DB6" w:rsidP="004A0499">
      <w:pPr>
        <w:jc w:val="center"/>
        <w:rPr>
          <w:sz w:val="24"/>
          <w:szCs w:val="24"/>
        </w:rPr>
      </w:pPr>
      <w:r w:rsidRPr="007241C6">
        <w:rPr>
          <w:sz w:val="24"/>
          <w:szCs w:val="24"/>
        </w:rPr>
        <w:t>ARTICLE 6</w:t>
      </w:r>
      <w:r>
        <w:rPr>
          <w:sz w:val="24"/>
          <w:szCs w:val="24"/>
        </w:rPr>
        <w:t>. LIMITATION OF LIABILITY</w:t>
      </w:r>
    </w:p>
    <w:p w14:paraId="75AF9587" w14:textId="77777777" w:rsidR="00774DB6" w:rsidRDefault="00774DB6" w:rsidP="000379EF">
      <w:pPr>
        <w:rPr>
          <w:sz w:val="24"/>
          <w:szCs w:val="24"/>
        </w:rPr>
      </w:pPr>
    </w:p>
    <w:p w14:paraId="6C0850EE" w14:textId="77777777" w:rsidR="00C8528D" w:rsidRDefault="00774DB6" w:rsidP="000379EF">
      <w:pPr>
        <w:rPr>
          <w:sz w:val="24"/>
          <w:szCs w:val="24"/>
        </w:rPr>
      </w:pPr>
      <w:r>
        <w:rPr>
          <w:sz w:val="24"/>
          <w:szCs w:val="24"/>
        </w:rPr>
        <w:t xml:space="preserve">Section 6.01. </w:t>
      </w:r>
      <w:r w:rsidR="00C8528D" w:rsidRPr="000379EF">
        <w:rPr>
          <w:sz w:val="24"/>
          <w:szCs w:val="24"/>
        </w:rPr>
        <w:t xml:space="preserve">EVEN IF CI CANNOT OR DOES NOT RE-PERFORM ANY DEFECTIVE SERVICES, AND </w:t>
      </w:r>
      <w:r w:rsidR="001C085E">
        <w:rPr>
          <w:sz w:val="24"/>
          <w:szCs w:val="24"/>
        </w:rPr>
        <w:t>CLIENT</w:t>
      </w:r>
      <w:r w:rsidR="002A1DC5">
        <w:rPr>
          <w:sz w:val="24"/>
          <w:szCs w:val="24"/>
        </w:rPr>
        <w:t>’</w:t>
      </w:r>
      <w:r w:rsidR="00C8528D" w:rsidRPr="000379EF">
        <w:rPr>
          <w:sz w:val="24"/>
          <w:szCs w:val="24"/>
        </w:rPr>
        <w:t>EXCLUSIVE REMEDY FAILS OF ITS ESSENTIAL PURPOSE, CI’S ENTIRE LIABILITY SHALL IN NO EVENT EXCEED $50,000.  CI HAS NO LIABILITY FOR GENERAL, CONSEQUENTIAL, INCIDENTAL OR SPECIAL DAMAGES ARISING FROM A DEFECT IN ANY SERVICES.</w:t>
      </w:r>
    </w:p>
    <w:p w14:paraId="1615A217" w14:textId="77777777" w:rsidR="00C8528D" w:rsidRDefault="00C8528D" w:rsidP="000379EF">
      <w:pPr>
        <w:rPr>
          <w:sz w:val="24"/>
          <w:szCs w:val="24"/>
        </w:rPr>
      </w:pPr>
    </w:p>
    <w:p w14:paraId="56F807EC" w14:textId="77777777" w:rsidR="000379EF" w:rsidRPr="000379EF" w:rsidRDefault="00113FAF" w:rsidP="000379EF">
      <w:pPr>
        <w:rPr>
          <w:sz w:val="24"/>
          <w:szCs w:val="24"/>
        </w:rPr>
      </w:pPr>
      <w:r>
        <w:rPr>
          <w:sz w:val="24"/>
          <w:szCs w:val="24"/>
        </w:rPr>
        <w:t>Section 6.02.</w:t>
      </w:r>
      <w:r w:rsidR="000379EF" w:rsidRPr="000379EF">
        <w:rPr>
          <w:sz w:val="24"/>
          <w:szCs w:val="24"/>
        </w:rPr>
        <w:t xml:space="preserve">  EXCEPT FOR </w:t>
      </w:r>
      <w:r w:rsidR="00774DB6">
        <w:rPr>
          <w:sz w:val="24"/>
          <w:szCs w:val="24"/>
        </w:rPr>
        <w:t>DAMAGES FLOWING FROM GROSS NEGLIGENCE OR INTENTIONALLY TORTIOUS CONDUCT</w:t>
      </w:r>
      <w:r>
        <w:rPr>
          <w:sz w:val="24"/>
          <w:szCs w:val="24"/>
        </w:rPr>
        <w:t xml:space="preserve">, </w:t>
      </w:r>
      <w:r w:rsidR="000379EF" w:rsidRPr="000379EF">
        <w:rPr>
          <w:sz w:val="24"/>
          <w:szCs w:val="24"/>
        </w:rPr>
        <w:t>IN NO EVENT SHALL EITHER PARTY BE LIABLE TO THE OTHER PARTY FOR ANY LOSS OR INJURIES TO EARNINGS, PROFITS OR GOODWILL, OR FOR ANY INCIDENTAL, SPECIAL, PUNITIVE OR CONSEQUENTIAL DAMAGES OF ANY PERSON OR ENTITY WHETHER ARISING IN CONTRACT, TORT OR OTHERWISE, EVEN IF EITHER PARTY HAS BEEN ADVISED OF THE POSSIBILITY OF SUCH DAMAGES.</w:t>
      </w:r>
      <w:r w:rsidR="00C8528D">
        <w:rPr>
          <w:sz w:val="24"/>
          <w:szCs w:val="24"/>
        </w:rPr>
        <w:t xml:space="preserve">  </w:t>
      </w:r>
      <w:r w:rsidR="000379EF" w:rsidRPr="000379EF">
        <w:rPr>
          <w:sz w:val="24"/>
          <w:szCs w:val="24"/>
        </w:rPr>
        <w:t xml:space="preserve">THE LIMITATIONS SET </w:t>
      </w:r>
      <w:smartTag w:uri="urn:schemas-microsoft-com:office:smarttags" w:element="place">
        <w:r w:rsidR="000379EF" w:rsidRPr="000379EF">
          <w:rPr>
            <w:sz w:val="24"/>
            <w:szCs w:val="24"/>
          </w:rPr>
          <w:t>FORTH</w:t>
        </w:r>
      </w:smartTag>
      <w:r w:rsidR="000379EF" w:rsidRPr="000379EF">
        <w:rPr>
          <w:sz w:val="24"/>
          <w:szCs w:val="24"/>
        </w:rPr>
        <w:t xml:space="preserve"> IN THIS SECTION SHALL APPLY EVEN IF ANY REMEDIES FAIL IN THEIR ESSENTIAL PURPOSE.</w:t>
      </w:r>
      <w:r w:rsidR="00C8528D">
        <w:rPr>
          <w:sz w:val="24"/>
          <w:szCs w:val="24"/>
        </w:rPr>
        <w:t xml:space="preserve">  </w:t>
      </w:r>
      <w:r w:rsidR="001C085E">
        <w:rPr>
          <w:sz w:val="24"/>
          <w:szCs w:val="24"/>
        </w:rPr>
        <w:t>Client</w:t>
      </w:r>
      <w:r w:rsidR="00C8528D" w:rsidRPr="000379EF">
        <w:rPr>
          <w:sz w:val="24"/>
          <w:szCs w:val="24"/>
        </w:rPr>
        <w:t xml:space="preserve"> acknowledges that the pricing of the Services and the other terms of this Agreement have been set based on the foregoing sections of this Agreement providing for an agreed allocation of the risk for any defective Services between the parties.  </w:t>
      </w:r>
      <w:r w:rsidR="001C085E">
        <w:rPr>
          <w:sz w:val="24"/>
          <w:szCs w:val="24"/>
        </w:rPr>
        <w:t>Client</w:t>
      </w:r>
      <w:r w:rsidR="00C8528D" w:rsidRPr="000379EF">
        <w:rPr>
          <w:sz w:val="24"/>
          <w:szCs w:val="24"/>
        </w:rPr>
        <w:t xml:space="preserve"> further acknowledges that the pricing and terms would have been different if there had been a different allocation of the risk.</w:t>
      </w:r>
    </w:p>
    <w:p w14:paraId="0454D216" w14:textId="77777777" w:rsidR="00CA3281" w:rsidRDefault="00CA3281" w:rsidP="00CA3281">
      <w:pPr>
        <w:rPr>
          <w:sz w:val="24"/>
          <w:szCs w:val="24"/>
        </w:rPr>
      </w:pPr>
    </w:p>
    <w:p w14:paraId="450C584E" w14:textId="77777777" w:rsidR="00F41173" w:rsidRDefault="00F41173" w:rsidP="00CA3281">
      <w:pPr>
        <w:rPr>
          <w:sz w:val="24"/>
          <w:szCs w:val="24"/>
        </w:rPr>
      </w:pPr>
    </w:p>
    <w:p w14:paraId="05A478AA" w14:textId="77777777" w:rsidR="00F41173" w:rsidRDefault="00F41173" w:rsidP="00CA3281">
      <w:pPr>
        <w:rPr>
          <w:sz w:val="24"/>
          <w:szCs w:val="24"/>
        </w:rPr>
      </w:pPr>
    </w:p>
    <w:p w14:paraId="11B5BA72" w14:textId="77777777" w:rsidR="003A4860" w:rsidRDefault="003A4860" w:rsidP="00CA3281">
      <w:pPr>
        <w:rPr>
          <w:sz w:val="24"/>
          <w:szCs w:val="24"/>
        </w:rPr>
      </w:pPr>
    </w:p>
    <w:p w14:paraId="03BE7318" w14:textId="77777777" w:rsidR="00F41173" w:rsidRDefault="00F41173" w:rsidP="00CA3281">
      <w:pPr>
        <w:rPr>
          <w:sz w:val="24"/>
          <w:szCs w:val="24"/>
        </w:rPr>
      </w:pPr>
    </w:p>
    <w:p w14:paraId="3C5224BA" w14:textId="77777777" w:rsidR="00F41173" w:rsidRDefault="00F41173" w:rsidP="00CA3281">
      <w:pPr>
        <w:rPr>
          <w:sz w:val="24"/>
          <w:szCs w:val="24"/>
        </w:rPr>
      </w:pPr>
    </w:p>
    <w:p w14:paraId="3657D893" w14:textId="77777777" w:rsidR="00CA3281" w:rsidRPr="007241C6" w:rsidRDefault="00CA3281" w:rsidP="004A0499">
      <w:pPr>
        <w:jc w:val="center"/>
        <w:rPr>
          <w:sz w:val="24"/>
          <w:szCs w:val="24"/>
        </w:rPr>
      </w:pPr>
      <w:r w:rsidRPr="007241C6">
        <w:rPr>
          <w:sz w:val="24"/>
          <w:szCs w:val="24"/>
        </w:rPr>
        <w:t xml:space="preserve">ARTICLE </w:t>
      </w:r>
      <w:r w:rsidR="00113FAF">
        <w:rPr>
          <w:sz w:val="24"/>
          <w:szCs w:val="24"/>
        </w:rPr>
        <w:t>7</w:t>
      </w:r>
      <w:r w:rsidRPr="007241C6">
        <w:rPr>
          <w:sz w:val="24"/>
          <w:szCs w:val="24"/>
        </w:rPr>
        <w:t>. CONFIDENTIAL BUSINESS INFORMATION</w:t>
      </w:r>
    </w:p>
    <w:p w14:paraId="631C538C" w14:textId="77777777" w:rsidR="00CA3281" w:rsidRPr="007241C6" w:rsidRDefault="00CA3281" w:rsidP="00CA3281">
      <w:pPr>
        <w:rPr>
          <w:sz w:val="24"/>
          <w:szCs w:val="24"/>
        </w:rPr>
      </w:pPr>
    </w:p>
    <w:p w14:paraId="50BDFB06" w14:textId="77777777" w:rsidR="00CA3281" w:rsidRDefault="00CA3281" w:rsidP="00CA3281">
      <w:pPr>
        <w:rPr>
          <w:sz w:val="24"/>
          <w:szCs w:val="24"/>
        </w:rPr>
      </w:pPr>
      <w:r w:rsidRPr="007241C6">
        <w:rPr>
          <w:sz w:val="24"/>
          <w:szCs w:val="24"/>
        </w:rPr>
        <w:t xml:space="preserve">Section </w:t>
      </w:r>
      <w:r w:rsidR="00113FAF">
        <w:rPr>
          <w:sz w:val="24"/>
          <w:szCs w:val="24"/>
        </w:rPr>
        <w:t>7</w:t>
      </w:r>
      <w:r w:rsidRPr="007241C6">
        <w:rPr>
          <w:sz w:val="24"/>
          <w:szCs w:val="24"/>
        </w:rPr>
        <w:t xml:space="preserve">.01. </w:t>
      </w:r>
      <w:r w:rsidR="00E6326A">
        <w:rPr>
          <w:sz w:val="24"/>
          <w:szCs w:val="24"/>
        </w:rPr>
        <w:t>CI</w:t>
      </w:r>
      <w:r w:rsidRPr="007241C6">
        <w:rPr>
          <w:sz w:val="24"/>
          <w:szCs w:val="24"/>
        </w:rPr>
        <w:t xml:space="preserve"> agrees that all of the business information related specifically to </w:t>
      </w:r>
      <w:r w:rsidR="001C085E">
        <w:rPr>
          <w:sz w:val="24"/>
          <w:szCs w:val="24"/>
        </w:rPr>
        <w:t>Client</w:t>
      </w:r>
      <w:r w:rsidRPr="007241C6">
        <w:rPr>
          <w:sz w:val="24"/>
          <w:szCs w:val="24"/>
        </w:rPr>
        <w:t xml:space="preserve"> developed by or communicated by or to </w:t>
      </w:r>
      <w:r w:rsidR="00E6326A">
        <w:rPr>
          <w:sz w:val="24"/>
          <w:szCs w:val="24"/>
        </w:rPr>
        <w:t>CI</w:t>
      </w:r>
      <w:r w:rsidRPr="007241C6">
        <w:rPr>
          <w:sz w:val="24"/>
          <w:szCs w:val="24"/>
        </w:rPr>
        <w:t xml:space="preserve"> in the performance of the services described in this Agreement is of a highly confidential nature, and that, unless the </w:t>
      </w:r>
      <w:r w:rsidR="00E6326A">
        <w:rPr>
          <w:sz w:val="24"/>
          <w:szCs w:val="24"/>
        </w:rPr>
        <w:t>CI</w:t>
      </w:r>
      <w:r w:rsidRPr="007241C6">
        <w:rPr>
          <w:sz w:val="24"/>
          <w:szCs w:val="24"/>
        </w:rPr>
        <w:t xml:space="preserve"> has the prior written approval of </w:t>
      </w:r>
      <w:r w:rsidR="001C085E">
        <w:rPr>
          <w:sz w:val="24"/>
          <w:szCs w:val="24"/>
        </w:rPr>
        <w:t>Client</w:t>
      </w:r>
      <w:r w:rsidRPr="007241C6">
        <w:rPr>
          <w:sz w:val="24"/>
          <w:szCs w:val="24"/>
        </w:rPr>
        <w:t xml:space="preserve">, no use or oral or written disclosure of that information by </w:t>
      </w:r>
      <w:r w:rsidR="00E6326A">
        <w:rPr>
          <w:sz w:val="24"/>
          <w:szCs w:val="24"/>
        </w:rPr>
        <w:t>CI</w:t>
      </w:r>
      <w:r w:rsidRPr="007241C6">
        <w:rPr>
          <w:sz w:val="24"/>
          <w:szCs w:val="24"/>
        </w:rPr>
        <w:t xml:space="preserve"> will be made either during or after the term of this Agreement, except that </w:t>
      </w:r>
      <w:r w:rsidR="00E6326A">
        <w:rPr>
          <w:sz w:val="24"/>
          <w:szCs w:val="24"/>
        </w:rPr>
        <w:t>CI</w:t>
      </w:r>
      <w:r w:rsidRPr="007241C6">
        <w:rPr>
          <w:sz w:val="24"/>
          <w:szCs w:val="24"/>
        </w:rPr>
        <w:t xml:space="preserve"> may disclose that information to persons or companies who may be designated </w:t>
      </w:r>
      <w:r w:rsidR="00417CDA">
        <w:rPr>
          <w:sz w:val="24"/>
          <w:szCs w:val="24"/>
        </w:rPr>
        <w:t xml:space="preserve">by </w:t>
      </w:r>
      <w:r w:rsidR="001C085E">
        <w:rPr>
          <w:sz w:val="24"/>
          <w:szCs w:val="24"/>
        </w:rPr>
        <w:t>Client</w:t>
      </w:r>
      <w:r w:rsidR="00417CDA">
        <w:rPr>
          <w:sz w:val="24"/>
          <w:szCs w:val="24"/>
        </w:rPr>
        <w:t xml:space="preserve"> </w:t>
      </w:r>
      <w:r w:rsidRPr="007241C6">
        <w:rPr>
          <w:sz w:val="24"/>
          <w:szCs w:val="24"/>
        </w:rPr>
        <w:t xml:space="preserve">to work with the </w:t>
      </w:r>
      <w:r w:rsidR="00E6326A">
        <w:rPr>
          <w:sz w:val="24"/>
          <w:szCs w:val="24"/>
        </w:rPr>
        <w:t>CI</w:t>
      </w:r>
      <w:r w:rsidR="00AC5191" w:rsidRPr="007241C6">
        <w:rPr>
          <w:sz w:val="24"/>
          <w:szCs w:val="24"/>
        </w:rPr>
        <w:t xml:space="preserve"> in connection with </w:t>
      </w:r>
      <w:r w:rsidR="00E6326A">
        <w:rPr>
          <w:sz w:val="24"/>
          <w:szCs w:val="24"/>
        </w:rPr>
        <w:t>CI</w:t>
      </w:r>
      <w:r w:rsidR="00656C62">
        <w:rPr>
          <w:sz w:val="24"/>
          <w:szCs w:val="24"/>
        </w:rPr>
        <w:t>’s performance of</w:t>
      </w:r>
      <w:r w:rsidR="00417CDA">
        <w:rPr>
          <w:sz w:val="24"/>
          <w:szCs w:val="24"/>
        </w:rPr>
        <w:t xml:space="preserve"> </w:t>
      </w:r>
      <w:r w:rsidR="00AC5191" w:rsidRPr="007241C6">
        <w:rPr>
          <w:sz w:val="24"/>
          <w:szCs w:val="24"/>
        </w:rPr>
        <w:t>the Services</w:t>
      </w:r>
      <w:r w:rsidRPr="007241C6">
        <w:rPr>
          <w:sz w:val="24"/>
          <w:szCs w:val="24"/>
        </w:rPr>
        <w:t>.</w:t>
      </w:r>
      <w:r w:rsidR="008924EC">
        <w:rPr>
          <w:sz w:val="24"/>
          <w:szCs w:val="24"/>
        </w:rPr>
        <w:t xml:space="preserve">  N</w:t>
      </w:r>
      <w:r w:rsidR="008924EC" w:rsidRPr="008924EC">
        <w:rPr>
          <w:sz w:val="24"/>
          <w:szCs w:val="24"/>
        </w:rPr>
        <w:t>othing herein shall be construed as restricting CI in performing the Services, which require routine disclosure of such information to auditors, regulatory agencies, insurance</w:t>
      </w:r>
      <w:r w:rsidR="008924EC">
        <w:rPr>
          <w:sz w:val="24"/>
          <w:szCs w:val="24"/>
        </w:rPr>
        <w:t xml:space="preserve"> carriers,</w:t>
      </w:r>
      <w:r w:rsidR="008924EC" w:rsidRPr="008924EC">
        <w:rPr>
          <w:sz w:val="24"/>
          <w:szCs w:val="24"/>
        </w:rPr>
        <w:t xml:space="preserve"> and providers, and the </w:t>
      </w:r>
      <w:r w:rsidR="001C085E">
        <w:rPr>
          <w:sz w:val="24"/>
          <w:szCs w:val="24"/>
        </w:rPr>
        <w:t>Client</w:t>
      </w:r>
      <w:r w:rsidR="008924EC" w:rsidRPr="008924EC">
        <w:rPr>
          <w:sz w:val="24"/>
          <w:szCs w:val="24"/>
        </w:rPr>
        <w:t xml:space="preserve"> as its agent. With the </w:t>
      </w:r>
      <w:r w:rsidR="001C085E">
        <w:rPr>
          <w:sz w:val="24"/>
          <w:szCs w:val="24"/>
        </w:rPr>
        <w:t>Client</w:t>
      </w:r>
      <w:r w:rsidR="002A1DC5">
        <w:rPr>
          <w:sz w:val="24"/>
          <w:szCs w:val="24"/>
        </w:rPr>
        <w:t>’</w:t>
      </w:r>
      <w:r w:rsidR="00F41173">
        <w:rPr>
          <w:sz w:val="24"/>
          <w:szCs w:val="24"/>
        </w:rPr>
        <w:t>s</w:t>
      </w:r>
      <w:r w:rsidR="002A1DC5">
        <w:rPr>
          <w:sz w:val="24"/>
          <w:szCs w:val="24"/>
        </w:rPr>
        <w:t xml:space="preserve"> </w:t>
      </w:r>
      <w:r w:rsidR="008924EC" w:rsidRPr="008924EC">
        <w:rPr>
          <w:sz w:val="24"/>
          <w:szCs w:val="24"/>
        </w:rPr>
        <w:t>consent, CI will provide financial references upon request by certification organizations, financial institutions, and potential grantors.</w:t>
      </w:r>
    </w:p>
    <w:p w14:paraId="2353F4DD" w14:textId="77777777" w:rsidR="00CA3281" w:rsidRPr="007241C6" w:rsidRDefault="00CA3281" w:rsidP="00CA3281">
      <w:pPr>
        <w:rPr>
          <w:sz w:val="24"/>
          <w:szCs w:val="24"/>
        </w:rPr>
      </w:pPr>
    </w:p>
    <w:p w14:paraId="66E59A66" w14:textId="77777777" w:rsidR="00CA3281" w:rsidRPr="007241C6" w:rsidRDefault="00CA3281" w:rsidP="00CA3281">
      <w:pPr>
        <w:rPr>
          <w:sz w:val="24"/>
          <w:szCs w:val="24"/>
        </w:rPr>
      </w:pPr>
      <w:r w:rsidRPr="007241C6">
        <w:rPr>
          <w:sz w:val="24"/>
          <w:szCs w:val="24"/>
        </w:rPr>
        <w:t xml:space="preserve">Section </w:t>
      </w:r>
      <w:r w:rsidR="00113FAF">
        <w:rPr>
          <w:sz w:val="24"/>
          <w:szCs w:val="24"/>
        </w:rPr>
        <w:t>7</w:t>
      </w:r>
      <w:r w:rsidRPr="007241C6">
        <w:rPr>
          <w:sz w:val="24"/>
          <w:szCs w:val="24"/>
        </w:rPr>
        <w:t>.02.</w:t>
      </w:r>
      <w:r w:rsidR="008E5DD5">
        <w:rPr>
          <w:sz w:val="24"/>
          <w:szCs w:val="24"/>
        </w:rPr>
        <w:t xml:space="preserve">  For purposes of this Agreement, </w:t>
      </w:r>
      <w:r w:rsidR="008E5DD5" w:rsidRPr="008E5DD5">
        <w:rPr>
          <w:sz w:val="24"/>
          <w:szCs w:val="24"/>
        </w:rPr>
        <w:t>“Confidential Information” means any and all technical and non-technical information including copyright, trade secret, and proprietary information, inventions, know-how, processes and algorithms, software programs, software source documents.  Confidential Informatio</w:t>
      </w:r>
      <w:r w:rsidR="0028050A">
        <w:rPr>
          <w:sz w:val="24"/>
          <w:szCs w:val="24"/>
        </w:rPr>
        <w:t>n includes, without limitation</w:t>
      </w:r>
      <w:r w:rsidR="008E5DD5" w:rsidRPr="008E5DD5">
        <w:rPr>
          <w:sz w:val="24"/>
          <w:szCs w:val="24"/>
        </w:rPr>
        <w:t>, financial information, procurement requirements, purchasing information, and plans and personnel information of the parties and students as protected under FERPA, HIPPA, and other privacy protection laws.</w:t>
      </w:r>
      <w:r w:rsidR="008E5DD5">
        <w:rPr>
          <w:sz w:val="24"/>
          <w:szCs w:val="24"/>
        </w:rPr>
        <w:t xml:space="preserve">  </w:t>
      </w:r>
      <w:r w:rsidRPr="007241C6">
        <w:rPr>
          <w:sz w:val="24"/>
          <w:szCs w:val="24"/>
        </w:rPr>
        <w:t xml:space="preserve">The restriction of Section </w:t>
      </w:r>
      <w:r w:rsidR="00E16744">
        <w:rPr>
          <w:sz w:val="24"/>
          <w:szCs w:val="24"/>
        </w:rPr>
        <w:t>7</w:t>
      </w:r>
      <w:r w:rsidRPr="007241C6">
        <w:rPr>
          <w:sz w:val="24"/>
          <w:szCs w:val="24"/>
        </w:rPr>
        <w:t xml:space="preserve">.01 does not apply to information which </w:t>
      </w:r>
      <w:r w:rsidR="00E6326A">
        <w:rPr>
          <w:sz w:val="24"/>
          <w:szCs w:val="24"/>
        </w:rPr>
        <w:t>CI</w:t>
      </w:r>
      <w:r w:rsidRPr="007241C6">
        <w:rPr>
          <w:sz w:val="24"/>
          <w:szCs w:val="24"/>
        </w:rPr>
        <w:t xml:space="preserve"> can demonstrate was at the time of the execution of this Agreement:</w:t>
      </w:r>
    </w:p>
    <w:p w14:paraId="11612C46" w14:textId="77777777" w:rsidR="00CA3281" w:rsidRPr="007241C6" w:rsidRDefault="00CA3281" w:rsidP="00CA3281">
      <w:pPr>
        <w:rPr>
          <w:sz w:val="24"/>
          <w:szCs w:val="24"/>
        </w:rPr>
      </w:pPr>
    </w:p>
    <w:p w14:paraId="57EC3E83" w14:textId="77777777" w:rsidR="00CA3281" w:rsidRPr="007241C6" w:rsidRDefault="00CA3281" w:rsidP="004B58F5">
      <w:pPr>
        <w:ind w:left="360"/>
        <w:rPr>
          <w:sz w:val="24"/>
          <w:szCs w:val="24"/>
        </w:rPr>
      </w:pPr>
      <w:r w:rsidRPr="007241C6">
        <w:rPr>
          <w:sz w:val="24"/>
          <w:szCs w:val="24"/>
        </w:rPr>
        <w:t>(a) In the public domain</w:t>
      </w:r>
      <w:r w:rsidR="00F41173">
        <w:rPr>
          <w:sz w:val="24"/>
          <w:szCs w:val="24"/>
        </w:rPr>
        <w:t xml:space="preserve"> or is otherwise considered public information</w:t>
      </w:r>
      <w:r w:rsidRPr="007241C6">
        <w:rPr>
          <w:sz w:val="24"/>
          <w:szCs w:val="24"/>
        </w:rPr>
        <w:t>; or</w:t>
      </w:r>
    </w:p>
    <w:p w14:paraId="1D271390" w14:textId="77777777" w:rsidR="00CA3281" w:rsidRPr="007241C6" w:rsidRDefault="00CA3281" w:rsidP="004B58F5">
      <w:pPr>
        <w:ind w:left="360"/>
        <w:rPr>
          <w:sz w:val="24"/>
          <w:szCs w:val="24"/>
        </w:rPr>
      </w:pPr>
    </w:p>
    <w:p w14:paraId="7F264B55" w14:textId="77777777" w:rsidR="00CA3281" w:rsidRPr="007241C6" w:rsidRDefault="00CA3281" w:rsidP="004B58F5">
      <w:pPr>
        <w:ind w:left="360"/>
        <w:rPr>
          <w:sz w:val="24"/>
          <w:szCs w:val="24"/>
        </w:rPr>
      </w:pPr>
      <w:r w:rsidRPr="007241C6">
        <w:rPr>
          <w:sz w:val="24"/>
          <w:szCs w:val="24"/>
        </w:rPr>
        <w:t xml:space="preserve">(b) Part of </w:t>
      </w:r>
      <w:r w:rsidR="00E6326A">
        <w:rPr>
          <w:sz w:val="24"/>
          <w:szCs w:val="24"/>
        </w:rPr>
        <w:t>CI</w:t>
      </w:r>
      <w:r w:rsidRPr="007241C6">
        <w:rPr>
          <w:sz w:val="24"/>
          <w:szCs w:val="24"/>
        </w:rPr>
        <w:t>'s prior knowledge; or</w:t>
      </w:r>
    </w:p>
    <w:p w14:paraId="7B24FBC7" w14:textId="77777777" w:rsidR="00CA3281" w:rsidRPr="007241C6" w:rsidRDefault="00CA3281" w:rsidP="004B58F5">
      <w:pPr>
        <w:ind w:left="360"/>
        <w:rPr>
          <w:sz w:val="24"/>
          <w:szCs w:val="24"/>
        </w:rPr>
      </w:pPr>
    </w:p>
    <w:p w14:paraId="54DC03E4" w14:textId="77777777" w:rsidR="00CA3281" w:rsidRPr="007241C6" w:rsidRDefault="00CA3281" w:rsidP="004B58F5">
      <w:pPr>
        <w:ind w:left="360"/>
        <w:rPr>
          <w:sz w:val="24"/>
          <w:szCs w:val="24"/>
        </w:rPr>
      </w:pPr>
      <w:r w:rsidRPr="007241C6">
        <w:rPr>
          <w:sz w:val="24"/>
          <w:szCs w:val="24"/>
        </w:rPr>
        <w:t xml:space="preserve">(c) Learned from a third party without the breach of a confidential relationship with </w:t>
      </w:r>
      <w:r w:rsidR="001C085E">
        <w:rPr>
          <w:sz w:val="24"/>
          <w:szCs w:val="24"/>
        </w:rPr>
        <w:t>Client</w:t>
      </w:r>
      <w:r w:rsidRPr="007241C6">
        <w:rPr>
          <w:sz w:val="24"/>
          <w:szCs w:val="24"/>
        </w:rPr>
        <w:t>.</w:t>
      </w:r>
    </w:p>
    <w:p w14:paraId="178E32BF" w14:textId="77777777" w:rsidR="00CA3281" w:rsidRPr="007241C6" w:rsidRDefault="00CA3281" w:rsidP="00CA3281">
      <w:pPr>
        <w:rPr>
          <w:sz w:val="24"/>
          <w:szCs w:val="24"/>
        </w:rPr>
      </w:pPr>
    </w:p>
    <w:p w14:paraId="453D98F6" w14:textId="77777777" w:rsidR="00CA3281" w:rsidRPr="000525DE" w:rsidRDefault="00CA3281" w:rsidP="006842DA">
      <w:pPr>
        <w:keepNext/>
        <w:keepLines/>
        <w:jc w:val="center"/>
        <w:rPr>
          <w:sz w:val="24"/>
          <w:szCs w:val="24"/>
        </w:rPr>
      </w:pPr>
      <w:r w:rsidRPr="007241C6">
        <w:rPr>
          <w:sz w:val="24"/>
          <w:szCs w:val="24"/>
        </w:rPr>
        <w:t>ARTIC</w:t>
      </w:r>
      <w:r w:rsidRPr="000525DE">
        <w:rPr>
          <w:sz w:val="24"/>
          <w:szCs w:val="24"/>
        </w:rPr>
        <w:t>LE 8. OBLIGATIONS</w:t>
      </w:r>
      <w:r w:rsidR="00CE1FF0" w:rsidRPr="000525DE">
        <w:rPr>
          <w:sz w:val="24"/>
          <w:szCs w:val="24"/>
        </w:rPr>
        <w:t xml:space="preserve"> OF </w:t>
      </w:r>
      <w:r w:rsidR="001C085E" w:rsidRPr="000525DE">
        <w:rPr>
          <w:sz w:val="24"/>
          <w:szCs w:val="24"/>
        </w:rPr>
        <w:t>CLIENT</w:t>
      </w:r>
    </w:p>
    <w:p w14:paraId="6721EB75" w14:textId="77777777" w:rsidR="00CA3281" w:rsidRPr="000525DE" w:rsidRDefault="00CA3281" w:rsidP="006842DA">
      <w:pPr>
        <w:keepNext/>
        <w:keepLines/>
        <w:rPr>
          <w:sz w:val="24"/>
          <w:szCs w:val="24"/>
        </w:rPr>
      </w:pPr>
    </w:p>
    <w:p w14:paraId="1B52DC65" w14:textId="77777777" w:rsidR="004B58F5" w:rsidRPr="000525DE" w:rsidRDefault="004B58F5" w:rsidP="006842DA">
      <w:pPr>
        <w:pStyle w:val="BasicL2"/>
        <w:keepNext/>
        <w:keepLines/>
        <w:numPr>
          <w:ilvl w:val="0"/>
          <w:numId w:val="0"/>
        </w:numPr>
        <w:rPr>
          <w:rFonts w:ascii="Times New Roman" w:hAnsi="Times New Roman"/>
          <w:sz w:val="24"/>
          <w:szCs w:val="24"/>
        </w:rPr>
      </w:pPr>
      <w:r w:rsidRPr="000525DE">
        <w:rPr>
          <w:rFonts w:ascii="Times New Roman" w:hAnsi="Times New Roman"/>
          <w:sz w:val="24"/>
          <w:szCs w:val="24"/>
        </w:rPr>
        <w:t xml:space="preserve">Section 8.01. Authorized Personnel.  The </w:t>
      </w:r>
      <w:r w:rsidR="001C085E" w:rsidRPr="000525DE">
        <w:rPr>
          <w:rFonts w:ascii="Times New Roman" w:hAnsi="Times New Roman"/>
          <w:sz w:val="24"/>
          <w:szCs w:val="24"/>
        </w:rPr>
        <w:t>Client</w:t>
      </w:r>
      <w:r w:rsidRPr="000525DE">
        <w:rPr>
          <w:rFonts w:ascii="Times New Roman" w:hAnsi="Times New Roman"/>
          <w:sz w:val="24"/>
          <w:szCs w:val="24"/>
        </w:rPr>
        <w:t xml:space="preserve"> must identify to CI, in writing, the authorized staff member(s) to work with CI with respect to:  general information about the </w:t>
      </w:r>
      <w:r w:rsidR="001C085E" w:rsidRPr="000525DE">
        <w:rPr>
          <w:rFonts w:ascii="Times New Roman" w:hAnsi="Times New Roman"/>
          <w:sz w:val="24"/>
          <w:szCs w:val="24"/>
        </w:rPr>
        <w:t>Client</w:t>
      </w:r>
      <w:r w:rsidRPr="000525DE">
        <w:rPr>
          <w:rFonts w:ascii="Times New Roman" w:hAnsi="Times New Roman"/>
          <w:sz w:val="24"/>
          <w:szCs w:val="24"/>
        </w:rPr>
        <w:t>, accounts payable, personnel and payroll, attendance records as well as funding compliance and reporting.</w:t>
      </w:r>
    </w:p>
    <w:p w14:paraId="54DDCFF4" w14:textId="77777777" w:rsidR="004B58F5" w:rsidRPr="000525DE" w:rsidRDefault="004B58F5" w:rsidP="001572E9">
      <w:pPr>
        <w:pStyle w:val="BasicL2"/>
        <w:numPr>
          <w:ilvl w:val="0"/>
          <w:numId w:val="0"/>
        </w:numPr>
        <w:rPr>
          <w:rFonts w:ascii="Times New Roman" w:hAnsi="Times New Roman"/>
          <w:sz w:val="24"/>
          <w:szCs w:val="24"/>
        </w:rPr>
      </w:pPr>
      <w:r w:rsidRPr="000525DE">
        <w:rPr>
          <w:rFonts w:ascii="Times New Roman" w:hAnsi="Times New Roman"/>
          <w:sz w:val="24"/>
          <w:szCs w:val="24"/>
        </w:rPr>
        <w:t xml:space="preserve">Section 8.02. Principal Contact.  The </w:t>
      </w:r>
      <w:r w:rsidR="001C085E" w:rsidRPr="000525DE">
        <w:rPr>
          <w:rFonts w:ascii="Times New Roman" w:hAnsi="Times New Roman"/>
          <w:sz w:val="24"/>
          <w:szCs w:val="24"/>
        </w:rPr>
        <w:t>Client</w:t>
      </w:r>
      <w:r w:rsidRPr="000525DE">
        <w:rPr>
          <w:rFonts w:ascii="Times New Roman" w:hAnsi="Times New Roman"/>
          <w:sz w:val="24"/>
          <w:szCs w:val="24"/>
        </w:rPr>
        <w:t xml:space="preserve"> must also identify, in writing to CI, its key or principal contact who is authorized to re</w:t>
      </w:r>
      <w:r w:rsidRPr="004B58F5">
        <w:rPr>
          <w:rFonts w:ascii="Times New Roman" w:hAnsi="Times New Roman"/>
          <w:sz w:val="24"/>
          <w:szCs w:val="24"/>
        </w:rPr>
        <w:t xml:space="preserve">ceive and disclose Confidential Information, </w:t>
      </w:r>
      <w:r w:rsidRPr="000525DE">
        <w:rPr>
          <w:rFonts w:ascii="Times New Roman" w:hAnsi="Times New Roman"/>
          <w:sz w:val="24"/>
          <w:szCs w:val="24"/>
        </w:rPr>
        <w:t>receive payroll checks and discuss personnel issues.</w:t>
      </w:r>
    </w:p>
    <w:p w14:paraId="5C7FA57F" w14:textId="77777777" w:rsidR="004B58F5" w:rsidRPr="000525DE" w:rsidRDefault="004B58F5" w:rsidP="0078661F">
      <w:pPr>
        <w:pStyle w:val="BasicL2"/>
        <w:keepNext/>
        <w:keepLines/>
        <w:numPr>
          <w:ilvl w:val="0"/>
          <w:numId w:val="0"/>
        </w:numPr>
        <w:rPr>
          <w:rFonts w:ascii="Times New Roman" w:hAnsi="Times New Roman"/>
          <w:sz w:val="24"/>
          <w:szCs w:val="24"/>
        </w:rPr>
      </w:pPr>
      <w:r w:rsidRPr="000525DE">
        <w:rPr>
          <w:rFonts w:ascii="Times New Roman" w:hAnsi="Times New Roman"/>
          <w:sz w:val="24"/>
          <w:szCs w:val="24"/>
        </w:rPr>
        <w:lastRenderedPageBreak/>
        <w:t xml:space="preserve">Section 8.03. Financial Records and Audit.  </w:t>
      </w:r>
    </w:p>
    <w:p w14:paraId="27FCDB85" w14:textId="77777777" w:rsidR="004B58F5" w:rsidRPr="004B58F5" w:rsidRDefault="004B58F5" w:rsidP="0078661F">
      <w:pPr>
        <w:pStyle w:val="BasicL3"/>
        <w:keepNext/>
        <w:keepLines/>
        <w:rPr>
          <w:rFonts w:ascii="Times New Roman" w:hAnsi="Times New Roman"/>
          <w:sz w:val="24"/>
          <w:szCs w:val="24"/>
          <w:u w:val="single"/>
        </w:rPr>
      </w:pPr>
      <w:r w:rsidRPr="000525DE">
        <w:rPr>
          <w:rFonts w:ascii="Times New Roman" w:hAnsi="Times New Roman"/>
          <w:sz w:val="24"/>
          <w:szCs w:val="24"/>
        </w:rPr>
        <w:t xml:space="preserve">The </w:t>
      </w:r>
      <w:r w:rsidR="001C085E" w:rsidRPr="000525DE">
        <w:rPr>
          <w:rFonts w:ascii="Times New Roman" w:hAnsi="Times New Roman"/>
          <w:sz w:val="24"/>
          <w:szCs w:val="24"/>
        </w:rPr>
        <w:t>Client</w:t>
      </w:r>
      <w:r w:rsidRPr="000525DE">
        <w:rPr>
          <w:rFonts w:ascii="Times New Roman" w:hAnsi="Times New Roman"/>
          <w:sz w:val="24"/>
          <w:szCs w:val="24"/>
        </w:rPr>
        <w:t xml:space="preserve"> will maintain customary and reasonably correct, complete and accurate books and records of account as required by the </w:t>
      </w:r>
      <w:smartTag w:uri="urn:schemas-microsoft-com:office:smarttags" w:element="country-region">
        <w:r w:rsidRPr="000525DE">
          <w:rPr>
            <w:rFonts w:ascii="Times New Roman" w:hAnsi="Times New Roman"/>
            <w:sz w:val="24"/>
            <w:szCs w:val="24"/>
          </w:rPr>
          <w:t>United States</w:t>
        </w:r>
      </w:smartTag>
      <w:r w:rsidRPr="000525DE">
        <w:rPr>
          <w:rFonts w:ascii="Times New Roman" w:hAnsi="Times New Roman"/>
          <w:sz w:val="24"/>
          <w:szCs w:val="24"/>
        </w:rPr>
        <w:t xml:space="preserve"> government, the State of </w:t>
      </w:r>
      <w:smartTag w:uri="urn:schemas-microsoft-com:office:smarttags" w:element="State">
        <w:smartTag w:uri="urn:schemas-microsoft-com:office:smarttags" w:element="place">
          <w:r w:rsidRPr="000525DE">
            <w:rPr>
              <w:rFonts w:ascii="Times New Roman" w:hAnsi="Times New Roman"/>
              <w:sz w:val="24"/>
              <w:szCs w:val="24"/>
            </w:rPr>
            <w:t>California</w:t>
          </w:r>
        </w:smartTag>
      </w:smartTag>
      <w:r w:rsidRPr="000525DE">
        <w:rPr>
          <w:rFonts w:ascii="Times New Roman" w:hAnsi="Times New Roman"/>
          <w:sz w:val="24"/>
          <w:szCs w:val="24"/>
        </w:rPr>
        <w:t xml:space="preserve"> (and any other fundin</w:t>
      </w:r>
      <w:r w:rsidRPr="004B58F5">
        <w:rPr>
          <w:rFonts w:ascii="Times New Roman" w:hAnsi="Times New Roman"/>
          <w:sz w:val="24"/>
          <w:szCs w:val="24"/>
        </w:rPr>
        <w:t xml:space="preserve">g authority).  The </w:t>
      </w:r>
      <w:r w:rsidR="001C085E">
        <w:rPr>
          <w:rFonts w:ascii="Times New Roman" w:hAnsi="Times New Roman"/>
          <w:sz w:val="24"/>
          <w:szCs w:val="24"/>
        </w:rPr>
        <w:t>Client</w:t>
      </w:r>
      <w:r w:rsidRPr="004B58F5">
        <w:rPr>
          <w:rFonts w:ascii="Times New Roman" w:hAnsi="Times New Roman"/>
          <w:sz w:val="24"/>
          <w:szCs w:val="24"/>
        </w:rPr>
        <w:t xml:space="preserve"> will deliver all supporting documentation in accordance with the monthly close timeline developed by CI.</w:t>
      </w:r>
      <w:r w:rsidR="00F41173">
        <w:rPr>
          <w:rFonts w:ascii="Times New Roman" w:hAnsi="Times New Roman"/>
          <w:sz w:val="24"/>
          <w:szCs w:val="24"/>
        </w:rPr>
        <w:t xml:space="preserve">  Unless otherwise stated, this deadline will be 5 calendar days following the end of the month.</w:t>
      </w:r>
    </w:p>
    <w:p w14:paraId="2A7E43C0" w14:textId="77777777" w:rsidR="004B58F5" w:rsidRPr="004B58F5" w:rsidRDefault="004B58F5" w:rsidP="004B58F5">
      <w:pPr>
        <w:pStyle w:val="BasicL3"/>
        <w:rPr>
          <w:rFonts w:ascii="Times New Roman" w:hAnsi="Times New Roman"/>
          <w:sz w:val="24"/>
          <w:szCs w:val="24"/>
          <w:u w:val="single"/>
        </w:rPr>
      </w:pPr>
      <w:r w:rsidRPr="004B58F5">
        <w:rPr>
          <w:rFonts w:ascii="Times New Roman" w:hAnsi="Times New Roman"/>
          <w:sz w:val="24"/>
          <w:szCs w:val="24"/>
        </w:rPr>
        <w:t xml:space="preserve">The </w:t>
      </w:r>
      <w:r w:rsidR="001C085E">
        <w:rPr>
          <w:rFonts w:ascii="Times New Roman" w:hAnsi="Times New Roman"/>
          <w:sz w:val="24"/>
          <w:szCs w:val="24"/>
        </w:rPr>
        <w:t>Client</w:t>
      </w:r>
      <w:r w:rsidRPr="004B58F5">
        <w:rPr>
          <w:rFonts w:ascii="Times New Roman" w:hAnsi="Times New Roman"/>
          <w:sz w:val="24"/>
          <w:szCs w:val="24"/>
        </w:rPr>
        <w:t xml:space="preserve"> will obtain a timely annual audit of its books and records from an independent certified public accounting firm (reasonably acceptable to CI) and immediately provide CI with a copy of any annual audit and related reports, notes or statements.  </w:t>
      </w:r>
      <w:r w:rsidR="001C085E">
        <w:rPr>
          <w:rFonts w:ascii="Times New Roman" w:hAnsi="Times New Roman"/>
          <w:sz w:val="24"/>
          <w:szCs w:val="24"/>
        </w:rPr>
        <w:t>Client</w:t>
      </w:r>
      <w:r w:rsidRPr="004B58F5">
        <w:rPr>
          <w:rFonts w:ascii="Times New Roman" w:hAnsi="Times New Roman"/>
          <w:sz w:val="24"/>
          <w:szCs w:val="24"/>
        </w:rPr>
        <w:t xml:space="preserve"> authorizes and instructs its independent accountants to speak and work directly with CI on any matter or issue pertinent to the Services.  </w:t>
      </w:r>
    </w:p>
    <w:p w14:paraId="48F9ECB3" w14:textId="77777777" w:rsidR="004B58F5" w:rsidRPr="000525DE" w:rsidRDefault="001C085E" w:rsidP="004B58F5">
      <w:pPr>
        <w:pStyle w:val="BasicL3"/>
        <w:rPr>
          <w:rFonts w:ascii="Times New Roman" w:hAnsi="Times New Roman"/>
          <w:sz w:val="24"/>
          <w:szCs w:val="24"/>
        </w:rPr>
      </w:pPr>
      <w:r>
        <w:rPr>
          <w:rFonts w:ascii="Times New Roman" w:hAnsi="Times New Roman"/>
          <w:sz w:val="24"/>
          <w:szCs w:val="24"/>
        </w:rPr>
        <w:t>Client</w:t>
      </w:r>
      <w:r w:rsidR="004B58F5" w:rsidRPr="004B58F5">
        <w:rPr>
          <w:rFonts w:ascii="Times New Roman" w:hAnsi="Times New Roman"/>
          <w:sz w:val="24"/>
          <w:szCs w:val="24"/>
        </w:rPr>
        <w:t xml:space="preserve"> covenants that it will respond promptly and professionally to any and all questions or investigations from any investigating or funding authority or </w:t>
      </w:r>
      <w:r>
        <w:rPr>
          <w:rFonts w:ascii="Times New Roman" w:hAnsi="Times New Roman"/>
          <w:sz w:val="24"/>
          <w:szCs w:val="24"/>
        </w:rPr>
        <w:t>Client</w:t>
      </w:r>
      <w:r w:rsidR="002A1DC5">
        <w:rPr>
          <w:rFonts w:ascii="Times New Roman" w:hAnsi="Times New Roman"/>
          <w:sz w:val="24"/>
          <w:szCs w:val="24"/>
        </w:rPr>
        <w:t>’</w:t>
      </w:r>
      <w:r w:rsidR="006B7844">
        <w:rPr>
          <w:rFonts w:ascii="Times New Roman" w:hAnsi="Times New Roman"/>
          <w:sz w:val="24"/>
          <w:szCs w:val="24"/>
        </w:rPr>
        <w:t>s</w:t>
      </w:r>
      <w:r w:rsidR="002A1DC5">
        <w:rPr>
          <w:rFonts w:ascii="Times New Roman" w:hAnsi="Times New Roman"/>
          <w:sz w:val="24"/>
          <w:szCs w:val="24"/>
        </w:rPr>
        <w:t xml:space="preserve"> </w:t>
      </w:r>
      <w:r w:rsidR="004B58F5" w:rsidRPr="004B58F5">
        <w:rPr>
          <w:rFonts w:ascii="Times New Roman" w:hAnsi="Times New Roman"/>
          <w:sz w:val="24"/>
          <w:szCs w:val="24"/>
        </w:rPr>
        <w:t xml:space="preserve">accountants, including exceptions </w:t>
      </w:r>
      <w:r w:rsidR="004B58F5" w:rsidRPr="000525DE">
        <w:rPr>
          <w:rFonts w:ascii="Times New Roman" w:hAnsi="Times New Roman"/>
          <w:sz w:val="24"/>
          <w:szCs w:val="24"/>
        </w:rPr>
        <w:t>noted in any independent accountant’s report.</w:t>
      </w:r>
    </w:p>
    <w:p w14:paraId="36FA6199" w14:textId="77777777" w:rsidR="004B58F5" w:rsidRPr="000525DE" w:rsidRDefault="004B58F5" w:rsidP="00F41173">
      <w:pPr>
        <w:pStyle w:val="BasicL2"/>
        <w:numPr>
          <w:ilvl w:val="0"/>
          <w:numId w:val="0"/>
        </w:numPr>
        <w:rPr>
          <w:rFonts w:ascii="Times New Roman" w:hAnsi="Times New Roman"/>
          <w:sz w:val="24"/>
          <w:szCs w:val="24"/>
        </w:rPr>
      </w:pPr>
      <w:r w:rsidRPr="000525DE">
        <w:rPr>
          <w:rFonts w:ascii="Times New Roman" w:hAnsi="Times New Roman"/>
          <w:sz w:val="24"/>
          <w:szCs w:val="24"/>
        </w:rPr>
        <w:t xml:space="preserve">Section 8.04. Coordination and Cooperation.  </w:t>
      </w:r>
      <w:r w:rsidR="001C085E" w:rsidRPr="000525DE">
        <w:rPr>
          <w:rFonts w:ascii="Times New Roman" w:hAnsi="Times New Roman"/>
          <w:sz w:val="24"/>
          <w:szCs w:val="24"/>
        </w:rPr>
        <w:t>Client</w:t>
      </w:r>
      <w:r w:rsidRPr="000525DE">
        <w:rPr>
          <w:rFonts w:ascii="Times New Roman" w:hAnsi="Times New Roman"/>
          <w:sz w:val="24"/>
          <w:szCs w:val="24"/>
        </w:rPr>
        <w:t xml:space="preserve">, its authorized staff members and principal contact will work closely and cooperatively with CI to facilitate the effective performance and delivery of the Services.  </w:t>
      </w:r>
      <w:r w:rsidR="001C085E" w:rsidRPr="000525DE">
        <w:rPr>
          <w:rFonts w:ascii="Times New Roman" w:hAnsi="Times New Roman"/>
          <w:sz w:val="24"/>
          <w:szCs w:val="24"/>
        </w:rPr>
        <w:t>Client</w:t>
      </w:r>
      <w:r w:rsidRPr="000525DE">
        <w:rPr>
          <w:rFonts w:ascii="Times New Roman" w:hAnsi="Times New Roman"/>
          <w:sz w:val="24"/>
          <w:szCs w:val="24"/>
        </w:rPr>
        <w:t xml:space="preserve"> will comply with and respond promptly to all reasonable requests of CI for information or documents from the </w:t>
      </w:r>
      <w:r w:rsidR="001C085E" w:rsidRPr="000525DE">
        <w:rPr>
          <w:rFonts w:ascii="Times New Roman" w:hAnsi="Times New Roman"/>
          <w:sz w:val="24"/>
          <w:szCs w:val="24"/>
        </w:rPr>
        <w:t>Client</w:t>
      </w:r>
      <w:r w:rsidRPr="000525DE">
        <w:rPr>
          <w:rFonts w:ascii="Times New Roman" w:hAnsi="Times New Roman"/>
          <w:sz w:val="24"/>
          <w:szCs w:val="24"/>
        </w:rPr>
        <w:t>.</w:t>
      </w:r>
      <w:r w:rsidR="00D74D41">
        <w:rPr>
          <w:rFonts w:ascii="Times New Roman" w:hAnsi="Times New Roman"/>
          <w:sz w:val="24"/>
          <w:szCs w:val="24"/>
        </w:rPr>
        <w:t xml:space="preserve"> </w:t>
      </w:r>
      <w:r w:rsidR="001C085E" w:rsidRPr="000525DE">
        <w:rPr>
          <w:rFonts w:ascii="Times New Roman" w:hAnsi="Times New Roman"/>
          <w:sz w:val="24"/>
          <w:szCs w:val="24"/>
        </w:rPr>
        <w:t>Client</w:t>
      </w:r>
      <w:r w:rsidR="000407B2" w:rsidRPr="000525DE">
        <w:rPr>
          <w:rFonts w:ascii="Times New Roman" w:hAnsi="Times New Roman"/>
          <w:sz w:val="24"/>
          <w:szCs w:val="24"/>
        </w:rPr>
        <w:t xml:space="preserve"> covenants to</w:t>
      </w:r>
      <w:r w:rsidRPr="000525DE">
        <w:rPr>
          <w:rFonts w:ascii="Times New Roman" w:hAnsi="Times New Roman"/>
          <w:sz w:val="24"/>
          <w:szCs w:val="24"/>
        </w:rPr>
        <w:t xml:space="preserve"> assist CI in reconciling outstanding invoices, and to provide CI with copies or originals of vendor invoices and correspondence, as well as other statements and receipts in accordance with the monthly close deadline established by CI.</w:t>
      </w:r>
      <w:r w:rsidR="00F41173" w:rsidRPr="000525DE">
        <w:rPr>
          <w:rFonts w:ascii="Times New Roman" w:hAnsi="Times New Roman"/>
          <w:sz w:val="24"/>
          <w:szCs w:val="24"/>
        </w:rPr>
        <w:t xml:space="preserve"> In the case where CI is required to incur additional time researching, obtaining or documenting transactions</w:t>
      </w:r>
      <w:r w:rsidR="006E46D6" w:rsidRPr="000525DE">
        <w:rPr>
          <w:rFonts w:ascii="Times New Roman" w:hAnsi="Times New Roman"/>
          <w:sz w:val="24"/>
          <w:szCs w:val="24"/>
        </w:rPr>
        <w:t>, re-processing payments or re-classifying expenses outside of the standard processes and procedures and established by CI</w:t>
      </w:r>
      <w:r w:rsidR="00F41173" w:rsidRPr="000525DE">
        <w:rPr>
          <w:rFonts w:ascii="Times New Roman" w:hAnsi="Times New Roman"/>
          <w:sz w:val="24"/>
          <w:szCs w:val="24"/>
        </w:rPr>
        <w:t>, CI may charge additional fees based on the standard hourly rates for actual time spent as noted in Section 3.01 above.</w:t>
      </w:r>
      <w:r w:rsidR="006B7844" w:rsidRPr="000525DE">
        <w:rPr>
          <w:rFonts w:ascii="Times New Roman" w:hAnsi="Times New Roman"/>
          <w:sz w:val="24"/>
          <w:szCs w:val="24"/>
        </w:rPr>
        <w:t xml:space="preserve">  </w:t>
      </w:r>
    </w:p>
    <w:p w14:paraId="3E7F0ADE" w14:textId="77777777" w:rsidR="00D06B0B" w:rsidRPr="000525DE" w:rsidRDefault="000407B2" w:rsidP="00D06B0B">
      <w:pPr>
        <w:pStyle w:val="BasicL2"/>
        <w:numPr>
          <w:ilvl w:val="0"/>
          <w:numId w:val="0"/>
        </w:numPr>
        <w:rPr>
          <w:rFonts w:ascii="Times New Roman" w:hAnsi="Times New Roman"/>
          <w:sz w:val="24"/>
          <w:szCs w:val="24"/>
        </w:rPr>
      </w:pPr>
      <w:r w:rsidRPr="000525DE">
        <w:rPr>
          <w:rFonts w:ascii="Times New Roman" w:hAnsi="Times New Roman"/>
          <w:sz w:val="24"/>
          <w:szCs w:val="24"/>
        </w:rPr>
        <w:t xml:space="preserve">Section 8.05. </w:t>
      </w:r>
      <w:r w:rsidR="004B58F5" w:rsidRPr="000525DE">
        <w:rPr>
          <w:rFonts w:ascii="Times New Roman" w:hAnsi="Times New Roman"/>
          <w:sz w:val="24"/>
          <w:szCs w:val="24"/>
        </w:rPr>
        <w:t xml:space="preserve">Payroll.  </w:t>
      </w:r>
      <w:r w:rsidR="001C085E" w:rsidRPr="000525DE">
        <w:rPr>
          <w:rFonts w:ascii="Times New Roman" w:hAnsi="Times New Roman"/>
          <w:sz w:val="24"/>
          <w:szCs w:val="24"/>
        </w:rPr>
        <w:t>Client</w:t>
      </w:r>
      <w:r w:rsidR="00D06B0B" w:rsidRPr="000525DE">
        <w:rPr>
          <w:rFonts w:ascii="Times New Roman" w:hAnsi="Times New Roman"/>
          <w:sz w:val="24"/>
          <w:szCs w:val="24"/>
        </w:rPr>
        <w:t xml:space="preserve"> will provide all necessary and proper data to CI for payroll processing.</w:t>
      </w:r>
    </w:p>
    <w:p w14:paraId="2AD0A9C9" w14:textId="77777777" w:rsidR="00D06B0B" w:rsidRPr="000525DE" w:rsidRDefault="00D06B0B" w:rsidP="00D06B0B">
      <w:pPr>
        <w:pStyle w:val="BasicL6"/>
        <w:numPr>
          <w:ilvl w:val="2"/>
          <w:numId w:val="2"/>
        </w:numPr>
        <w:rPr>
          <w:rFonts w:ascii="Times New Roman" w:hAnsi="Times New Roman"/>
          <w:szCs w:val="24"/>
        </w:rPr>
      </w:pPr>
      <w:r w:rsidRPr="000525DE">
        <w:rPr>
          <w:rFonts w:ascii="Times New Roman" w:hAnsi="Times New Roman"/>
          <w:szCs w:val="24"/>
        </w:rPr>
        <w:t xml:space="preserve">All original documents as it relates to personnel files or payroll logs will be maintained at the </w:t>
      </w:r>
      <w:r w:rsidR="001C085E" w:rsidRPr="000525DE">
        <w:rPr>
          <w:rFonts w:ascii="Times New Roman" w:hAnsi="Times New Roman"/>
          <w:szCs w:val="24"/>
        </w:rPr>
        <w:t>Client</w:t>
      </w:r>
      <w:r w:rsidRPr="000525DE">
        <w:rPr>
          <w:rFonts w:ascii="Times New Roman" w:hAnsi="Times New Roman"/>
          <w:szCs w:val="24"/>
        </w:rPr>
        <w:t xml:space="preserve"> site.</w:t>
      </w:r>
    </w:p>
    <w:p w14:paraId="220E5445" w14:textId="77777777" w:rsidR="00D06B0B" w:rsidRPr="000525DE" w:rsidRDefault="001C085E" w:rsidP="00D06B0B">
      <w:pPr>
        <w:pStyle w:val="BasicL3"/>
        <w:rPr>
          <w:rFonts w:ascii="Times New Roman" w:hAnsi="Times New Roman"/>
          <w:sz w:val="24"/>
          <w:szCs w:val="24"/>
        </w:rPr>
      </w:pPr>
      <w:r w:rsidRPr="000525DE">
        <w:rPr>
          <w:rFonts w:ascii="Times New Roman" w:hAnsi="Times New Roman"/>
          <w:sz w:val="24"/>
          <w:szCs w:val="24"/>
        </w:rPr>
        <w:t>Client</w:t>
      </w:r>
      <w:r w:rsidR="00D06B0B" w:rsidRPr="000525DE">
        <w:rPr>
          <w:rFonts w:ascii="Times New Roman" w:hAnsi="Times New Roman"/>
          <w:sz w:val="24"/>
          <w:szCs w:val="24"/>
        </w:rPr>
        <w:t xml:space="preserve"> will use, and purchase if necessary to use, commercially reasonable time clocks for hourly personnel</w:t>
      </w:r>
      <w:r w:rsidR="0001518D">
        <w:rPr>
          <w:rFonts w:ascii="Times New Roman" w:hAnsi="Times New Roman"/>
          <w:sz w:val="24"/>
          <w:szCs w:val="24"/>
        </w:rPr>
        <w:t xml:space="preserve"> if CI systems are not used</w:t>
      </w:r>
      <w:r w:rsidR="00D06B0B" w:rsidRPr="000525DE">
        <w:rPr>
          <w:rFonts w:ascii="Times New Roman" w:hAnsi="Times New Roman"/>
          <w:sz w:val="24"/>
          <w:szCs w:val="24"/>
        </w:rPr>
        <w:t>.</w:t>
      </w:r>
    </w:p>
    <w:p w14:paraId="1AC3A326" w14:textId="77777777" w:rsidR="004B58F5" w:rsidRPr="00CC2E89" w:rsidRDefault="000407B2" w:rsidP="00E22A8D">
      <w:pPr>
        <w:pStyle w:val="BasicL2"/>
        <w:numPr>
          <w:ilvl w:val="0"/>
          <w:numId w:val="0"/>
        </w:numPr>
        <w:rPr>
          <w:rFonts w:ascii="Times New Roman" w:hAnsi="Times New Roman"/>
          <w:sz w:val="24"/>
          <w:szCs w:val="24"/>
        </w:rPr>
      </w:pPr>
      <w:r w:rsidRPr="00CC2E89">
        <w:rPr>
          <w:rFonts w:ascii="Times New Roman" w:hAnsi="Times New Roman"/>
          <w:sz w:val="24"/>
          <w:szCs w:val="24"/>
        </w:rPr>
        <w:t xml:space="preserve">Section 8.06. </w:t>
      </w:r>
      <w:r w:rsidR="004B58F5" w:rsidRPr="00CC2E89">
        <w:rPr>
          <w:rFonts w:ascii="Times New Roman" w:hAnsi="Times New Roman"/>
          <w:sz w:val="24"/>
          <w:szCs w:val="24"/>
        </w:rPr>
        <w:t xml:space="preserve">Attendance Records and Reports.  </w:t>
      </w:r>
      <w:r w:rsidR="001C085E" w:rsidRPr="00CC2E89">
        <w:rPr>
          <w:rFonts w:ascii="Times New Roman" w:hAnsi="Times New Roman"/>
          <w:sz w:val="24"/>
          <w:szCs w:val="24"/>
        </w:rPr>
        <w:t>Client</w:t>
      </w:r>
      <w:r w:rsidR="004B58F5" w:rsidRPr="00CC2E89">
        <w:rPr>
          <w:rFonts w:ascii="Times New Roman" w:hAnsi="Times New Roman"/>
          <w:sz w:val="24"/>
          <w:szCs w:val="24"/>
        </w:rPr>
        <w:t xml:space="preserve"> must take all necessary and proper steps to provide regular, accurate and timely responses to daily attendance tracking reports.</w:t>
      </w:r>
    </w:p>
    <w:p w14:paraId="5E56B89A" w14:textId="77777777" w:rsidR="004B58F5" w:rsidRPr="00CC2E89" w:rsidRDefault="001C085E" w:rsidP="000407B2">
      <w:pPr>
        <w:pStyle w:val="BasicL6"/>
        <w:numPr>
          <w:ilvl w:val="2"/>
          <w:numId w:val="3"/>
        </w:numPr>
        <w:rPr>
          <w:rFonts w:ascii="Times New Roman" w:hAnsi="Times New Roman"/>
          <w:szCs w:val="24"/>
        </w:rPr>
      </w:pPr>
      <w:r w:rsidRPr="00CC2E89">
        <w:rPr>
          <w:rFonts w:ascii="Times New Roman" w:hAnsi="Times New Roman"/>
          <w:szCs w:val="24"/>
        </w:rPr>
        <w:lastRenderedPageBreak/>
        <w:t>Client</w:t>
      </w:r>
      <w:r w:rsidR="004B58F5" w:rsidRPr="00CC2E89">
        <w:rPr>
          <w:rFonts w:ascii="Times New Roman" w:hAnsi="Times New Roman"/>
          <w:szCs w:val="24"/>
        </w:rPr>
        <w:t xml:space="preserve"> is responsible for taking daily attendance records compliant with the California Education Code Statutes.  </w:t>
      </w:r>
      <w:r w:rsidRPr="00CC2E89">
        <w:rPr>
          <w:rFonts w:ascii="Times New Roman" w:hAnsi="Times New Roman"/>
          <w:szCs w:val="24"/>
        </w:rPr>
        <w:t>Client</w:t>
      </w:r>
      <w:r w:rsidR="004B58F5" w:rsidRPr="00CC2E89">
        <w:rPr>
          <w:rFonts w:ascii="Times New Roman" w:hAnsi="Times New Roman"/>
          <w:szCs w:val="24"/>
        </w:rPr>
        <w:t xml:space="preserve"> must maintain phone logs, tardy logs and other pertinent information related to appropriate attendance tracking. </w:t>
      </w:r>
    </w:p>
    <w:p w14:paraId="3FF4D6F1" w14:textId="77777777" w:rsidR="004B58F5" w:rsidRPr="00CC2E89" w:rsidRDefault="00EC251B" w:rsidP="004B58F5">
      <w:pPr>
        <w:pStyle w:val="BasicL3"/>
        <w:rPr>
          <w:rFonts w:ascii="Times New Roman" w:hAnsi="Times New Roman"/>
          <w:sz w:val="24"/>
          <w:szCs w:val="24"/>
        </w:rPr>
      </w:pPr>
      <w:r w:rsidRPr="00CC2E89">
        <w:rPr>
          <w:rFonts w:ascii="Times New Roman" w:hAnsi="Times New Roman"/>
          <w:sz w:val="24"/>
          <w:szCs w:val="24"/>
        </w:rPr>
        <w:t xml:space="preserve">If applicable, </w:t>
      </w:r>
      <w:r w:rsidR="001C085E" w:rsidRPr="00CC2E89">
        <w:rPr>
          <w:rFonts w:ascii="Times New Roman" w:hAnsi="Times New Roman"/>
          <w:sz w:val="24"/>
          <w:szCs w:val="24"/>
        </w:rPr>
        <w:t>Client</w:t>
      </w:r>
      <w:r w:rsidR="004B58F5" w:rsidRPr="00CC2E89">
        <w:rPr>
          <w:rFonts w:ascii="Times New Roman" w:hAnsi="Times New Roman"/>
          <w:sz w:val="24"/>
          <w:szCs w:val="24"/>
        </w:rPr>
        <w:t xml:space="preserve"> is responsible for summarizing daily attendance into 20 day attendance reports to be submitted to CI within 2 business days of th</w:t>
      </w:r>
      <w:r w:rsidR="00F41173" w:rsidRPr="00CC2E89">
        <w:rPr>
          <w:rFonts w:ascii="Times New Roman" w:hAnsi="Times New Roman"/>
          <w:sz w:val="24"/>
          <w:szCs w:val="24"/>
        </w:rPr>
        <w:t>e last day in the 20 day period</w:t>
      </w:r>
      <w:r w:rsidR="004B58F5" w:rsidRPr="00CC2E89">
        <w:rPr>
          <w:rFonts w:ascii="Times New Roman" w:hAnsi="Times New Roman"/>
          <w:sz w:val="24"/>
          <w:szCs w:val="24"/>
        </w:rPr>
        <w:t>.</w:t>
      </w:r>
    </w:p>
    <w:p w14:paraId="2EE6C414" w14:textId="77777777" w:rsidR="004B58F5" w:rsidRPr="000525DE" w:rsidRDefault="00F344C2" w:rsidP="00E22A8D">
      <w:pPr>
        <w:pStyle w:val="BasicL2"/>
        <w:numPr>
          <w:ilvl w:val="0"/>
          <w:numId w:val="0"/>
        </w:numPr>
        <w:rPr>
          <w:rFonts w:ascii="Times New Roman" w:hAnsi="Times New Roman"/>
          <w:sz w:val="24"/>
          <w:szCs w:val="24"/>
        </w:rPr>
      </w:pPr>
      <w:r w:rsidRPr="00CC2E89">
        <w:rPr>
          <w:rFonts w:ascii="Times New Roman" w:hAnsi="Times New Roman"/>
          <w:sz w:val="24"/>
          <w:szCs w:val="24"/>
        </w:rPr>
        <w:t xml:space="preserve">Section 8.07. </w:t>
      </w:r>
      <w:r w:rsidR="004B58F5" w:rsidRPr="00CC2E89">
        <w:rPr>
          <w:rFonts w:ascii="Times New Roman" w:hAnsi="Times New Roman"/>
          <w:sz w:val="24"/>
          <w:szCs w:val="24"/>
        </w:rPr>
        <w:t xml:space="preserve">Grant and Funding Requirements.  </w:t>
      </w:r>
      <w:r w:rsidR="001C085E" w:rsidRPr="00CC2E89">
        <w:rPr>
          <w:rFonts w:ascii="Times New Roman" w:hAnsi="Times New Roman"/>
          <w:sz w:val="24"/>
          <w:szCs w:val="24"/>
        </w:rPr>
        <w:t>Client</w:t>
      </w:r>
      <w:r w:rsidR="004B58F5" w:rsidRPr="00CC2E89">
        <w:rPr>
          <w:rFonts w:ascii="Times New Roman" w:hAnsi="Times New Roman"/>
          <w:sz w:val="24"/>
          <w:szCs w:val="24"/>
        </w:rPr>
        <w:t xml:space="preserve"> covenants to use its best efforts to comply with all grant and funding requirements, including record keeping, reporting, management and financial controls and policies and</w:t>
      </w:r>
      <w:r w:rsidR="004B58F5" w:rsidRPr="000525DE">
        <w:rPr>
          <w:rFonts w:ascii="Times New Roman" w:hAnsi="Times New Roman"/>
          <w:sz w:val="24"/>
          <w:szCs w:val="24"/>
        </w:rPr>
        <w:t xml:space="preserve"> procedures.</w:t>
      </w:r>
      <w:r w:rsidR="00F41173" w:rsidRPr="000525DE">
        <w:rPr>
          <w:rFonts w:ascii="Times New Roman" w:hAnsi="Times New Roman"/>
          <w:sz w:val="24"/>
          <w:szCs w:val="24"/>
        </w:rPr>
        <w:t xml:space="preserve">  </w:t>
      </w:r>
      <w:r w:rsidR="001C085E" w:rsidRPr="000525DE">
        <w:rPr>
          <w:rFonts w:ascii="Times New Roman" w:hAnsi="Times New Roman"/>
          <w:sz w:val="24"/>
          <w:szCs w:val="24"/>
        </w:rPr>
        <w:t>Client</w:t>
      </w:r>
      <w:r w:rsidR="00F41173" w:rsidRPr="000525DE">
        <w:rPr>
          <w:rFonts w:ascii="Times New Roman" w:hAnsi="Times New Roman"/>
          <w:sz w:val="24"/>
          <w:szCs w:val="24"/>
        </w:rPr>
        <w:t xml:space="preserve"> also recognizes that it is </w:t>
      </w:r>
      <w:r w:rsidR="001C085E" w:rsidRPr="000525DE">
        <w:rPr>
          <w:rFonts w:ascii="Times New Roman" w:hAnsi="Times New Roman"/>
          <w:sz w:val="24"/>
          <w:szCs w:val="24"/>
        </w:rPr>
        <w:t>Client</w:t>
      </w:r>
      <w:r w:rsidR="00F41173" w:rsidRPr="000525DE">
        <w:rPr>
          <w:rFonts w:ascii="Times New Roman" w:hAnsi="Times New Roman"/>
          <w:sz w:val="24"/>
          <w:szCs w:val="24"/>
        </w:rPr>
        <w:t xml:space="preserve">’s sole responsibility to know and be aware of all restrictions and requirements of its grants and funding sources including both governmental and non-governmental sources.  </w:t>
      </w:r>
    </w:p>
    <w:p w14:paraId="65FCF5A6" w14:textId="77777777" w:rsidR="004B58F5" w:rsidRPr="000525DE" w:rsidRDefault="00F01199" w:rsidP="0078661F">
      <w:pPr>
        <w:pStyle w:val="BasicL2"/>
        <w:numPr>
          <w:ilvl w:val="0"/>
          <w:numId w:val="0"/>
        </w:numPr>
        <w:spacing w:after="0"/>
        <w:rPr>
          <w:rFonts w:ascii="Times New Roman" w:hAnsi="Times New Roman"/>
          <w:sz w:val="24"/>
          <w:szCs w:val="24"/>
        </w:rPr>
      </w:pPr>
      <w:r w:rsidRPr="000525DE">
        <w:rPr>
          <w:rFonts w:ascii="Times New Roman" w:hAnsi="Times New Roman"/>
          <w:sz w:val="24"/>
          <w:szCs w:val="24"/>
        </w:rPr>
        <w:t>Section 8.0</w:t>
      </w:r>
      <w:r w:rsidR="00F409F6" w:rsidRPr="000525DE">
        <w:rPr>
          <w:rFonts w:ascii="Times New Roman" w:hAnsi="Times New Roman"/>
          <w:sz w:val="24"/>
          <w:szCs w:val="24"/>
        </w:rPr>
        <w:t>8</w:t>
      </w:r>
      <w:r w:rsidRPr="000525DE">
        <w:rPr>
          <w:rFonts w:ascii="Times New Roman" w:hAnsi="Times New Roman"/>
          <w:sz w:val="24"/>
          <w:szCs w:val="24"/>
        </w:rPr>
        <w:t xml:space="preserve">. </w:t>
      </w:r>
      <w:r w:rsidR="001C085E" w:rsidRPr="000525DE">
        <w:rPr>
          <w:rFonts w:ascii="Times New Roman" w:hAnsi="Times New Roman"/>
          <w:sz w:val="24"/>
          <w:szCs w:val="24"/>
        </w:rPr>
        <w:t>Client</w:t>
      </w:r>
      <w:r w:rsidR="004B58F5" w:rsidRPr="000525DE">
        <w:rPr>
          <w:rFonts w:ascii="Times New Roman" w:hAnsi="Times New Roman"/>
          <w:sz w:val="24"/>
          <w:szCs w:val="24"/>
        </w:rPr>
        <w:t xml:space="preserve"> Policies and Procedures.  </w:t>
      </w:r>
      <w:r w:rsidR="001C085E" w:rsidRPr="000525DE">
        <w:rPr>
          <w:rFonts w:ascii="Times New Roman" w:hAnsi="Times New Roman"/>
          <w:sz w:val="24"/>
          <w:szCs w:val="24"/>
        </w:rPr>
        <w:t>Client</w:t>
      </w:r>
      <w:r w:rsidR="004B58F5" w:rsidRPr="000525DE">
        <w:rPr>
          <w:rFonts w:ascii="Times New Roman" w:hAnsi="Times New Roman"/>
          <w:sz w:val="24"/>
          <w:szCs w:val="24"/>
        </w:rPr>
        <w:t xml:space="preserve"> covenants to develop, apply and follow not less than customary and reas</w:t>
      </w:r>
      <w:r w:rsidR="00F409F6" w:rsidRPr="000525DE">
        <w:rPr>
          <w:rFonts w:ascii="Times New Roman" w:hAnsi="Times New Roman"/>
          <w:sz w:val="24"/>
          <w:szCs w:val="24"/>
        </w:rPr>
        <w:t>onable policies and procedures</w:t>
      </w:r>
      <w:r w:rsidR="004B58F5" w:rsidRPr="000525DE">
        <w:rPr>
          <w:rFonts w:ascii="Times New Roman" w:hAnsi="Times New Roman"/>
          <w:sz w:val="24"/>
          <w:szCs w:val="24"/>
        </w:rPr>
        <w:t xml:space="preserve"> applicable to: Human Resources, Payroll Administration, Internal Financial Controls, Accounts Payable and other disbursements and competitive bid procedures for vendors.</w:t>
      </w:r>
    </w:p>
    <w:p w14:paraId="3468DEF6" w14:textId="77777777" w:rsidR="0078661F" w:rsidRPr="000525DE" w:rsidRDefault="0078661F" w:rsidP="0078661F">
      <w:pPr>
        <w:pStyle w:val="BasicL2"/>
        <w:numPr>
          <w:ilvl w:val="0"/>
          <w:numId w:val="0"/>
        </w:numPr>
        <w:spacing w:after="0"/>
        <w:rPr>
          <w:rFonts w:ascii="Times New Roman" w:hAnsi="Times New Roman"/>
          <w:sz w:val="24"/>
          <w:szCs w:val="24"/>
        </w:rPr>
      </w:pPr>
    </w:p>
    <w:p w14:paraId="363E4E4C" w14:textId="77777777" w:rsidR="00CA3281" w:rsidRDefault="00F01199" w:rsidP="0078661F">
      <w:pPr>
        <w:pStyle w:val="BasicL2"/>
        <w:numPr>
          <w:ilvl w:val="0"/>
          <w:numId w:val="0"/>
        </w:numPr>
        <w:spacing w:after="0"/>
        <w:rPr>
          <w:rFonts w:ascii="Times New Roman" w:hAnsi="Times New Roman"/>
          <w:sz w:val="24"/>
          <w:szCs w:val="24"/>
        </w:rPr>
      </w:pPr>
      <w:r w:rsidRPr="000525DE">
        <w:rPr>
          <w:rFonts w:ascii="Times New Roman" w:hAnsi="Times New Roman"/>
          <w:sz w:val="24"/>
          <w:szCs w:val="24"/>
        </w:rPr>
        <w:t>Section 8.</w:t>
      </w:r>
      <w:r w:rsidR="00F409F6" w:rsidRPr="000525DE">
        <w:rPr>
          <w:rFonts w:ascii="Times New Roman" w:hAnsi="Times New Roman"/>
          <w:sz w:val="24"/>
          <w:szCs w:val="24"/>
        </w:rPr>
        <w:t>09</w:t>
      </w:r>
      <w:r w:rsidRPr="000525DE">
        <w:rPr>
          <w:rFonts w:ascii="Times New Roman" w:hAnsi="Times New Roman"/>
          <w:sz w:val="24"/>
          <w:szCs w:val="24"/>
        </w:rPr>
        <w:t xml:space="preserve">. </w:t>
      </w:r>
      <w:r w:rsidR="004B58F5" w:rsidRPr="000525DE">
        <w:rPr>
          <w:rFonts w:ascii="Times New Roman" w:hAnsi="Times New Roman"/>
          <w:sz w:val="24"/>
          <w:szCs w:val="24"/>
        </w:rPr>
        <w:t xml:space="preserve">Notice and Information.  </w:t>
      </w:r>
      <w:r w:rsidR="001C085E" w:rsidRPr="000525DE">
        <w:rPr>
          <w:rFonts w:ascii="Times New Roman" w:hAnsi="Times New Roman"/>
          <w:sz w:val="24"/>
          <w:szCs w:val="24"/>
        </w:rPr>
        <w:t>Client</w:t>
      </w:r>
      <w:r w:rsidR="004B58F5" w:rsidRPr="000525DE">
        <w:rPr>
          <w:rFonts w:ascii="Times New Roman" w:hAnsi="Times New Roman"/>
          <w:sz w:val="24"/>
          <w:szCs w:val="24"/>
        </w:rPr>
        <w:t xml:space="preserve"> covenants that it will provide CI with prompt, complete and accurate notice of and information concerning any material errors in </w:t>
      </w:r>
      <w:r w:rsidR="001C085E" w:rsidRPr="000525DE">
        <w:rPr>
          <w:rFonts w:ascii="Times New Roman" w:hAnsi="Times New Roman"/>
          <w:sz w:val="24"/>
          <w:szCs w:val="24"/>
        </w:rPr>
        <w:t>Client</w:t>
      </w:r>
      <w:r w:rsidR="004B58F5" w:rsidRPr="000525DE">
        <w:rPr>
          <w:rFonts w:ascii="Times New Roman" w:hAnsi="Times New Roman"/>
          <w:sz w:val="24"/>
          <w:szCs w:val="24"/>
        </w:rPr>
        <w:t xml:space="preserve"> data and </w:t>
      </w:r>
      <w:r w:rsidR="001C085E" w:rsidRPr="000525DE">
        <w:rPr>
          <w:rFonts w:ascii="Times New Roman" w:hAnsi="Times New Roman"/>
          <w:sz w:val="24"/>
          <w:szCs w:val="24"/>
        </w:rPr>
        <w:t>Client</w:t>
      </w:r>
      <w:r w:rsidR="002A1DC5" w:rsidRPr="000525DE">
        <w:rPr>
          <w:rFonts w:ascii="Times New Roman" w:hAnsi="Times New Roman"/>
          <w:sz w:val="24"/>
          <w:szCs w:val="24"/>
        </w:rPr>
        <w:t xml:space="preserve">’ </w:t>
      </w:r>
      <w:r w:rsidR="004B58F5" w:rsidRPr="000525DE">
        <w:rPr>
          <w:rFonts w:ascii="Times New Roman" w:hAnsi="Times New Roman"/>
          <w:sz w:val="24"/>
          <w:szCs w:val="24"/>
        </w:rPr>
        <w:t xml:space="preserve">books and records, as well as with respect to investigations or inquiries into the </w:t>
      </w:r>
      <w:r w:rsidR="001C085E" w:rsidRPr="000525DE">
        <w:rPr>
          <w:rFonts w:ascii="Times New Roman" w:hAnsi="Times New Roman"/>
          <w:sz w:val="24"/>
          <w:szCs w:val="24"/>
        </w:rPr>
        <w:t>Client</w:t>
      </w:r>
      <w:r w:rsidR="004B58F5" w:rsidRPr="000525DE">
        <w:rPr>
          <w:rFonts w:ascii="Times New Roman" w:hAnsi="Times New Roman"/>
          <w:sz w:val="24"/>
          <w:szCs w:val="24"/>
        </w:rPr>
        <w:t xml:space="preserve">, its activities, operations and reports by any governmental authority.  </w:t>
      </w:r>
      <w:r w:rsidR="001C085E" w:rsidRPr="000525DE">
        <w:rPr>
          <w:rFonts w:ascii="Times New Roman" w:hAnsi="Times New Roman"/>
          <w:sz w:val="24"/>
          <w:szCs w:val="24"/>
        </w:rPr>
        <w:t>Client</w:t>
      </w:r>
      <w:r w:rsidR="004B58F5" w:rsidRPr="000525DE">
        <w:rPr>
          <w:rFonts w:ascii="Times New Roman" w:hAnsi="Times New Roman"/>
          <w:sz w:val="24"/>
          <w:szCs w:val="24"/>
        </w:rPr>
        <w:t xml:space="preserve"> will provide CI promptly with copies of every report, including any schedules or exhibits, provided to any governmental agency.</w:t>
      </w:r>
    </w:p>
    <w:p w14:paraId="0F4E85AA" w14:textId="77777777" w:rsidR="007F633A" w:rsidRDefault="007F633A" w:rsidP="0078661F">
      <w:pPr>
        <w:pStyle w:val="BasicL2"/>
        <w:numPr>
          <w:ilvl w:val="0"/>
          <w:numId w:val="0"/>
        </w:numPr>
        <w:spacing w:after="0"/>
        <w:rPr>
          <w:rFonts w:ascii="Times New Roman" w:hAnsi="Times New Roman"/>
          <w:sz w:val="24"/>
          <w:szCs w:val="24"/>
        </w:rPr>
      </w:pPr>
    </w:p>
    <w:p w14:paraId="526A8C3F" w14:textId="77777777" w:rsidR="007F633A" w:rsidRPr="000525DE" w:rsidRDefault="007F633A" w:rsidP="0078661F">
      <w:pPr>
        <w:pStyle w:val="BasicL2"/>
        <w:numPr>
          <w:ilvl w:val="0"/>
          <w:numId w:val="0"/>
        </w:numPr>
        <w:spacing w:after="0"/>
        <w:rPr>
          <w:rFonts w:ascii="Times New Roman" w:hAnsi="Times New Roman"/>
          <w:sz w:val="24"/>
          <w:szCs w:val="24"/>
        </w:rPr>
      </w:pPr>
      <w:r>
        <w:rPr>
          <w:rFonts w:ascii="Times New Roman" w:hAnsi="Times New Roman"/>
          <w:sz w:val="24"/>
          <w:szCs w:val="24"/>
        </w:rPr>
        <w:t>Section 8.10. Client</w:t>
      </w:r>
      <w:r w:rsidRPr="007F633A">
        <w:rPr>
          <w:rFonts w:ascii="Times New Roman" w:hAnsi="Times New Roman"/>
          <w:sz w:val="24"/>
          <w:szCs w:val="24"/>
        </w:rPr>
        <w:t xml:space="preserve"> acknowledges that </w:t>
      </w:r>
      <w:r>
        <w:rPr>
          <w:rFonts w:ascii="Times New Roman" w:hAnsi="Times New Roman"/>
          <w:sz w:val="24"/>
          <w:szCs w:val="24"/>
        </w:rPr>
        <w:t>CI’s</w:t>
      </w:r>
      <w:r w:rsidRPr="007F633A">
        <w:rPr>
          <w:rFonts w:ascii="Times New Roman" w:hAnsi="Times New Roman"/>
          <w:sz w:val="24"/>
          <w:szCs w:val="24"/>
        </w:rPr>
        <w:t xml:space="preserve"> employees, consultants and any other personnel have been thoroughly trained and employed at great expense, are of great value and provide </w:t>
      </w:r>
      <w:r>
        <w:rPr>
          <w:rFonts w:ascii="Times New Roman" w:hAnsi="Times New Roman"/>
          <w:sz w:val="24"/>
          <w:szCs w:val="24"/>
        </w:rPr>
        <w:t>CI</w:t>
      </w:r>
      <w:r w:rsidRPr="007F633A">
        <w:rPr>
          <w:rFonts w:ascii="Times New Roman" w:hAnsi="Times New Roman"/>
          <w:sz w:val="24"/>
          <w:szCs w:val="24"/>
        </w:rPr>
        <w:t xml:space="preserve"> with a substantial competitive advantage in its business.  </w:t>
      </w:r>
      <w:r>
        <w:rPr>
          <w:rFonts w:ascii="Times New Roman" w:hAnsi="Times New Roman"/>
          <w:sz w:val="24"/>
          <w:szCs w:val="24"/>
        </w:rPr>
        <w:t>Client</w:t>
      </w:r>
      <w:r w:rsidRPr="007F633A">
        <w:rPr>
          <w:rFonts w:ascii="Times New Roman" w:hAnsi="Times New Roman"/>
          <w:sz w:val="24"/>
          <w:szCs w:val="24"/>
        </w:rPr>
        <w:t xml:space="preserve"> agrees not induce or attempt to induce any employees, consultants or other personnel of </w:t>
      </w:r>
      <w:r>
        <w:rPr>
          <w:rFonts w:ascii="Times New Roman" w:hAnsi="Times New Roman"/>
          <w:sz w:val="24"/>
          <w:szCs w:val="24"/>
        </w:rPr>
        <w:t>CI</w:t>
      </w:r>
      <w:r w:rsidRPr="007F633A">
        <w:rPr>
          <w:rFonts w:ascii="Times New Roman" w:hAnsi="Times New Roman"/>
          <w:sz w:val="24"/>
          <w:szCs w:val="24"/>
        </w:rPr>
        <w:t xml:space="preserve"> to breach their agreements with </w:t>
      </w:r>
      <w:r>
        <w:rPr>
          <w:rFonts w:ascii="Times New Roman" w:hAnsi="Times New Roman"/>
          <w:sz w:val="24"/>
          <w:szCs w:val="24"/>
        </w:rPr>
        <w:t>CI</w:t>
      </w:r>
      <w:r w:rsidRPr="007F633A">
        <w:rPr>
          <w:rFonts w:ascii="Times New Roman" w:hAnsi="Times New Roman"/>
          <w:sz w:val="24"/>
          <w:szCs w:val="24"/>
        </w:rPr>
        <w:t xml:space="preserve">.  Should </w:t>
      </w:r>
      <w:r>
        <w:rPr>
          <w:rFonts w:ascii="Times New Roman" w:hAnsi="Times New Roman"/>
          <w:sz w:val="24"/>
          <w:szCs w:val="24"/>
        </w:rPr>
        <w:t>Client</w:t>
      </w:r>
      <w:r w:rsidRPr="007F633A">
        <w:rPr>
          <w:rFonts w:ascii="Times New Roman" w:hAnsi="Times New Roman"/>
          <w:sz w:val="24"/>
          <w:szCs w:val="24"/>
        </w:rPr>
        <w:t xml:space="preserve"> hire or employ any current employee, consultant or any other personnel of </w:t>
      </w:r>
      <w:r>
        <w:rPr>
          <w:rFonts w:ascii="Times New Roman" w:hAnsi="Times New Roman"/>
          <w:sz w:val="24"/>
          <w:szCs w:val="24"/>
        </w:rPr>
        <w:t>CI within one year of their termination from CI</w:t>
      </w:r>
      <w:r w:rsidRPr="007F633A">
        <w:rPr>
          <w:rFonts w:ascii="Times New Roman" w:hAnsi="Times New Roman"/>
          <w:sz w:val="24"/>
          <w:szCs w:val="24"/>
        </w:rPr>
        <w:t xml:space="preserve">, </w:t>
      </w:r>
      <w:r>
        <w:rPr>
          <w:rFonts w:ascii="Times New Roman" w:hAnsi="Times New Roman"/>
          <w:sz w:val="24"/>
          <w:szCs w:val="24"/>
        </w:rPr>
        <w:t>Client</w:t>
      </w:r>
      <w:r w:rsidRPr="007F633A">
        <w:rPr>
          <w:rFonts w:ascii="Times New Roman" w:hAnsi="Times New Roman"/>
          <w:sz w:val="24"/>
          <w:szCs w:val="24"/>
        </w:rPr>
        <w:t xml:space="preserve"> agrees to pay </w:t>
      </w:r>
      <w:r>
        <w:rPr>
          <w:rFonts w:ascii="Times New Roman" w:hAnsi="Times New Roman"/>
          <w:sz w:val="24"/>
          <w:szCs w:val="24"/>
        </w:rPr>
        <w:t>CI</w:t>
      </w:r>
      <w:r w:rsidRPr="007F633A">
        <w:rPr>
          <w:rFonts w:ascii="Times New Roman" w:hAnsi="Times New Roman"/>
          <w:sz w:val="24"/>
          <w:szCs w:val="24"/>
        </w:rPr>
        <w:t xml:space="preserve"> a fee </w:t>
      </w:r>
      <w:r>
        <w:rPr>
          <w:rFonts w:ascii="Times New Roman" w:hAnsi="Times New Roman"/>
          <w:sz w:val="24"/>
          <w:szCs w:val="24"/>
        </w:rPr>
        <w:t xml:space="preserve">equal to </w:t>
      </w:r>
      <w:r w:rsidR="00501056">
        <w:rPr>
          <w:rFonts w:ascii="Times New Roman" w:hAnsi="Times New Roman"/>
          <w:sz w:val="24"/>
          <w:szCs w:val="24"/>
        </w:rPr>
        <w:t>100</w:t>
      </w:r>
      <w:r>
        <w:rPr>
          <w:rFonts w:ascii="Times New Roman" w:hAnsi="Times New Roman"/>
          <w:sz w:val="24"/>
          <w:szCs w:val="24"/>
        </w:rPr>
        <w:t xml:space="preserve">% of the annual starting salary, payment of which is due upon </w:t>
      </w:r>
      <w:r w:rsidR="00457733">
        <w:rPr>
          <w:rFonts w:ascii="Times New Roman" w:hAnsi="Times New Roman"/>
          <w:sz w:val="24"/>
          <w:szCs w:val="24"/>
        </w:rPr>
        <w:t>the offer of employment</w:t>
      </w:r>
      <w:r w:rsidRPr="007F633A">
        <w:rPr>
          <w:rFonts w:ascii="Times New Roman" w:hAnsi="Times New Roman"/>
          <w:sz w:val="24"/>
          <w:szCs w:val="24"/>
        </w:rPr>
        <w:t>.</w:t>
      </w:r>
    </w:p>
    <w:p w14:paraId="5C931D49" w14:textId="77777777" w:rsidR="00F409F6" w:rsidRPr="000525DE" w:rsidRDefault="00F409F6" w:rsidP="0078661F">
      <w:pPr>
        <w:pStyle w:val="BasicL2"/>
        <w:numPr>
          <w:ilvl w:val="0"/>
          <w:numId w:val="0"/>
        </w:numPr>
        <w:spacing w:after="0"/>
        <w:rPr>
          <w:rFonts w:ascii="Times New Roman" w:hAnsi="Times New Roman"/>
          <w:sz w:val="24"/>
          <w:szCs w:val="24"/>
        </w:rPr>
      </w:pPr>
    </w:p>
    <w:p w14:paraId="12D74F8A" w14:textId="77777777" w:rsidR="00F409F6" w:rsidRPr="004B58F5" w:rsidRDefault="00F409F6" w:rsidP="00F409F6">
      <w:pPr>
        <w:pStyle w:val="BasicL2"/>
        <w:numPr>
          <w:ilvl w:val="0"/>
          <w:numId w:val="0"/>
        </w:numPr>
        <w:rPr>
          <w:rFonts w:ascii="Times New Roman" w:hAnsi="Times New Roman"/>
          <w:sz w:val="24"/>
          <w:szCs w:val="24"/>
          <w:u w:val="single"/>
        </w:rPr>
      </w:pPr>
      <w:r w:rsidRPr="00CC2E89">
        <w:rPr>
          <w:rFonts w:ascii="Times New Roman" w:hAnsi="Times New Roman"/>
          <w:sz w:val="24"/>
          <w:szCs w:val="24"/>
        </w:rPr>
        <w:t>Section 8.1</w:t>
      </w:r>
      <w:r w:rsidR="007F633A" w:rsidRPr="00CC2E89">
        <w:rPr>
          <w:rFonts w:ascii="Times New Roman" w:hAnsi="Times New Roman"/>
          <w:sz w:val="24"/>
          <w:szCs w:val="24"/>
        </w:rPr>
        <w:t>1</w:t>
      </w:r>
      <w:r w:rsidRPr="00CC2E89">
        <w:rPr>
          <w:rFonts w:ascii="Times New Roman" w:hAnsi="Times New Roman"/>
          <w:sz w:val="24"/>
          <w:szCs w:val="24"/>
        </w:rPr>
        <w:t>. Chartering Agency Requirements.  Client covenants to use its best efforts to comply with all material requirements, including policies and procedures, of the Chartering Agency.  Client also recognizes that it is Client’s sole responsibility to know and be aware of all restrictions and requirements of its Chartering Agency.</w:t>
      </w:r>
      <w:r>
        <w:rPr>
          <w:rFonts w:ascii="Times New Roman" w:hAnsi="Times New Roman"/>
          <w:sz w:val="24"/>
          <w:szCs w:val="24"/>
        </w:rPr>
        <w:t xml:space="preserve">  </w:t>
      </w:r>
    </w:p>
    <w:p w14:paraId="691328B0" w14:textId="77777777" w:rsidR="00CA3281" w:rsidRPr="007241C6" w:rsidRDefault="00CA3281" w:rsidP="005F3B01">
      <w:pPr>
        <w:keepNext/>
        <w:keepLines/>
        <w:jc w:val="center"/>
        <w:rPr>
          <w:sz w:val="24"/>
          <w:szCs w:val="24"/>
        </w:rPr>
      </w:pPr>
      <w:r w:rsidRPr="007241C6">
        <w:rPr>
          <w:sz w:val="24"/>
          <w:szCs w:val="24"/>
        </w:rPr>
        <w:lastRenderedPageBreak/>
        <w:t>ARTICLE 9. AGENCY</w:t>
      </w:r>
    </w:p>
    <w:p w14:paraId="1F0CD3B0" w14:textId="77777777" w:rsidR="00CA3281" w:rsidRPr="007241C6" w:rsidRDefault="00CA3281" w:rsidP="005F3B01">
      <w:pPr>
        <w:keepNext/>
        <w:keepLines/>
        <w:rPr>
          <w:sz w:val="24"/>
          <w:szCs w:val="24"/>
        </w:rPr>
      </w:pPr>
    </w:p>
    <w:p w14:paraId="4A21C20E" w14:textId="77777777" w:rsidR="00CA3281" w:rsidRPr="007241C6" w:rsidRDefault="00CA3281" w:rsidP="005F3B01">
      <w:pPr>
        <w:keepNext/>
        <w:keepLines/>
        <w:rPr>
          <w:sz w:val="24"/>
          <w:szCs w:val="24"/>
        </w:rPr>
      </w:pPr>
      <w:r w:rsidRPr="007241C6">
        <w:rPr>
          <w:sz w:val="24"/>
          <w:szCs w:val="24"/>
        </w:rPr>
        <w:t xml:space="preserve">Section 9.01. It is understood and agreed that the </w:t>
      </w:r>
      <w:r w:rsidR="00E6326A">
        <w:rPr>
          <w:sz w:val="24"/>
          <w:szCs w:val="24"/>
        </w:rPr>
        <w:t>CI</w:t>
      </w:r>
      <w:r w:rsidRPr="007241C6">
        <w:rPr>
          <w:sz w:val="24"/>
          <w:szCs w:val="24"/>
        </w:rPr>
        <w:t xml:space="preserve"> is an independent contractor in respect to </w:t>
      </w:r>
      <w:r w:rsidR="00E6326A">
        <w:rPr>
          <w:sz w:val="24"/>
          <w:szCs w:val="24"/>
        </w:rPr>
        <w:t>CI</w:t>
      </w:r>
      <w:r w:rsidRPr="007241C6">
        <w:rPr>
          <w:sz w:val="24"/>
          <w:szCs w:val="24"/>
        </w:rPr>
        <w:t xml:space="preserve">'s relationship to </w:t>
      </w:r>
      <w:r w:rsidR="001C085E">
        <w:rPr>
          <w:sz w:val="24"/>
          <w:szCs w:val="24"/>
        </w:rPr>
        <w:t>Client</w:t>
      </w:r>
      <w:r w:rsidRPr="007241C6">
        <w:rPr>
          <w:sz w:val="24"/>
          <w:szCs w:val="24"/>
        </w:rPr>
        <w:t xml:space="preserve">, and that </w:t>
      </w:r>
      <w:r w:rsidR="00E6326A">
        <w:rPr>
          <w:sz w:val="24"/>
          <w:szCs w:val="24"/>
        </w:rPr>
        <w:t>CI</w:t>
      </w:r>
      <w:r w:rsidRPr="007241C6">
        <w:rPr>
          <w:sz w:val="24"/>
          <w:szCs w:val="24"/>
        </w:rPr>
        <w:t xml:space="preserve"> is not and should not be considered an agent or employee of the </w:t>
      </w:r>
      <w:r w:rsidR="001C085E">
        <w:rPr>
          <w:sz w:val="24"/>
          <w:szCs w:val="24"/>
        </w:rPr>
        <w:t>Client</w:t>
      </w:r>
      <w:r w:rsidRPr="007241C6">
        <w:rPr>
          <w:sz w:val="24"/>
          <w:szCs w:val="24"/>
        </w:rPr>
        <w:t xml:space="preserve"> for any purpose. </w:t>
      </w:r>
      <w:r w:rsidR="00E6326A">
        <w:rPr>
          <w:sz w:val="24"/>
          <w:szCs w:val="24"/>
        </w:rPr>
        <w:t>CI</w:t>
      </w:r>
      <w:r w:rsidRPr="007241C6">
        <w:rPr>
          <w:sz w:val="24"/>
          <w:szCs w:val="24"/>
        </w:rPr>
        <w:t xml:space="preserve"> agrees not to represent </w:t>
      </w:r>
      <w:r w:rsidR="00FA64AF">
        <w:rPr>
          <w:sz w:val="24"/>
          <w:szCs w:val="24"/>
        </w:rPr>
        <w:t>it</w:t>
      </w:r>
      <w:r w:rsidRPr="007241C6">
        <w:rPr>
          <w:sz w:val="24"/>
          <w:szCs w:val="24"/>
        </w:rPr>
        <w:t xml:space="preserve">self as an agent or employee of the </w:t>
      </w:r>
      <w:r w:rsidR="001C085E">
        <w:rPr>
          <w:sz w:val="24"/>
          <w:szCs w:val="24"/>
        </w:rPr>
        <w:t>Client</w:t>
      </w:r>
      <w:r w:rsidRPr="007241C6">
        <w:rPr>
          <w:sz w:val="24"/>
          <w:szCs w:val="24"/>
        </w:rPr>
        <w:t xml:space="preserve"> at any time.</w:t>
      </w:r>
    </w:p>
    <w:p w14:paraId="0C1E78FE" w14:textId="77777777" w:rsidR="00CA3281" w:rsidRPr="007241C6" w:rsidRDefault="00CA3281" w:rsidP="00CA3281">
      <w:pPr>
        <w:rPr>
          <w:sz w:val="24"/>
          <w:szCs w:val="24"/>
        </w:rPr>
      </w:pPr>
    </w:p>
    <w:p w14:paraId="08145CF4" w14:textId="77777777" w:rsidR="00CA3281" w:rsidRPr="007241C6" w:rsidRDefault="00CA3281" w:rsidP="00CA3281">
      <w:pPr>
        <w:rPr>
          <w:sz w:val="24"/>
          <w:szCs w:val="24"/>
        </w:rPr>
      </w:pPr>
      <w:r w:rsidRPr="007241C6">
        <w:rPr>
          <w:sz w:val="24"/>
          <w:szCs w:val="24"/>
        </w:rPr>
        <w:t>Section 9.02. Nothing in this Agreement will be construed or implied to create a relationship of p</w:t>
      </w:r>
      <w:r w:rsidR="00212C22">
        <w:rPr>
          <w:sz w:val="24"/>
          <w:szCs w:val="24"/>
        </w:rPr>
        <w:t>artners, agency, joint venture partners</w:t>
      </w:r>
      <w:r w:rsidRPr="007241C6">
        <w:rPr>
          <w:sz w:val="24"/>
          <w:szCs w:val="24"/>
        </w:rPr>
        <w:t xml:space="preserve">, or of employer and employee between </w:t>
      </w:r>
      <w:r w:rsidR="00E6326A">
        <w:rPr>
          <w:sz w:val="24"/>
          <w:szCs w:val="24"/>
        </w:rPr>
        <w:t>CI</w:t>
      </w:r>
      <w:r w:rsidRPr="007241C6">
        <w:rPr>
          <w:sz w:val="24"/>
          <w:szCs w:val="24"/>
        </w:rPr>
        <w:t xml:space="preserve"> and </w:t>
      </w:r>
      <w:r w:rsidR="001C085E">
        <w:rPr>
          <w:sz w:val="24"/>
          <w:szCs w:val="24"/>
        </w:rPr>
        <w:t>Client</w:t>
      </w:r>
      <w:r w:rsidRPr="007241C6">
        <w:rPr>
          <w:sz w:val="24"/>
          <w:szCs w:val="24"/>
        </w:rPr>
        <w:t>.</w:t>
      </w:r>
    </w:p>
    <w:p w14:paraId="103EA45B" w14:textId="77777777" w:rsidR="00CA3281" w:rsidRPr="007241C6" w:rsidRDefault="00CA3281" w:rsidP="00CA3281">
      <w:pPr>
        <w:rPr>
          <w:sz w:val="24"/>
          <w:szCs w:val="24"/>
        </w:rPr>
      </w:pPr>
    </w:p>
    <w:p w14:paraId="4E33F4E0" w14:textId="77777777" w:rsidR="00CA3281" w:rsidRPr="007241C6" w:rsidRDefault="00CA3281" w:rsidP="0078661F">
      <w:pPr>
        <w:jc w:val="center"/>
        <w:rPr>
          <w:sz w:val="24"/>
          <w:szCs w:val="24"/>
        </w:rPr>
      </w:pPr>
      <w:r w:rsidRPr="007241C6">
        <w:rPr>
          <w:sz w:val="24"/>
          <w:szCs w:val="24"/>
        </w:rPr>
        <w:t>ARTICLE 10. INDEPENDENT CONTRACTOR STATUS</w:t>
      </w:r>
    </w:p>
    <w:p w14:paraId="3A460998" w14:textId="77777777" w:rsidR="00CA3281" w:rsidRPr="007241C6" w:rsidRDefault="00CA3281" w:rsidP="00CA3281">
      <w:pPr>
        <w:rPr>
          <w:sz w:val="24"/>
          <w:szCs w:val="24"/>
        </w:rPr>
      </w:pPr>
    </w:p>
    <w:p w14:paraId="2BEAEC5A" w14:textId="77777777" w:rsidR="00CA3281" w:rsidRPr="007241C6" w:rsidRDefault="00CA3281" w:rsidP="00CA3281">
      <w:pPr>
        <w:rPr>
          <w:sz w:val="24"/>
          <w:szCs w:val="24"/>
        </w:rPr>
      </w:pPr>
      <w:r w:rsidRPr="007241C6">
        <w:rPr>
          <w:sz w:val="24"/>
          <w:szCs w:val="24"/>
        </w:rPr>
        <w:t xml:space="preserve">Section 10.01. </w:t>
      </w:r>
      <w:r w:rsidR="000C4421" w:rsidRPr="000C4421">
        <w:rPr>
          <w:sz w:val="24"/>
          <w:szCs w:val="24"/>
        </w:rPr>
        <w:t xml:space="preserve">CI and </w:t>
      </w:r>
      <w:r w:rsidR="001C085E">
        <w:rPr>
          <w:sz w:val="24"/>
          <w:szCs w:val="24"/>
        </w:rPr>
        <w:t>Client</w:t>
      </w:r>
      <w:r w:rsidR="000C4421" w:rsidRPr="000C4421">
        <w:rPr>
          <w:sz w:val="24"/>
          <w:szCs w:val="24"/>
        </w:rPr>
        <w:t xml:space="preserve"> are independent contractors.  No representations or assertions shall be made nor actions taken by either party that would create any agency, joint venture, partnership, employment or trust relationship between the parties with respect to the subject matter of this Agreement</w:t>
      </w:r>
      <w:r w:rsidR="000C4421" w:rsidRPr="005C19AB">
        <w:rPr>
          <w:sz w:val="24"/>
          <w:szCs w:val="24"/>
        </w:rPr>
        <w:t xml:space="preserve">.  </w:t>
      </w:r>
      <w:r w:rsidR="00E42EFD" w:rsidRPr="00E42EFD">
        <w:rPr>
          <w:sz w:val="24"/>
          <w:szCs w:val="24"/>
        </w:rPr>
        <w:t>Neither party shall have any right to bind the other party, to make any representations or warranties, or to perform any act or thing on behalf of the other party, except as expressly authorized under this Agreement or in writing by the other party in its sole discretion</w:t>
      </w:r>
      <w:r w:rsidR="005C19AB" w:rsidRPr="005C19AB">
        <w:rPr>
          <w:sz w:val="24"/>
          <w:szCs w:val="24"/>
        </w:rPr>
        <w:t>.</w:t>
      </w:r>
      <w:r w:rsidR="005C19AB">
        <w:t xml:space="preserve">  </w:t>
      </w:r>
      <w:r w:rsidR="00E6326A">
        <w:rPr>
          <w:sz w:val="24"/>
          <w:szCs w:val="24"/>
        </w:rPr>
        <w:t>CI</w:t>
      </w:r>
      <w:r w:rsidRPr="007241C6">
        <w:rPr>
          <w:sz w:val="24"/>
          <w:szCs w:val="24"/>
        </w:rPr>
        <w:t xml:space="preserve"> will have full control and discretion as to the ways and means of performing any and all services to be provided under this Agreement. It is understood that in the performance of this Agreement </w:t>
      </w:r>
      <w:r w:rsidR="00E6326A">
        <w:rPr>
          <w:sz w:val="24"/>
          <w:szCs w:val="24"/>
        </w:rPr>
        <w:t>CI</w:t>
      </w:r>
      <w:r w:rsidRPr="007241C6">
        <w:rPr>
          <w:sz w:val="24"/>
          <w:szCs w:val="24"/>
        </w:rPr>
        <w:t xml:space="preserve"> is not in any way acting as an employee of </w:t>
      </w:r>
      <w:r w:rsidR="001C085E">
        <w:rPr>
          <w:sz w:val="24"/>
          <w:szCs w:val="24"/>
        </w:rPr>
        <w:t>Client</w:t>
      </w:r>
      <w:r w:rsidRPr="007241C6">
        <w:rPr>
          <w:sz w:val="24"/>
          <w:szCs w:val="24"/>
        </w:rPr>
        <w:t xml:space="preserve">, and </w:t>
      </w:r>
      <w:r w:rsidR="00E6326A">
        <w:rPr>
          <w:sz w:val="24"/>
          <w:szCs w:val="24"/>
        </w:rPr>
        <w:t>CI</w:t>
      </w:r>
      <w:r w:rsidRPr="007241C6">
        <w:rPr>
          <w:sz w:val="24"/>
          <w:szCs w:val="24"/>
        </w:rPr>
        <w:t xml:space="preserve"> will be responsible for all taxes, social security payments, and other similar payments or contributions due as a result of any payments made </w:t>
      </w:r>
      <w:r w:rsidR="00FA64AF">
        <w:rPr>
          <w:sz w:val="24"/>
          <w:szCs w:val="24"/>
        </w:rPr>
        <w:t xml:space="preserve">to CI </w:t>
      </w:r>
      <w:r w:rsidRPr="007241C6">
        <w:rPr>
          <w:sz w:val="24"/>
          <w:szCs w:val="24"/>
        </w:rPr>
        <w:t>pursuant to the terms of this Agreement.</w:t>
      </w:r>
    </w:p>
    <w:p w14:paraId="6E7A1441" w14:textId="77777777" w:rsidR="00CA3281" w:rsidRDefault="00CA3281" w:rsidP="00CA3281">
      <w:pPr>
        <w:rPr>
          <w:sz w:val="24"/>
          <w:szCs w:val="24"/>
        </w:rPr>
      </w:pPr>
    </w:p>
    <w:p w14:paraId="5C680077" w14:textId="77777777" w:rsidR="00CA3281" w:rsidRDefault="00CA3281" w:rsidP="00CA3281">
      <w:pPr>
        <w:rPr>
          <w:sz w:val="24"/>
          <w:szCs w:val="24"/>
        </w:rPr>
      </w:pPr>
      <w:r w:rsidRPr="007241C6">
        <w:rPr>
          <w:sz w:val="24"/>
          <w:szCs w:val="24"/>
        </w:rPr>
        <w:t xml:space="preserve">Section 10.02. As an independent contractor, </w:t>
      </w:r>
      <w:r w:rsidR="00E6326A">
        <w:rPr>
          <w:sz w:val="24"/>
          <w:szCs w:val="24"/>
        </w:rPr>
        <w:t>CI</w:t>
      </w:r>
      <w:r w:rsidRPr="007241C6">
        <w:rPr>
          <w:sz w:val="24"/>
          <w:szCs w:val="24"/>
        </w:rPr>
        <w:t xml:space="preserve"> agrees that </w:t>
      </w:r>
      <w:r w:rsidR="001C085E">
        <w:rPr>
          <w:sz w:val="24"/>
          <w:szCs w:val="24"/>
        </w:rPr>
        <w:t>Client</w:t>
      </w:r>
      <w:r w:rsidRPr="007241C6">
        <w:rPr>
          <w:sz w:val="24"/>
          <w:szCs w:val="24"/>
        </w:rPr>
        <w:t xml:space="preserve"> has no obligation </w:t>
      </w:r>
      <w:r w:rsidR="00FA64AF">
        <w:rPr>
          <w:sz w:val="24"/>
          <w:szCs w:val="24"/>
        </w:rPr>
        <w:t xml:space="preserve">to CI </w:t>
      </w:r>
      <w:r w:rsidRPr="007241C6">
        <w:rPr>
          <w:sz w:val="24"/>
          <w:szCs w:val="24"/>
        </w:rPr>
        <w:t xml:space="preserve">under the state or federal laws regarding employee liability, and that </w:t>
      </w:r>
      <w:r w:rsidR="001C085E">
        <w:rPr>
          <w:sz w:val="24"/>
          <w:szCs w:val="24"/>
        </w:rPr>
        <w:t>Client</w:t>
      </w:r>
      <w:r w:rsidR="002A1DC5">
        <w:rPr>
          <w:sz w:val="24"/>
          <w:szCs w:val="24"/>
        </w:rPr>
        <w:t>'</w:t>
      </w:r>
      <w:r w:rsidR="00E4183C">
        <w:rPr>
          <w:sz w:val="24"/>
          <w:szCs w:val="24"/>
        </w:rPr>
        <w:t>s</w:t>
      </w:r>
      <w:r w:rsidRPr="007241C6">
        <w:rPr>
          <w:sz w:val="24"/>
          <w:szCs w:val="24"/>
        </w:rPr>
        <w:t xml:space="preserve"> total commitment and liability under this arrangement is the performance </w:t>
      </w:r>
      <w:r w:rsidR="00CC130B">
        <w:rPr>
          <w:sz w:val="24"/>
          <w:szCs w:val="24"/>
        </w:rPr>
        <w:t xml:space="preserve">of its obligations </w:t>
      </w:r>
      <w:r w:rsidRPr="007241C6">
        <w:rPr>
          <w:sz w:val="24"/>
          <w:szCs w:val="24"/>
        </w:rPr>
        <w:t xml:space="preserve">and the </w:t>
      </w:r>
      <w:r w:rsidR="00CC130B">
        <w:rPr>
          <w:sz w:val="24"/>
          <w:szCs w:val="24"/>
        </w:rPr>
        <w:t>payment of CI’s compensation and expenses as described herein</w:t>
      </w:r>
      <w:r w:rsidRPr="007241C6">
        <w:rPr>
          <w:sz w:val="24"/>
          <w:szCs w:val="24"/>
        </w:rPr>
        <w:t>.</w:t>
      </w:r>
      <w:r w:rsidR="003E09A6">
        <w:rPr>
          <w:sz w:val="24"/>
          <w:szCs w:val="24"/>
        </w:rPr>
        <w:t xml:space="preserve">  </w:t>
      </w:r>
      <w:r w:rsidR="003E09A6" w:rsidRPr="003E09A6">
        <w:rPr>
          <w:sz w:val="24"/>
          <w:szCs w:val="24"/>
        </w:rPr>
        <w:t>Each party will exercise day-to-day control over and supervisio</w:t>
      </w:r>
      <w:r w:rsidR="003E09A6">
        <w:rPr>
          <w:sz w:val="24"/>
          <w:szCs w:val="24"/>
        </w:rPr>
        <w:t>n of their respective employees, and all</w:t>
      </w:r>
      <w:r w:rsidR="003E09A6" w:rsidRPr="003E09A6">
        <w:rPr>
          <w:sz w:val="24"/>
          <w:szCs w:val="24"/>
        </w:rPr>
        <w:t xml:space="preserve"> i</w:t>
      </w:r>
      <w:r w:rsidR="003E09A6">
        <w:rPr>
          <w:sz w:val="24"/>
          <w:szCs w:val="24"/>
        </w:rPr>
        <w:t>nstruction</w:t>
      </w:r>
      <w:r w:rsidR="003E09A6" w:rsidRPr="003E09A6">
        <w:rPr>
          <w:sz w:val="24"/>
          <w:szCs w:val="24"/>
        </w:rPr>
        <w:t xml:space="preserve"> and direction of </w:t>
      </w:r>
      <w:r w:rsidR="001C085E">
        <w:rPr>
          <w:sz w:val="24"/>
          <w:szCs w:val="24"/>
        </w:rPr>
        <w:t>Client</w:t>
      </w:r>
      <w:r w:rsidR="003E09A6" w:rsidRPr="003E09A6">
        <w:rPr>
          <w:sz w:val="24"/>
          <w:szCs w:val="24"/>
        </w:rPr>
        <w:t xml:space="preserve"> employees shall be the exclusive province of the </w:t>
      </w:r>
      <w:r w:rsidR="001C085E">
        <w:rPr>
          <w:sz w:val="24"/>
          <w:szCs w:val="24"/>
        </w:rPr>
        <w:t>Client</w:t>
      </w:r>
      <w:r w:rsidR="003E09A6" w:rsidRPr="003E09A6">
        <w:rPr>
          <w:sz w:val="24"/>
          <w:szCs w:val="24"/>
        </w:rPr>
        <w:t>.  Each party is responsible for obtaining and maintaining worker’s compensation coverage and unemployment insurance on its employees.</w:t>
      </w:r>
      <w:r w:rsidR="00E2590A">
        <w:rPr>
          <w:sz w:val="24"/>
          <w:szCs w:val="24"/>
        </w:rPr>
        <w:t xml:space="preserve">  </w:t>
      </w:r>
      <w:r w:rsidR="00E2590A" w:rsidRPr="00E2590A">
        <w:rPr>
          <w:sz w:val="24"/>
          <w:szCs w:val="24"/>
        </w:rPr>
        <w:t xml:space="preserve">Except as expressly stated in this Agreement, CI and </w:t>
      </w:r>
      <w:r w:rsidR="001C085E">
        <w:rPr>
          <w:sz w:val="24"/>
          <w:szCs w:val="24"/>
        </w:rPr>
        <w:t>Client</w:t>
      </w:r>
      <w:r w:rsidR="00E2590A" w:rsidRPr="00E2590A">
        <w:rPr>
          <w:sz w:val="24"/>
          <w:szCs w:val="24"/>
        </w:rPr>
        <w:t xml:space="preserve"> are responsible for any and all taxes on their respective net incomes, and for payment and withholding of all applicable taxes on the income of their respective employees.</w:t>
      </w:r>
    </w:p>
    <w:p w14:paraId="1CE6C301" w14:textId="77777777" w:rsidR="00FB13D9" w:rsidRPr="00E2590A" w:rsidRDefault="00FB13D9" w:rsidP="00CA3281">
      <w:pPr>
        <w:rPr>
          <w:sz w:val="24"/>
          <w:szCs w:val="24"/>
        </w:rPr>
      </w:pPr>
    </w:p>
    <w:p w14:paraId="5BD3B4CF" w14:textId="77777777" w:rsidR="0046094F" w:rsidRPr="0046094F" w:rsidRDefault="0046094F" w:rsidP="00CA3281">
      <w:pPr>
        <w:rPr>
          <w:sz w:val="24"/>
          <w:szCs w:val="24"/>
        </w:rPr>
      </w:pPr>
      <w:r w:rsidRPr="007241C6">
        <w:rPr>
          <w:sz w:val="24"/>
          <w:szCs w:val="24"/>
        </w:rPr>
        <w:t>Section 10.0</w:t>
      </w:r>
      <w:r>
        <w:rPr>
          <w:sz w:val="24"/>
          <w:szCs w:val="24"/>
        </w:rPr>
        <w:t xml:space="preserve">3. </w:t>
      </w:r>
      <w:r w:rsidRPr="0046094F">
        <w:rPr>
          <w:sz w:val="24"/>
          <w:szCs w:val="24"/>
        </w:rPr>
        <w:t>CI reserves the right to subcontract with other individuals and businesses for the Services.  CI will be responsible for all payments to, as well as the direction and control of the work to be performed by, its subcontractors, if any.</w:t>
      </w:r>
    </w:p>
    <w:p w14:paraId="63CC52EC" w14:textId="77777777" w:rsidR="00CA3281" w:rsidRPr="007241C6" w:rsidRDefault="00CA3281" w:rsidP="00CA3281">
      <w:pPr>
        <w:rPr>
          <w:sz w:val="24"/>
          <w:szCs w:val="24"/>
        </w:rPr>
      </w:pPr>
    </w:p>
    <w:p w14:paraId="30960CE4" w14:textId="77777777" w:rsidR="00CA3281" w:rsidRPr="007241C6" w:rsidRDefault="00CA3281" w:rsidP="006842DA">
      <w:pPr>
        <w:keepNext/>
        <w:keepLines/>
        <w:jc w:val="center"/>
        <w:rPr>
          <w:sz w:val="24"/>
          <w:szCs w:val="24"/>
        </w:rPr>
      </w:pPr>
      <w:r w:rsidRPr="007241C6">
        <w:rPr>
          <w:sz w:val="24"/>
          <w:szCs w:val="24"/>
        </w:rPr>
        <w:lastRenderedPageBreak/>
        <w:t>ARTICLE 11. INDEMNIFICATION</w:t>
      </w:r>
    </w:p>
    <w:p w14:paraId="0779428D" w14:textId="77777777" w:rsidR="00CA3281" w:rsidRPr="007241C6" w:rsidRDefault="00CA3281" w:rsidP="006842DA">
      <w:pPr>
        <w:keepNext/>
        <w:keepLines/>
        <w:rPr>
          <w:sz w:val="24"/>
          <w:szCs w:val="24"/>
        </w:rPr>
      </w:pPr>
    </w:p>
    <w:p w14:paraId="51FAC5C8" w14:textId="77777777" w:rsidR="00CA3281" w:rsidRPr="007241C6" w:rsidRDefault="00CA3281" w:rsidP="006842DA">
      <w:pPr>
        <w:keepNext/>
        <w:keepLines/>
        <w:rPr>
          <w:sz w:val="24"/>
          <w:szCs w:val="24"/>
        </w:rPr>
      </w:pPr>
      <w:r w:rsidRPr="007241C6">
        <w:rPr>
          <w:sz w:val="24"/>
          <w:szCs w:val="24"/>
        </w:rPr>
        <w:t xml:space="preserve">Section 11.01. </w:t>
      </w:r>
      <w:r w:rsidR="00646D4F">
        <w:rPr>
          <w:sz w:val="24"/>
          <w:szCs w:val="24"/>
        </w:rPr>
        <w:t xml:space="preserve">Indemnification. </w:t>
      </w:r>
      <w:r w:rsidR="001C085E">
        <w:rPr>
          <w:sz w:val="24"/>
          <w:szCs w:val="24"/>
        </w:rPr>
        <w:t>Client</w:t>
      </w:r>
      <w:r w:rsidR="00646D4F" w:rsidRPr="00782AFB">
        <w:rPr>
          <w:sz w:val="24"/>
          <w:szCs w:val="24"/>
        </w:rPr>
        <w:t xml:space="preserve"> and CI </w:t>
      </w:r>
      <w:r w:rsidR="00646D4F">
        <w:rPr>
          <w:sz w:val="24"/>
          <w:szCs w:val="24"/>
        </w:rPr>
        <w:t xml:space="preserve">warrant to </w:t>
      </w:r>
      <w:r w:rsidR="00646D4F" w:rsidRPr="00782AFB">
        <w:rPr>
          <w:sz w:val="24"/>
          <w:szCs w:val="24"/>
        </w:rPr>
        <w:t>indemnify each other and hold each other, and each other’s officers, directors, employees, agents harmless, from and against any and all direct claims, costs, losses, liabilities and expenses for personal injury and property damage, including reasonable attorneys’ fees, attributable to their actions and omissions under this Agreement, but excluding claims that would not be made but for the gross negligence or willful misconduct of the party seeking indemnification.</w:t>
      </w:r>
    </w:p>
    <w:p w14:paraId="1C826A17" w14:textId="77777777" w:rsidR="00CA3281" w:rsidRPr="007241C6" w:rsidRDefault="00CA3281" w:rsidP="00CA3281">
      <w:pPr>
        <w:rPr>
          <w:sz w:val="24"/>
          <w:szCs w:val="24"/>
        </w:rPr>
      </w:pPr>
    </w:p>
    <w:p w14:paraId="522CC56D" w14:textId="77777777" w:rsidR="00CA3281" w:rsidRPr="007241C6" w:rsidRDefault="00CA3281" w:rsidP="000B59B4">
      <w:pPr>
        <w:keepNext/>
        <w:keepLines/>
        <w:jc w:val="center"/>
        <w:rPr>
          <w:sz w:val="24"/>
          <w:szCs w:val="24"/>
        </w:rPr>
      </w:pPr>
      <w:r w:rsidRPr="007241C6">
        <w:rPr>
          <w:sz w:val="24"/>
          <w:szCs w:val="24"/>
        </w:rPr>
        <w:t>ARTICLE 12. INSURANCE</w:t>
      </w:r>
    </w:p>
    <w:p w14:paraId="1A9ED4F8" w14:textId="77777777" w:rsidR="00CA3281" w:rsidRPr="007241C6" w:rsidRDefault="00CA3281" w:rsidP="000B59B4">
      <w:pPr>
        <w:keepNext/>
        <w:keepLines/>
        <w:rPr>
          <w:sz w:val="24"/>
          <w:szCs w:val="24"/>
        </w:rPr>
      </w:pPr>
    </w:p>
    <w:p w14:paraId="5A5CF6EC" w14:textId="77777777" w:rsidR="00DC4FA9" w:rsidRDefault="00CA3281" w:rsidP="000B59B4">
      <w:pPr>
        <w:keepNext/>
        <w:keepLines/>
        <w:rPr>
          <w:sz w:val="24"/>
          <w:szCs w:val="24"/>
        </w:rPr>
      </w:pPr>
      <w:r w:rsidRPr="007241C6">
        <w:rPr>
          <w:sz w:val="24"/>
          <w:szCs w:val="24"/>
        </w:rPr>
        <w:t xml:space="preserve">Section 12.01. </w:t>
      </w:r>
      <w:r w:rsidR="00DC4FA9" w:rsidRPr="0029157B">
        <w:rPr>
          <w:sz w:val="24"/>
          <w:szCs w:val="24"/>
        </w:rPr>
        <w:t xml:space="preserve">CI carries customary and reasonable comprehensive </w:t>
      </w:r>
      <w:r w:rsidR="00E4183C">
        <w:rPr>
          <w:sz w:val="24"/>
          <w:szCs w:val="24"/>
        </w:rPr>
        <w:t xml:space="preserve">insurance coverage for </w:t>
      </w:r>
      <w:r w:rsidR="00DC4FA9" w:rsidRPr="0029157B">
        <w:rPr>
          <w:sz w:val="24"/>
          <w:szCs w:val="24"/>
        </w:rPr>
        <w:t>errors and omissions.</w:t>
      </w:r>
    </w:p>
    <w:p w14:paraId="3B79AADB" w14:textId="77777777" w:rsidR="00F01199" w:rsidRDefault="00F01199" w:rsidP="00DC4FA9">
      <w:pPr>
        <w:rPr>
          <w:sz w:val="24"/>
          <w:szCs w:val="24"/>
        </w:rPr>
      </w:pPr>
    </w:p>
    <w:p w14:paraId="459C5558" w14:textId="77777777" w:rsidR="00F01199" w:rsidRPr="0029157B" w:rsidRDefault="00F01199" w:rsidP="00DC4FA9">
      <w:pPr>
        <w:rPr>
          <w:sz w:val="24"/>
          <w:szCs w:val="24"/>
          <w:u w:val="single"/>
        </w:rPr>
      </w:pPr>
      <w:r>
        <w:rPr>
          <w:sz w:val="24"/>
          <w:szCs w:val="24"/>
        </w:rPr>
        <w:t>Section 12.02</w:t>
      </w:r>
      <w:r w:rsidRPr="007241C6">
        <w:rPr>
          <w:sz w:val="24"/>
          <w:szCs w:val="24"/>
        </w:rPr>
        <w:t xml:space="preserve">. </w:t>
      </w:r>
      <w:r>
        <w:rPr>
          <w:sz w:val="24"/>
          <w:szCs w:val="24"/>
        </w:rPr>
        <w:t xml:space="preserve"> </w:t>
      </w:r>
      <w:r w:rsidR="001C085E">
        <w:rPr>
          <w:sz w:val="24"/>
          <w:szCs w:val="24"/>
        </w:rPr>
        <w:t>Client</w:t>
      </w:r>
      <w:r w:rsidRPr="004B58F5">
        <w:rPr>
          <w:sz w:val="24"/>
          <w:szCs w:val="24"/>
        </w:rPr>
        <w:t xml:space="preserve"> will obtain and maintain customary and reasonable insurance for its facilities and operations, naming CI as additional insured under all policies.</w:t>
      </w:r>
    </w:p>
    <w:p w14:paraId="1982FD3E" w14:textId="77777777" w:rsidR="00CA3281" w:rsidRPr="007241C6" w:rsidRDefault="00CA3281" w:rsidP="00CA3281">
      <w:pPr>
        <w:rPr>
          <w:sz w:val="24"/>
          <w:szCs w:val="24"/>
        </w:rPr>
      </w:pPr>
    </w:p>
    <w:p w14:paraId="5139F90E" w14:textId="77777777" w:rsidR="00CA3281" w:rsidRPr="007241C6" w:rsidRDefault="00CA3281" w:rsidP="000B59B4">
      <w:pPr>
        <w:jc w:val="center"/>
        <w:rPr>
          <w:sz w:val="24"/>
          <w:szCs w:val="24"/>
        </w:rPr>
      </w:pPr>
      <w:r w:rsidRPr="007241C6">
        <w:rPr>
          <w:sz w:val="24"/>
          <w:szCs w:val="24"/>
        </w:rPr>
        <w:t>ARTICLE 1</w:t>
      </w:r>
      <w:r w:rsidR="00E22A8D">
        <w:rPr>
          <w:sz w:val="24"/>
          <w:szCs w:val="24"/>
        </w:rPr>
        <w:t>3</w:t>
      </w:r>
      <w:r w:rsidRPr="007241C6">
        <w:rPr>
          <w:sz w:val="24"/>
          <w:szCs w:val="24"/>
        </w:rPr>
        <w:t>. ETHICAL CONDUCT; RECORDKEEPING</w:t>
      </w:r>
    </w:p>
    <w:p w14:paraId="38147D81" w14:textId="77777777" w:rsidR="00CA3281" w:rsidRPr="007241C6" w:rsidRDefault="00CA3281" w:rsidP="00CA3281">
      <w:pPr>
        <w:rPr>
          <w:sz w:val="24"/>
          <w:szCs w:val="24"/>
        </w:rPr>
      </w:pPr>
    </w:p>
    <w:p w14:paraId="051F9B87" w14:textId="77777777" w:rsidR="00CA3281" w:rsidRDefault="00CA3281" w:rsidP="00CA3281">
      <w:pPr>
        <w:rPr>
          <w:sz w:val="24"/>
          <w:szCs w:val="24"/>
        </w:rPr>
      </w:pPr>
      <w:r w:rsidRPr="007241C6">
        <w:rPr>
          <w:sz w:val="24"/>
          <w:szCs w:val="24"/>
        </w:rPr>
        <w:t>Article 1</w:t>
      </w:r>
      <w:r w:rsidR="00E22A8D">
        <w:rPr>
          <w:sz w:val="24"/>
          <w:szCs w:val="24"/>
        </w:rPr>
        <w:t>3</w:t>
      </w:r>
      <w:r w:rsidRPr="007241C6">
        <w:rPr>
          <w:sz w:val="24"/>
          <w:szCs w:val="24"/>
        </w:rPr>
        <w:t xml:space="preserve">.01. </w:t>
      </w:r>
      <w:r w:rsidR="001C085E">
        <w:rPr>
          <w:sz w:val="24"/>
          <w:szCs w:val="24"/>
        </w:rPr>
        <w:t>Client</w:t>
      </w:r>
      <w:r w:rsidRPr="007241C6">
        <w:rPr>
          <w:sz w:val="24"/>
          <w:szCs w:val="24"/>
        </w:rPr>
        <w:t>'</w:t>
      </w:r>
      <w:r w:rsidR="00E4183C">
        <w:rPr>
          <w:sz w:val="24"/>
          <w:szCs w:val="24"/>
        </w:rPr>
        <w:t>s</w:t>
      </w:r>
      <w:r w:rsidRPr="007241C6">
        <w:rPr>
          <w:sz w:val="24"/>
          <w:szCs w:val="24"/>
        </w:rPr>
        <w:t xml:space="preserve"> policy requires ethical conduct in all business activities and practices, including proper recording and reporting of all transactions and compliance with applicable laws. The adequacy and accuracy of </w:t>
      </w:r>
      <w:r w:rsidR="00E6326A">
        <w:rPr>
          <w:sz w:val="24"/>
          <w:szCs w:val="24"/>
        </w:rPr>
        <w:t>CI</w:t>
      </w:r>
      <w:r w:rsidRPr="007241C6">
        <w:rPr>
          <w:sz w:val="24"/>
          <w:szCs w:val="24"/>
        </w:rPr>
        <w:t xml:space="preserve">'s billings, supporting documentation, and other information rendered to </w:t>
      </w:r>
      <w:r w:rsidR="001C085E">
        <w:rPr>
          <w:sz w:val="24"/>
          <w:szCs w:val="24"/>
        </w:rPr>
        <w:t>Client</w:t>
      </w:r>
      <w:r w:rsidRPr="007241C6">
        <w:rPr>
          <w:sz w:val="24"/>
          <w:szCs w:val="24"/>
        </w:rPr>
        <w:t xml:space="preserve"> become the basis for </w:t>
      </w:r>
      <w:r w:rsidR="001C085E">
        <w:rPr>
          <w:sz w:val="24"/>
          <w:szCs w:val="24"/>
        </w:rPr>
        <w:t>Client</w:t>
      </w:r>
      <w:r w:rsidR="002A1DC5">
        <w:rPr>
          <w:sz w:val="24"/>
          <w:szCs w:val="24"/>
        </w:rPr>
        <w:t>'</w:t>
      </w:r>
      <w:r w:rsidR="00E4183C">
        <w:rPr>
          <w:sz w:val="24"/>
          <w:szCs w:val="24"/>
        </w:rPr>
        <w:t>s</w:t>
      </w:r>
      <w:r w:rsidRPr="007241C6">
        <w:rPr>
          <w:sz w:val="24"/>
          <w:szCs w:val="24"/>
        </w:rPr>
        <w:t xml:space="preserve"> further recording and reporting, both internally and externally. </w:t>
      </w:r>
      <w:r w:rsidR="00E6326A">
        <w:rPr>
          <w:sz w:val="24"/>
          <w:szCs w:val="24"/>
        </w:rPr>
        <w:t>CI</w:t>
      </w:r>
      <w:r w:rsidRPr="007241C6">
        <w:rPr>
          <w:sz w:val="24"/>
          <w:szCs w:val="24"/>
        </w:rPr>
        <w:t xml:space="preserve"> is not expected or authorized to take any action on </w:t>
      </w:r>
      <w:r w:rsidR="001C085E">
        <w:rPr>
          <w:sz w:val="24"/>
          <w:szCs w:val="24"/>
        </w:rPr>
        <w:t>Client</w:t>
      </w:r>
      <w:r w:rsidR="002A1DC5">
        <w:rPr>
          <w:sz w:val="24"/>
          <w:szCs w:val="24"/>
        </w:rPr>
        <w:t>'</w:t>
      </w:r>
      <w:r w:rsidR="00E4183C">
        <w:rPr>
          <w:sz w:val="24"/>
          <w:szCs w:val="24"/>
        </w:rPr>
        <w:t>s</w:t>
      </w:r>
      <w:r w:rsidRPr="007241C6">
        <w:rPr>
          <w:sz w:val="24"/>
          <w:szCs w:val="24"/>
        </w:rPr>
        <w:t xml:space="preserve"> behalf that would result in inadequate or inaccurate recording or reporting of assets, liabilities, or any other transaction or that would violate any applicable laws, rules, or regulations.</w:t>
      </w:r>
    </w:p>
    <w:p w14:paraId="289E3F78" w14:textId="77777777" w:rsidR="00014353" w:rsidRDefault="00014353" w:rsidP="00CA3281">
      <w:pPr>
        <w:rPr>
          <w:sz w:val="24"/>
          <w:szCs w:val="24"/>
        </w:rPr>
      </w:pPr>
    </w:p>
    <w:p w14:paraId="59F5A5A0" w14:textId="77777777" w:rsidR="0034050C" w:rsidRDefault="00014353" w:rsidP="00E22A8D">
      <w:pPr>
        <w:pStyle w:val="BasicL2"/>
        <w:numPr>
          <w:ilvl w:val="0"/>
          <w:numId w:val="0"/>
        </w:numPr>
        <w:spacing w:after="0"/>
        <w:rPr>
          <w:rFonts w:ascii="Times New Roman" w:hAnsi="Times New Roman"/>
          <w:sz w:val="24"/>
          <w:szCs w:val="24"/>
        </w:rPr>
      </w:pPr>
      <w:r w:rsidRPr="000525DE">
        <w:rPr>
          <w:rFonts w:ascii="Times New Roman" w:hAnsi="Times New Roman"/>
          <w:sz w:val="24"/>
          <w:szCs w:val="24"/>
        </w:rPr>
        <w:t xml:space="preserve">Section </w:t>
      </w:r>
      <w:r w:rsidR="00E22A8D" w:rsidRPr="000525DE">
        <w:rPr>
          <w:rFonts w:ascii="Times New Roman" w:hAnsi="Times New Roman"/>
          <w:sz w:val="24"/>
          <w:szCs w:val="24"/>
        </w:rPr>
        <w:t>13</w:t>
      </w:r>
      <w:r w:rsidRPr="000525DE">
        <w:rPr>
          <w:rFonts w:ascii="Times New Roman" w:hAnsi="Times New Roman"/>
          <w:sz w:val="24"/>
          <w:szCs w:val="24"/>
        </w:rPr>
        <w:t xml:space="preserve">.02. Integrity and Financial Responsibility. </w:t>
      </w:r>
      <w:r w:rsidRPr="00E22A8D">
        <w:rPr>
          <w:rFonts w:ascii="Times New Roman" w:hAnsi="Times New Roman"/>
          <w:sz w:val="24"/>
          <w:szCs w:val="24"/>
        </w:rPr>
        <w:t xml:space="preserve"> </w:t>
      </w:r>
      <w:r w:rsidR="001C085E">
        <w:rPr>
          <w:rFonts w:ascii="Times New Roman" w:hAnsi="Times New Roman"/>
          <w:sz w:val="24"/>
          <w:szCs w:val="24"/>
        </w:rPr>
        <w:t>Client</w:t>
      </w:r>
      <w:r w:rsidRPr="00E22A8D">
        <w:rPr>
          <w:rFonts w:ascii="Times New Roman" w:hAnsi="Times New Roman"/>
          <w:sz w:val="24"/>
          <w:szCs w:val="24"/>
        </w:rPr>
        <w:t xml:space="preserve"> will act with integrity and alert the management of CI to any fraudulent </w:t>
      </w:r>
      <w:r w:rsidR="00E4183C">
        <w:rPr>
          <w:rFonts w:ascii="Times New Roman" w:hAnsi="Times New Roman"/>
          <w:sz w:val="24"/>
          <w:szCs w:val="24"/>
        </w:rPr>
        <w:t xml:space="preserve">or unethical </w:t>
      </w:r>
      <w:r w:rsidRPr="00E22A8D">
        <w:rPr>
          <w:rFonts w:ascii="Times New Roman" w:hAnsi="Times New Roman"/>
          <w:sz w:val="24"/>
          <w:szCs w:val="24"/>
        </w:rPr>
        <w:t xml:space="preserve">activity </w:t>
      </w:r>
      <w:r w:rsidR="00E4183C">
        <w:rPr>
          <w:rFonts w:ascii="Times New Roman" w:hAnsi="Times New Roman"/>
          <w:sz w:val="24"/>
          <w:szCs w:val="24"/>
        </w:rPr>
        <w:t xml:space="preserve">related to </w:t>
      </w:r>
      <w:r w:rsidR="001C085E">
        <w:rPr>
          <w:rFonts w:ascii="Times New Roman" w:hAnsi="Times New Roman"/>
          <w:sz w:val="24"/>
          <w:szCs w:val="24"/>
        </w:rPr>
        <w:t>Client</w:t>
      </w:r>
      <w:r w:rsidR="00E4183C">
        <w:rPr>
          <w:rFonts w:ascii="Times New Roman" w:hAnsi="Times New Roman"/>
          <w:sz w:val="24"/>
          <w:szCs w:val="24"/>
        </w:rPr>
        <w:t xml:space="preserve"> operations </w:t>
      </w:r>
      <w:r w:rsidRPr="00E22A8D">
        <w:rPr>
          <w:rFonts w:ascii="Times New Roman" w:hAnsi="Times New Roman"/>
          <w:sz w:val="24"/>
          <w:szCs w:val="24"/>
        </w:rPr>
        <w:t xml:space="preserve">as soon as the </w:t>
      </w:r>
      <w:r w:rsidR="001C085E">
        <w:rPr>
          <w:rFonts w:ascii="Times New Roman" w:hAnsi="Times New Roman"/>
          <w:sz w:val="24"/>
          <w:szCs w:val="24"/>
        </w:rPr>
        <w:t>Client</w:t>
      </w:r>
      <w:r w:rsidRPr="00E22A8D">
        <w:rPr>
          <w:rFonts w:ascii="Times New Roman" w:hAnsi="Times New Roman"/>
          <w:sz w:val="24"/>
          <w:szCs w:val="24"/>
        </w:rPr>
        <w:t xml:space="preserve"> becomes aware, to the extent permitted by law. </w:t>
      </w:r>
      <w:r w:rsidR="001C085E">
        <w:rPr>
          <w:rFonts w:ascii="Times New Roman" w:hAnsi="Times New Roman"/>
          <w:sz w:val="24"/>
          <w:szCs w:val="24"/>
        </w:rPr>
        <w:t>Client</w:t>
      </w:r>
      <w:r w:rsidRPr="00E22A8D">
        <w:rPr>
          <w:rFonts w:ascii="Times New Roman" w:hAnsi="Times New Roman"/>
          <w:sz w:val="24"/>
          <w:szCs w:val="24"/>
        </w:rPr>
        <w:t xml:space="preserve"> acknowledges that CI’s ability to provide Services is premised upon the </w:t>
      </w:r>
      <w:r w:rsidR="001C085E">
        <w:rPr>
          <w:rFonts w:ascii="Times New Roman" w:hAnsi="Times New Roman"/>
          <w:sz w:val="24"/>
          <w:szCs w:val="24"/>
        </w:rPr>
        <w:t>Client</w:t>
      </w:r>
      <w:r w:rsidRPr="00E22A8D">
        <w:rPr>
          <w:rFonts w:ascii="Times New Roman" w:hAnsi="Times New Roman"/>
          <w:sz w:val="24"/>
          <w:szCs w:val="24"/>
        </w:rPr>
        <w:t xml:space="preserve"> acting in a financially prudent manner, including but not limited to timely approval of balanced budgets</w:t>
      </w:r>
      <w:r w:rsidR="00E4183C">
        <w:rPr>
          <w:rFonts w:ascii="Times New Roman" w:hAnsi="Times New Roman"/>
          <w:sz w:val="24"/>
          <w:szCs w:val="24"/>
        </w:rPr>
        <w:t>,</w:t>
      </w:r>
      <w:r w:rsidRPr="00E22A8D">
        <w:rPr>
          <w:rFonts w:ascii="Times New Roman" w:hAnsi="Times New Roman"/>
          <w:sz w:val="24"/>
          <w:szCs w:val="24"/>
        </w:rPr>
        <w:t xml:space="preserve"> maintaining a positive variance to budget throughout the year to the extent feasible</w:t>
      </w:r>
      <w:r w:rsidR="00E4183C">
        <w:rPr>
          <w:rFonts w:ascii="Times New Roman" w:hAnsi="Times New Roman"/>
          <w:sz w:val="24"/>
          <w:szCs w:val="24"/>
        </w:rPr>
        <w:t xml:space="preserve"> and proper submission of supporting documentation for incoming and outgoing payments of any kind</w:t>
      </w:r>
      <w:r w:rsidRPr="00E22A8D">
        <w:rPr>
          <w:rFonts w:ascii="Times New Roman" w:hAnsi="Times New Roman"/>
          <w:sz w:val="24"/>
          <w:szCs w:val="24"/>
        </w:rPr>
        <w:t xml:space="preserve">.  Notwithstanding </w:t>
      </w:r>
      <w:r w:rsidRPr="000B59B4">
        <w:rPr>
          <w:rFonts w:ascii="Times New Roman" w:hAnsi="Times New Roman"/>
          <w:sz w:val="24"/>
          <w:szCs w:val="24"/>
        </w:rPr>
        <w:t>Section 1</w:t>
      </w:r>
      <w:r w:rsidR="00E22A8D" w:rsidRPr="000B59B4">
        <w:rPr>
          <w:rFonts w:ascii="Times New Roman" w:hAnsi="Times New Roman"/>
          <w:sz w:val="24"/>
          <w:szCs w:val="24"/>
        </w:rPr>
        <w:t>4</w:t>
      </w:r>
      <w:r w:rsidRPr="000B59B4">
        <w:rPr>
          <w:rFonts w:ascii="Times New Roman" w:hAnsi="Times New Roman"/>
          <w:sz w:val="24"/>
          <w:szCs w:val="24"/>
        </w:rPr>
        <w:t xml:space="preserve"> hereof</w:t>
      </w:r>
      <w:r w:rsidRPr="00E22A8D">
        <w:rPr>
          <w:rFonts w:ascii="Times New Roman" w:hAnsi="Times New Roman"/>
          <w:sz w:val="24"/>
          <w:szCs w:val="24"/>
        </w:rPr>
        <w:t>, CI may immediately terminate this contract in the event it determines</w:t>
      </w:r>
      <w:r w:rsidR="00E4183C">
        <w:rPr>
          <w:rFonts w:ascii="Times New Roman" w:hAnsi="Times New Roman"/>
          <w:sz w:val="24"/>
          <w:szCs w:val="24"/>
        </w:rPr>
        <w:t xml:space="preserve">, in its sole discretion, </w:t>
      </w:r>
      <w:r w:rsidR="0034050C">
        <w:rPr>
          <w:rFonts w:ascii="Times New Roman" w:hAnsi="Times New Roman"/>
          <w:sz w:val="24"/>
          <w:szCs w:val="24"/>
        </w:rPr>
        <w:t xml:space="preserve">that </w:t>
      </w:r>
      <w:r w:rsidR="001C085E">
        <w:rPr>
          <w:rFonts w:ascii="Times New Roman" w:hAnsi="Times New Roman"/>
          <w:sz w:val="24"/>
          <w:szCs w:val="24"/>
        </w:rPr>
        <w:t>Client</w:t>
      </w:r>
      <w:r w:rsidR="0034050C">
        <w:rPr>
          <w:rFonts w:ascii="Times New Roman" w:hAnsi="Times New Roman"/>
          <w:sz w:val="24"/>
          <w:szCs w:val="24"/>
        </w:rPr>
        <w:t xml:space="preserve"> personnel are or have acted in </w:t>
      </w:r>
      <w:r w:rsidR="0061349F">
        <w:rPr>
          <w:rFonts w:ascii="Times New Roman" w:hAnsi="Times New Roman"/>
          <w:sz w:val="24"/>
          <w:szCs w:val="24"/>
        </w:rPr>
        <w:t xml:space="preserve">a </w:t>
      </w:r>
      <w:r w:rsidR="0034050C">
        <w:rPr>
          <w:rFonts w:ascii="Times New Roman" w:hAnsi="Times New Roman"/>
          <w:sz w:val="24"/>
          <w:szCs w:val="24"/>
        </w:rPr>
        <w:t xml:space="preserve">fraudulent or unethical </w:t>
      </w:r>
      <w:r w:rsidR="0061349F">
        <w:rPr>
          <w:rFonts w:ascii="Times New Roman" w:hAnsi="Times New Roman"/>
          <w:sz w:val="24"/>
          <w:szCs w:val="24"/>
        </w:rPr>
        <w:t>manner or in the case that CI</w:t>
      </w:r>
      <w:r w:rsidRPr="00E22A8D">
        <w:rPr>
          <w:rFonts w:ascii="Times New Roman" w:hAnsi="Times New Roman"/>
          <w:sz w:val="24"/>
          <w:szCs w:val="24"/>
        </w:rPr>
        <w:t xml:space="preserve"> cannot provide the Services in a professional manner</w:t>
      </w:r>
      <w:r w:rsidR="0034050C">
        <w:rPr>
          <w:rFonts w:ascii="Times New Roman" w:hAnsi="Times New Roman"/>
          <w:sz w:val="24"/>
          <w:szCs w:val="24"/>
        </w:rPr>
        <w:t xml:space="preserve"> consistent with laws and regulations governing the </w:t>
      </w:r>
      <w:r w:rsidR="001C085E">
        <w:rPr>
          <w:rFonts w:ascii="Times New Roman" w:hAnsi="Times New Roman"/>
          <w:sz w:val="24"/>
          <w:szCs w:val="24"/>
        </w:rPr>
        <w:t>Client</w:t>
      </w:r>
      <w:r w:rsidR="0034050C">
        <w:rPr>
          <w:rFonts w:ascii="Times New Roman" w:hAnsi="Times New Roman"/>
          <w:sz w:val="24"/>
          <w:szCs w:val="24"/>
        </w:rPr>
        <w:t xml:space="preserve">, </w:t>
      </w:r>
      <w:r w:rsidR="001C085E">
        <w:rPr>
          <w:rFonts w:ascii="Times New Roman" w:hAnsi="Times New Roman"/>
          <w:sz w:val="24"/>
          <w:szCs w:val="24"/>
        </w:rPr>
        <w:t>Client</w:t>
      </w:r>
      <w:r w:rsidR="0034050C">
        <w:rPr>
          <w:rFonts w:ascii="Times New Roman" w:hAnsi="Times New Roman"/>
          <w:sz w:val="24"/>
          <w:szCs w:val="24"/>
        </w:rPr>
        <w:t xml:space="preserve"> approved policies and procedures or business management best practices</w:t>
      </w:r>
      <w:r w:rsidRPr="00E22A8D">
        <w:rPr>
          <w:rFonts w:ascii="Times New Roman" w:hAnsi="Times New Roman"/>
          <w:sz w:val="24"/>
          <w:szCs w:val="24"/>
        </w:rPr>
        <w:t xml:space="preserve">, based upon the actions or inaction of the </w:t>
      </w:r>
      <w:r w:rsidR="001C085E">
        <w:rPr>
          <w:rFonts w:ascii="Times New Roman" w:hAnsi="Times New Roman"/>
          <w:sz w:val="24"/>
          <w:szCs w:val="24"/>
        </w:rPr>
        <w:t>Client</w:t>
      </w:r>
      <w:r w:rsidR="0034050C">
        <w:rPr>
          <w:rFonts w:ascii="Times New Roman" w:hAnsi="Times New Roman"/>
          <w:sz w:val="24"/>
          <w:szCs w:val="24"/>
        </w:rPr>
        <w:t xml:space="preserve">.  </w:t>
      </w:r>
    </w:p>
    <w:p w14:paraId="3FDFCC75" w14:textId="77777777" w:rsidR="00014353" w:rsidRPr="00E22A8D" w:rsidRDefault="00014353" w:rsidP="00E22A8D">
      <w:pPr>
        <w:pStyle w:val="BasicL2"/>
        <w:numPr>
          <w:ilvl w:val="0"/>
          <w:numId w:val="0"/>
        </w:numPr>
        <w:spacing w:after="0"/>
        <w:rPr>
          <w:rFonts w:ascii="Times New Roman" w:hAnsi="Times New Roman"/>
          <w:sz w:val="24"/>
          <w:szCs w:val="24"/>
          <w:u w:val="single"/>
        </w:rPr>
      </w:pPr>
    </w:p>
    <w:p w14:paraId="07B37C79" w14:textId="77777777" w:rsidR="00CA3281" w:rsidRDefault="00CA3281" w:rsidP="00CA3281">
      <w:pPr>
        <w:rPr>
          <w:sz w:val="24"/>
          <w:szCs w:val="24"/>
        </w:rPr>
      </w:pPr>
    </w:p>
    <w:p w14:paraId="0BBAEAE1" w14:textId="77777777" w:rsidR="00E4183C" w:rsidRDefault="00E4183C" w:rsidP="00CA3281">
      <w:pPr>
        <w:rPr>
          <w:sz w:val="24"/>
          <w:szCs w:val="24"/>
        </w:rPr>
      </w:pPr>
    </w:p>
    <w:p w14:paraId="1CD160B4" w14:textId="77777777" w:rsidR="0003642D" w:rsidRDefault="0003642D" w:rsidP="00CA3281">
      <w:pPr>
        <w:rPr>
          <w:sz w:val="24"/>
          <w:szCs w:val="24"/>
        </w:rPr>
      </w:pPr>
    </w:p>
    <w:p w14:paraId="27779E40" w14:textId="77777777" w:rsidR="00E4183C" w:rsidRDefault="00E4183C" w:rsidP="00CA3281">
      <w:pPr>
        <w:rPr>
          <w:sz w:val="24"/>
          <w:szCs w:val="24"/>
        </w:rPr>
      </w:pPr>
    </w:p>
    <w:p w14:paraId="32FED451" w14:textId="77777777" w:rsidR="00CA3281" w:rsidRPr="007241C6" w:rsidRDefault="00E22A8D" w:rsidP="000B59B4">
      <w:pPr>
        <w:jc w:val="center"/>
        <w:rPr>
          <w:sz w:val="24"/>
          <w:szCs w:val="24"/>
        </w:rPr>
      </w:pPr>
      <w:r>
        <w:rPr>
          <w:sz w:val="24"/>
          <w:szCs w:val="24"/>
        </w:rPr>
        <w:lastRenderedPageBreak/>
        <w:t>ARTICLE 14</w:t>
      </w:r>
      <w:r w:rsidR="00CA3281" w:rsidRPr="007241C6">
        <w:rPr>
          <w:sz w:val="24"/>
          <w:szCs w:val="24"/>
        </w:rPr>
        <w:t>. TERMINATION</w:t>
      </w:r>
    </w:p>
    <w:p w14:paraId="752403CF" w14:textId="77777777" w:rsidR="00CA3281" w:rsidRPr="007241C6" w:rsidRDefault="00CA3281" w:rsidP="00CA3281">
      <w:pPr>
        <w:rPr>
          <w:sz w:val="24"/>
          <w:szCs w:val="24"/>
        </w:rPr>
      </w:pPr>
    </w:p>
    <w:p w14:paraId="01B31AFB" w14:textId="7B496163" w:rsidR="00F15801" w:rsidRPr="007241C6" w:rsidRDefault="00CA3281" w:rsidP="00F15801">
      <w:pPr>
        <w:rPr>
          <w:sz w:val="24"/>
          <w:szCs w:val="24"/>
        </w:rPr>
      </w:pPr>
      <w:r w:rsidRPr="007241C6">
        <w:rPr>
          <w:sz w:val="24"/>
          <w:szCs w:val="24"/>
        </w:rPr>
        <w:t>Section 1</w:t>
      </w:r>
      <w:r w:rsidR="00E22A8D">
        <w:rPr>
          <w:sz w:val="24"/>
          <w:szCs w:val="24"/>
        </w:rPr>
        <w:t>4</w:t>
      </w:r>
      <w:r w:rsidRPr="007241C6">
        <w:rPr>
          <w:sz w:val="24"/>
          <w:szCs w:val="24"/>
        </w:rPr>
        <w:t xml:space="preserve">.01. </w:t>
      </w:r>
      <w:r w:rsidR="00F15801" w:rsidRPr="007241C6">
        <w:rPr>
          <w:sz w:val="24"/>
          <w:szCs w:val="24"/>
        </w:rPr>
        <w:t xml:space="preserve">If either party defaults in the performance of this Agreement or materially breaches any of its provisions, the non-breaching party may terminate this Agreement by giving written notification to the breaching party. </w:t>
      </w:r>
      <w:r w:rsidR="00F15801" w:rsidRPr="00F15801">
        <w:rPr>
          <w:sz w:val="24"/>
          <w:szCs w:val="24"/>
        </w:rPr>
        <w:t xml:space="preserve"> Termination will take effect if either Party breaches any of its material obligations under this Agreement in any respect, which breach is not remedied within </w:t>
      </w:r>
      <w:r w:rsidR="005D2584">
        <w:rPr>
          <w:sz w:val="24"/>
          <w:szCs w:val="24"/>
        </w:rPr>
        <w:t>sixty</w:t>
      </w:r>
      <w:r w:rsidR="00F15801" w:rsidRPr="00F15801">
        <w:rPr>
          <w:sz w:val="24"/>
          <w:szCs w:val="24"/>
        </w:rPr>
        <w:t xml:space="preserve"> (</w:t>
      </w:r>
      <w:r w:rsidR="005D2584">
        <w:rPr>
          <w:sz w:val="24"/>
          <w:szCs w:val="24"/>
        </w:rPr>
        <w:t>6</w:t>
      </w:r>
      <w:r w:rsidR="00F15801" w:rsidRPr="00F15801">
        <w:rPr>
          <w:sz w:val="24"/>
          <w:szCs w:val="24"/>
        </w:rPr>
        <w:t>0) days following written notice to such breaching Party.</w:t>
      </w:r>
      <w:r w:rsidR="00F15801" w:rsidRPr="007241C6">
        <w:rPr>
          <w:sz w:val="24"/>
          <w:szCs w:val="24"/>
        </w:rPr>
        <w:t xml:space="preserve">  For the purposes of this paragraph, material breach of this Agreement includes, but is not limited to, the following:</w:t>
      </w:r>
    </w:p>
    <w:p w14:paraId="4F1ECF8C" w14:textId="77777777" w:rsidR="00F15801" w:rsidRPr="007241C6" w:rsidRDefault="00F15801" w:rsidP="00F15801">
      <w:pPr>
        <w:rPr>
          <w:sz w:val="24"/>
          <w:szCs w:val="24"/>
        </w:rPr>
      </w:pPr>
    </w:p>
    <w:p w14:paraId="6C0D08D3" w14:textId="77777777" w:rsidR="00F15801" w:rsidRPr="007241C6" w:rsidRDefault="00F15801" w:rsidP="002E4AE0">
      <w:pPr>
        <w:ind w:left="360"/>
        <w:rPr>
          <w:sz w:val="24"/>
          <w:szCs w:val="24"/>
        </w:rPr>
      </w:pPr>
      <w:r w:rsidRPr="007241C6">
        <w:rPr>
          <w:sz w:val="24"/>
          <w:szCs w:val="24"/>
        </w:rPr>
        <w:t xml:space="preserve">(a) </w:t>
      </w:r>
      <w:r w:rsidR="001C085E">
        <w:rPr>
          <w:sz w:val="24"/>
          <w:szCs w:val="24"/>
        </w:rPr>
        <w:t>Client</w:t>
      </w:r>
      <w:r w:rsidR="002A1DC5">
        <w:rPr>
          <w:sz w:val="24"/>
          <w:szCs w:val="24"/>
        </w:rPr>
        <w:t>'</w:t>
      </w:r>
      <w:r w:rsidR="00C31966">
        <w:rPr>
          <w:sz w:val="24"/>
          <w:szCs w:val="24"/>
        </w:rPr>
        <w:t>s</w:t>
      </w:r>
      <w:r w:rsidRPr="007241C6">
        <w:rPr>
          <w:sz w:val="24"/>
          <w:szCs w:val="24"/>
        </w:rPr>
        <w:t xml:space="preserve"> failure to pay </w:t>
      </w:r>
      <w:r>
        <w:rPr>
          <w:sz w:val="24"/>
          <w:szCs w:val="24"/>
        </w:rPr>
        <w:t>CI</w:t>
      </w:r>
      <w:r w:rsidRPr="007241C6">
        <w:rPr>
          <w:sz w:val="24"/>
          <w:szCs w:val="24"/>
        </w:rPr>
        <w:t xml:space="preserve"> any undisputed compensation due within 30 days after written demand for payment</w:t>
      </w:r>
      <w:r w:rsidR="00087F1F">
        <w:rPr>
          <w:sz w:val="24"/>
          <w:szCs w:val="24"/>
        </w:rPr>
        <w:t xml:space="preserve"> or invoicing</w:t>
      </w:r>
      <w:r w:rsidRPr="007241C6">
        <w:rPr>
          <w:sz w:val="24"/>
          <w:szCs w:val="24"/>
        </w:rPr>
        <w:t>.</w:t>
      </w:r>
    </w:p>
    <w:p w14:paraId="4B1864C3" w14:textId="77777777" w:rsidR="00F15801" w:rsidRPr="007241C6" w:rsidRDefault="00F15801" w:rsidP="002E4AE0">
      <w:pPr>
        <w:ind w:left="360"/>
        <w:rPr>
          <w:sz w:val="24"/>
          <w:szCs w:val="24"/>
        </w:rPr>
      </w:pPr>
    </w:p>
    <w:p w14:paraId="01DE6C14" w14:textId="77777777" w:rsidR="00F15801" w:rsidRPr="007241C6" w:rsidRDefault="00F15801" w:rsidP="002E4AE0">
      <w:pPr>
        <w:ind w:left="360"/>
        <w:rPr>
          <w:sz w:val="24"/>
          <w:szCs w:val="24"/>
        </w:rPr>
      </w:pPr>
      <w:r w:rsidRPr="007241C6">
        <w:rPr>
          <w:sz w:val="24"/>
          <w:szCs w:val="24"/>
        </w:rPr>
        <w:t xml:space="preserve">(b) </w:t>
      </w:r>
      <w:r>
        <w:rPr>
          <w:sz w:val="24"/>
          <w:szCs w:val="24"/>
        </w:rPr>
        <w:t>CI</w:t>
      </w:r>
      <w:r w:rsidRPr="007241C6">
        <w:rPr>
          <w:sz w:val="24"/>
          <w:szCs w:val="24"/>
        </w:rPr>
        <w:t>'s failure to complete the services specified in Article 1.</w:t>
      </w:r>
    </w:p>
    <w:p w14:paraId="4CE4E992" w14:textId="77777777" w:rsidR="00F15801" w:rsidRPr="007241C6" w:rsidRDefault="00F15801" w:rsidP="002E4AE0">
      <w:pPr>
        <w:ind w:left="360"/>
        <w:rPr>
          <w:sz w:val="24"/>
          <w:szCs w:val="24"/>
        </w:rPr>
      </w:pPr>
    </w:p>
    <w:p w14:paraId="04E169A0" w14:textId="77777777" w:rsidR="00F15801" w:rsidRDefault="00354599" w:rsidP="002E4AE0">
      <w:pPr>
        <w:ind w:left="360"/>
        <w:rPr>
          <w:sz w:val="24"/>
          <w:szCs w:val="24"/>
        </w:rPr>
      </w:pPr>
      <w:r>
        <w:rPr>
          <w:sz w:val="24"/>
          <w:szCs w:val="24"/>
        </w:rPr>
        <w:t>(c)</w:t>
      </w:r>
      <w:r w:rsidR="00F15801" w:rsidRPr="007241C6">
        <w:rPr>
          <w:sz w:val="24"/>
          <w:szCs w:val="24"/>
        </w:rPr>
        <w:t xml:space="preserve"> </w:t>
      </w:r>
      <w:r w:rsidR="001C085E">
        <w:rPr>
          <w:sz w:val="24"/>
          <w:szCs w:val="24"/>
        </w:rPr>
        <w:t>Client</w:t>
      </w:r>
      <w:r w:rsidR="00F15801" w:rsidRPr="007241C6">
        <w:rPr>
          <w:sz w:val="24"/>
          <w:szCs w:val="24"/>
        </w:rPr>
        <w:t>'</w:t>
      </w:r>
      <w:r w:rsidR="00C31966">
        <w:rPr>
          <w:sz w:val="24"/>
          <w:szCs w:val="24"/>
        </w:rPr>
        <w:t>s</w:t>
      </w:r>
      <w:r w:rsidR="00F15801" w:rsidRPr="007241C6">
        <w:rPr>
          <w:sz w:val="24"/>
          <w:szCs w:val="24"/>
        </w:rPr>
        <w:t xml:space="preserve"> material breach of any representation or agreement contained in this Agreement.</w:t>
      </w:r>
    </w:p>
    <w:p w14:paraId="569DD29A" w14:textId="77777777" w:rsidR="00354599" w:rsidRDefault="00354599" w:rsidP="00CA3281">
      <w:pPr>
        <w:rPr>
          <w:sz w:val="24"/>
          <w:szCs w:val="24"/>
        </w:rPr>
      </w:pPr>
    </w:p>
    <w:p w14:paraId="7FA52F9D" w14:textId="77777777" w:rsidR="00E42EFD" w:rsidRDefault="00CA3281" w:rsidP="00CA3281">
      <w:pPr>
        <w:rPr>
          <w:sz w:val="24"/>
          <w:szCs w:val="24"/>
        </w:rPr>
      </w:pPr>
      <w:r w:rsidRPr="007241C6">
        <w:rPr>
          <w:sz w:val="24"/>
          <w:szCs w:val="24"/>
        </w:rPr>
        <w:t>Section 1</w:t>
      </w:r>
      <w:r w:rsidR="00E22A8D">
        <w:rPr>
          <w:sz w:val="24"/>
          <w:szCs w:val="24"/>
        </w:rPr>
        <w:t>4</w:t>
      </w:r>
      <w:r w:rsidRPr="007241C6">
        <w:rPr>
          <w:sz w:val="24"/>
          <w:szCs w:val="24"/>
        </w:rPr>
        <w:t>.0</w:t>
      </w:r>
      <w:r w:rsidR="00575F74">
        <w:rPr>
          <w:sz w:val="24"/>
          <w:szCs w:val="24"/>
        </w:rPr>
        <w:t>2</w:t>
      </w:r>
      <w:r w:rsidRPr="007241C6">
        <w:rPr>
          <w:sz w:val="24"/>
          <w:szCs w:val="24"/>
        </w:rPr>
        <w:t xml:space="preserve">. </w:t>
      </w:r>
      <w:r w:rsidR="00354599" w:rsidRPr="00354599">
        <w:rPr>
          <w:sz w:val="24"/>
          <w:szCs w:val="24"/>
        </w:rPr>
        <w:t xml:space="preserve">In the event that </w:t>
      </w:r>
      <w:r w:rsidR="001C085E">
        <w:rPr>
          <w:sz w:val="24"/>
          <w:szCs w:val="24"/>
        </w:rPr>
        <w:t>Client</w:t>
      </w:r>
      <w:r w:rsidR="00354599" w:rsidRPr="00354599">
        <w:rPr>
          <w:sz w:val="24"/>
          <w:szCs w:val="24"/>
        </w:rPr>
        <w:t xml:space="preserve"> is unable to pay its debts when they become due, declares bankruptcy or insolvency, or makes an assignment for the benefit of its creditors, CI may terminate this Agreement upon written notice to </w:t>
      </w:r>
      <w:r w:rsidR="001C085E">
        <w:rPr>
          <w:sz w:val="24"/>
          <w:szCs w:val="24"/>
        </w:rPr>
        <w:t>Client</w:t>
      </w:r>
      <w:r w:rsidR="00354599" w:rsidRPr="00354599">
        <w:rPr>
          <w:sz w:val="24"/>
          <w:szCs w:val="24"/>
        </w:rPr>
        <w:t>.</w:t>
      </w:r>
    </w:p>
    <w:p w14:paraId="7F2099C9" w14:textId="77777777" w:rsidR="00E42EFD" w:rsidRDefault="00E42EFD" w:rsidP="00CA3281">
      <w:pPr>
        <w:rPr>
          <w:sz w:val="24"/>
          <w:szCs w:val="24"/>
        </w:rPr>
      </w:pPr>
    </w:p>
    <w:p w14:paraId="20B8A8AF" w14:textId="77777777" w:rsidR="00CA3281" w:rsidRDefault="00E22A8D" w:rsidP="00CA3281">
      <w:pPr>
        <w:rPr>
          <w:sz w:val="24"/>
          <w:szCs w:val="24"/>
        </w:rPr>
      </w:pPr>
      <w:r>
        <w:rPr>
          <w:sz w:val="24"/>
          <w:szCs w:val="24"/>
        </w:rPr>
        <w:t>Section 14</w:t>
      </w:r>
      <w:r w:rsidR="00E42EFD" w:rsidRPr="007241C6">
        <w:rPr>
          <w:sz w:val="24"/>
          <w:szCs w:val="24"/>
        </w:rPr>
        <w:t>.0</w:t>
      </w:r>
      <w:r w:rsidR="00575F74">
        <w:rPr>
          <w:sz w:val="24"/>
          <w:szCs w:val="24"/>
        </w:rPr>
        <w:t>3</w:t>
      </w:r>
      <w:r w:rsidR="00E42EFD">
        <w:rPr>
          <w:sz w:val="24"/>
          <w:szCs w:val="24"/>
        </w:rPr>
        <w:t xml:space="preserve">. Effect of </w:t>
      </w:r>
      <w:r w:rsidR="00E42EFD" w:rsidRPr="00E42EFD">
        <w:rPr>
          <w:sz w:val="24"/>
          <w:szCs w:val="24"/>
        </w:rPr>
        <w:t xml:space="preserve">Termination; Survival. </w:t>
      </w:r>
      <w:r w:rsidR="00E42EFD">
        <w:rPr>
          <w:sz w:val="24"/>
          <w:szCs w:val="24"/>
        </w:rPr>
        <w:t xml:space="preserve"> </w:t>
      </w:r>
      <w:r w:rsidR="00E42EFD" w:rsidRPr="00E42EFD">
        <w:rPr>
          <w:sz w:val="24"/>
          <w:szCs w:val="24"/>
        </w:rPr>
        <w:t>Expiration or termination of this Agr</w:t>
      </w:r>
      <w:r w:rsidR="00E42EFD">
        <w:rPr>
          <w:sz w:val="24"/>
          <w:szCs w:val="24"/>
        </w:rPr>
        <w:t>eement will not relieve either p</w:t>
      </w:r>
      <w:r w:rsidR="00E42EFD" w:rsidRPr="00E42EFD">
        <w:rPr>
          <w:sz w:val="24"/>
          <w:szCs w:val="24"/>
        </w:rPr>
        <w:t xml:space="preserve">arty from its obligations arising hereunder prior to such expiration or termination.  Rights and obligations which by their nature </w:t>
      </w:r>
      <w:r w:rsidR="00CE1FF0">
        <w:rPr>
          <w:sz w:val="24"/>
          <w:szCs w:val="24"/>
        </w:rPr>
        <w:t xml:space="preserve">continue or </w:t>
      </w:r>
      <w:r w:rsidR="00E42EFD" w:rsidRPr="00E42EFD">
        <w:rPr>
          <w:sz w:val="24"/>
          <w:szCs w:val="24"/>
        </w:rPr>
        <w:t xml:space="preserve">should survive will remain in effect after termination or expiration of this Agreement. </w:t>
      </w:r>
    </w:p>
    <w:p w14:paraId="672C145E" w14:textId="77777777" w:rsidR="00087F1F" w:rsidRDefault="00087F1F" w:rsidP="00CA3281">
      <w:pPr>
        <w:rPr>
          <w:sz w:val="24"/>
          <w:szCs w:val="24"/>
        </w:rPr>
      </w:pPr>
    </w:p>
    <w:p w14:paraId="21164F57" w14:textId="77777777" w:rsidR="00485B98" w:rsidRDefault="00485B98" w:rsidP="005B662A">
      <w:pPr>
        <w:rPr>
          <w:sz w:val="24"/>
          <w:szCs w:val="24"/>
        </w:rPr>
      </w:pPr>
      <w:r w:rsidRPr="00485B98">
        <w:rPr>
          <w:sz w:val="24"/>
          <w:szCs w:val="24"/>
        </w:rPr>
        <w:t>Section 14.0</w:t>
      </w:r>
      <w:r w:rsidR="00A36D14">
        <w:rPr>
          <w:sz w:val="24"/>
          <w:szCs w:val="24"/>
        </w:rPr>
        <w:t>4</w:t>
      </w:r>
      <w:r w:rsidRPr="00485B98">
        <w:rPr>
          <w:sz w:val="24"/>
          <w:szCs w:val="24"/>
        </w:rPr>
        <w:t>. All Services, including preparation of financial statements and compliance reporting related to a period within the term, will cease upon termination or expiration of this Agreement.</w:t>
      </w:r>
      <w:r w:rsidR="00674269" w:rsidRPr="00674269">
        <w:t xml:space="preserve"> </w:t>
      </w:r>
      <w:r w:rsidR="00674269" w:rsidRPr="00674269">
        <w:rPr>
          <w:sz w:val="24"/>
          <w:szCs w:val="24"/>
        </w:rPr>
        <w:t xml:space="preserve">If Client has compliance needs that stretch beyond the term of this Agreement into the next fiscal year, it is common for a </w:t>
      </w:r>
      <w:r w:rsidR="00674269">
        <w:rPr>
          <w:sz w:val="24"/>
          <w:szCs w:val="24"/>
        </w:rPr>
        <w:t>c</w:t>
      </w:r>
      <w:r w:rsidR="00674269" w:rsidRPr="00674269">
        <w:rPr>
          <w:sz w:val="24"/>
          <w:szCs w:val="24"/>
        </w:rPr>
        <w:t xml:space="preserve">losing </w:t>
      </w:r>
      <w:r w:rsidR="00674269">
        <w:rPr>
          <w:sz w:val="24"/>
          <w:szCs w:val="24"/>
        </w:rPr>
        <w:t>a</w:t>
      </w:r>
      <w:r w:rsidR="00674269" w:rsidRPr="00674269">
        <w:rPr>
          <w:sz w:val="24"/>
          <w:szCs w:val="24"/>
        </w:rPr>
        <w:t xml:space="preserve">greement to be created upon termination or expiration to clearly define a term and scope of services falling outside this Agreement. The fee for </w:t>
      </w:r>
      <w:r w:rsidR="00674269">
        <w:rPr>
          <w:sz w:val="24"/>
          <w:szCs w:val="24"/>
        </w:rPr>
        <w:t>such s</w:t>
      </w:r>
      <w:r w:rsidR="00674269" w:rsidRPr="00674269">
        <w:rPr>
          <w:sz w:val="24"/>
          <w:szCs w:val="24"/>
        </w:rPr>
        <w:t>ervices is determined at that time based upon the scope of work to be completed past the Agreement term.</w:t>
      </w:r>
    </w:p>
    <w:p w14:paraId="6FEE7360" w14:textId="77777777" w:rsidR="005B662A" w:rsidRDefault="005B662A" w:rsidP="005B662A">
      <w:pPr>
        <w:rPr>
          <w:sz w:val="24"/>
          <w:szCs w:val="24"/>
        </w:rPr>
      </w:pPr>
    </w:p>
    <w:p w14:paraId="29CD219D" w14:textId="77777777" w:rsidR="00A36D14" w:rsidRPr="00CC2E89" w:rsidRDefault="00A36D14" w:rsidP="00A36D14">
      <w:pPr>
        <w:rPr>
          <w:sz w:val="24"/>
          <w:szCs w:val="24"/>
        </w:rPr>
      </w:pPr>
      <w:r w:rsidRPr="00CC2E89">
        <w:rPr>
          <w:sz w:val="24"/>
          <w:szCs w:val="24"/>
        </w:rPr>
        <w:t>Section 14.05. In the event of early termination, the Business Management fee deemed to be earned by and due to CI will be equal to the fee in Section 3.01 and the forecasted revenue from the most recently prepared financial report, prorated from the commencement date of this agreement to the termination date, regardless of fee actually invoiced as of the termination date.</w:t>
      </w:r>
    </w:p>
    <w:p w14:paraId="3D8F41B4" w14:textId="77777777" w:rsidR="003A4860" w:rsidRDefault="003A4860" w:rsidP="005B662A">
      <w:pPr>
        <w:rPr>
          <w:sz w:val="24"/>
          <w:szCs w:val="24"/>
        </w:rPr>
      </w:pPr>
    </w:p>
    <w:p w14:paraId="3BD85CAD" w14:textId="77777777" w:rsidR="00A36D14" w:rsidRDefault="00A36D14" w:rsidP="005B662A">
      <w:pPr>
        <w:rPr>
          <w:sz w:val="24"/>
          <w:szCs w:val="24"/>
        </w:rPr>
      </w:pPr>
    </w:p>
    <w:p w14:paraId="76681ADB" w14:textId="77777777" w:rsidR="003A4860" w:rsidRDefault="003A4860" w:rsidP="005B662A">
      <w:pPr>
        <w:rPr>
          <w:sz w:val="24"/>
          <w:szCs w:val="24"/>
        </w:rPr>
      </w:pPr>
    </w:p>
    <w:p w14:paraId="12DB44BD" w14:textId="77777777" w:rsidR="003A4860" w:rsidRDefault="003A4860" w:rsidP="005B662A">
      <w:pPr>
        <w:rPr>
          <w:sz w:val="24"/>
          <w:szCs w:val="24"/>
        </w:rPr>
      </w:pPr>
    </w:p>
    <w:p w14:paraId="00E8BFD6" w14:textId="77777777" w:rsidR="003A4860" w:rsidRDefault="003A4860" w:rsidP="005B662A">
      <w:pPr>
        <w:rPr>
          <w:sz w:val="24"/>
          <w:szCs w:val="24"/>
        </w:rPr>
      </w:pPr>
    </w:p>
    <w:p w14:paraId="7C14188E" w14:textId="77777777" w:rsidR="003A4860" w:rsidRDefault="003A4860" w:rsidP="005B662A">
      <w:pPr>
        <w:rPr>
          <w:sz w:val="24"/>
          <w:szCs w:val="24"/>
        </w:rPr>
      </w:pPr>
    </w:p>
    <w:p w14:paraId="29FEF90C" w14:textId="77777777" w:rsidR="00747A0C" w:rsidRDefault="00CA3281" w:rsidP="004278B7">
      <w:pPr>
        <w:jc w:val="center"/>
        <w:rPr>
          <w:sz w:val="24"/>
          <w:szCs w:val="24"/>
        </w:rPr>
      </w:pPr>
      <w:r w:rsidRPr="007241C6">
        <w:rPr>
          <w:sz w:val="24"/>
          <w:szCs w:val="24"/>
        </w:rPr>
        <w:lastRenderedPageBreak/>
        <w:t>ARTICLE 1</w:t>
      </w:r>
      <w:r w:rsidR="00E22A8D">
        <w:rPr>
          <w:sz w:val="24"/>
          <w:szCs w:val="24"/>
        </w:rPr>
        <w:t>5</w:t>
      </w:r>
      <w:r w:rsidRPr="007241C6">
        <w:rPr>
          <w:sz w:val="24"/>
          <w:szCs w:val="24"/>
        </w:rPr>
        <w:t xml:space="preserve">. </w:t>
      </w:r>
      <w:r w:rsidR="00695F26">
        <w:rPr>
          <w:sz w:val="24"/>
          <w:szCs w:val="24"/>
        </w:rPr>
        <w:t>DISPUTE RESOLUTION</w:t>
      </w:r>
    </w:p>
    <w:p w14:paraId="35A5114F" w14:textId="77777777" w:rsidR="00747A0C" w:rsidRDefault="00747A0C" w:rsidP="00CA3281">
      <w:pPr>
        <w:rPr>
          <w:sz w:val="24"/>
          <w:szCs w:val="24"/>
        </w:rPr>
      </w:pPr>
    </w:p>
    <w:p w14:paraId="1895D646" w14:textId="77777777" w:rsidR="00747A0C" w:rsidRDefault="00E22A8D" w:rsidP="0084195F">
      <w:pPr>
        <w:pStyle w:val="BodyText"/>
        <w:spacing w:after="0"/>
        <w:rPr>
          <w:sz w:val="24"/>
          <w:szCs w:val="24"/>
        </w:rPr>
      </w:pPr>
      <w:r w:rsidRPr="0084195F">
        <w:rPr>
          <w:sz w:val="24"/>
          <w:szCs w:val="24"/>
        </w:rPr>
        <w:t>Section 15</w:t>
      </w:r>
      <w:r w:rsidR="00747A0C" w:rsidRPr="0084195F">
        <w:rPr>
          <w:sz w:val="24"/>
          <w:szCs w:val="24"/>
        </w:rPr>
        <w:t xml:space="preserve">.01. Any controversy or claim, whether based on contract, tort, strict liability, fraud, misrepresentation, or any other legal theory, arising out of either party’s performance of this Agreement (“Dispute”) shall be resolved solely in accordance </w:t>
      </w:r>
      <w:r w:rsidR="00C31966">
        <w:rPr>
          <w:sz w:val="24"/>
          <w:szCs w:val="24"/>
        </w:rPr>
        <w:t>with the terms of this Section</w:t>
      </w:r>
      <w:r w:rsidR="00747A0C" w:rsidRPr="0084195F">
        <w:rPr>
          <w:sz w:val="24"/>
          <w:szCs w:val="24"/>
        </w:rPr>
        <w:t>.</w:t>
      </w:r>
    </w:p>
    <w:p w14:paraId="4749F559" w14:textId="77777777" w:rsidR="00C31966" w:rsidRDefault="00C31966" w:rsidP="0084195F">
      <w:pPr>
        <w:pStyle w:val="BodyText"/>
        <w:spacing w:after="0"/>
        <w:rPr>
          <w:sz w:val="24"/>
          <w:szCs w:val="24"/>
        </w:rPr>
      </w:pPr>
    </w:p>
    <w:p w14:paraId="7B5640D4" w14:textId="77777777" w:rsidR="00747A0C" w:rsidRDefault="00747A0C" w:rsidP="0084195F">
      <w:pPr>
        <w:pStyle w:val="BasicL5"/>
        <w:numPr>
          <w:ilvl w:val="1"/>
          <w:numId w:val="4"/>
        </w:numPr>
        <w:spacing w:after="0"/>
        <w:rPr>
          <w:rFonts w:ascii="Times New Roman" w:hAnsi="Times New Roman"/>
          <w:szCs w:val="24"/>
        </w:rPr>
      </w:pPr>
      <w:r w:rsidRPr="0084195F">
        <w:rPr>
          <w:rFonts w:ascii="Times New Roman" w:hAnsi="Times New Roman"/>
          <w:szCs w:val="24"/>
          <w:u w:val="single"/>
        </w:rPr>
        <w:t>Resolution Sequence</w:t>
      </w:r>
      <w:r w:rsidRPr="0084195F">
        <w:rPr>
          <w:rFonts w:ascii="Times New Roman" w:hAnsi="Times New Roman"/>
          <w:szCs w:val="24"/>
        </w:rPr>
        <w:t xml:space="preserve">.  If the Dispute cannot be settled by good faith negotiation between the Chief Executive Officers of the parties – which must take place within thirty days of receipt by one party of a claim of a Dispute – CI and </w:t>
      </w:r>
      <w:r w:rsidR="001C085E">
        <w:rPr>
          <w:rFonts w:ascii="Times New Roman" w:hAnsi="Times New Roman"/>
          <w:szCs w:val="24"/>
        </w:rPr>
        <w:t>Client</w:t>
      </w:r>
      <w:r w:rsidRPr="0084195F">
        <w:rPr>
          <w:rFonts w:ascii="Times New Roman" w:hAnsi="Times New Roman"/>
          <w:szCs w:val="24"/>
        </w:rPr>
        <w:t xml:space="preserve"> will submit the Dispute</w:t>
      </w:r>
      <w:r w:rsidR="00C31966">
        <w:rPr>
          <w:rFonts w:ascii="Times New Roman" w:hAnsi="Times New Roman"/>
          <w:szCs w:val="24"/>
        </w:rPr>
        <w:t xml:space="preserve"> </w:t>
      </w:r>
      <w:r w:rsidRPr="0084195F">
        <w:rPr>
          <w:rFonts w:ascii="Times New Roman" w:hAnsi="Times New Roman"/>
          <w:szCs w:val="24"/>
        </w:rPr>
        <w:t xml:space="preserve">to non-binding mediation in Los Angeles </w:t>
      </w:r>
      <w:r w:rsidR="00C31966" w:rsidRPr="0084195F">
        <w:rPr>
          <w:rFonts w:ascii="Times New Roman" w:hAnsi="Times New Roman"/>
          <w:szCs w:val="24"/>
        </w:rPr>
        <w:t>County</w:t>
      </w:r>
      <w:r w:rsidR="00C31966">
        <w:rPr>
          <w:rFonts w:ascii="Times New Roman" w:hAnsi="Times New Roman"/>
          <w:szCs w:val="24"/>
        </w:rPr>
        <w:t>.</w:t>
      </w:r>
      <w:r w:rsidRPr="0084195F">
        <w:rPr>
          <w:rFonts w:ascii="Times New Roman" w:hAnsi="Times New Roman"/>
          <w:szCs w:val="24"/>
        </w:rPr>
        <w:t xml:space="preserve">  If complete agreement cannot be reached within thirty days of submission to mediation, any remaining issues will be resolved by binding arbitration in accordance with Sections (c) and (d) below.  </w:t>
      </w:r>
      <w:r w:rsidR="001E6D5A" w:rsidRPr="0084195F">
        <w:rPr>
          <w:rFonts w:ascii="Times New Roman" w:hAnsi="Times New Roman"/>
          <w:szCs w:val="24"/>
        </w:rPr>
        <w:t>Arbitration will comply with and be governed by the provisions of the California Arbitration Act</w:t>
      </w:r>
    </w:p>
    <w:p w14:paraId="3701FBA1" w14:textId="77777777" w:rsidR="0084195F" w:rsidRPr="0084195F" w:rsidRDefault="0084195F" w:rsidP="0084195F">
      <w:pPr>
        <w:pStyle w:val="BodyText"/>
      </w:pPr>
    </w:p>
    <w:p w14:paraId="621F17A4" w14:textId="77777777" w:rsidR="00747A0C" w:rsidRDefault="00747A0C" w:rsidP="0084195F">
      <w:pPr>
        <w:pStyle w:val="BasicL2"/>
        <w:spacing w:after="0"/>
        <w:rPr>
          <w:rFonts w:ascii="Times New Roman" w:hAnsi="Times New Roman"/>
          <w:sz w:val="24"/>
          <w:szCs w:val="24"/>
        </w:rPr>
      </w:pPr>
      <w:r w:rsidRPr="0084195F">
        <w:rPr>
          <w:rFonts w:ascii="Times New Roman" w:hAnsi="Times New Roman"/>
          <w:sz w:val="24"/>
          <w:szCs w:val="24"/>
          <w:u w:val="single"/>
        </w:rPr>
        <w:t>Arbitrator</w:t>
      </w:r>
      <w:r w:rsidRPr="0084195F">
        <w:rPr>
          <w:rFonts w:ascii="Times New Roman" w:hAnsi="Times New Roman"/>
          <w:sz w:val="24"/>
          <w:szCs w:val="24"/>
        </w:rPr>
        <w:t>.  A single Arbitrator who is a retired judge and knowledgeable in commercial matters will conduct the arbitration.  The Arbitrator’s decision and award will be final, must be made in writing with findings of fact and conclusions of law, will be binding and may be entered in any court with jurisdiction.  The Arbitrator will not have authority to make errors of law or legal reasoning, nor to modify or expand any of the provisions of this Agreement.  The Arbitrator will not have the authority to award damages not permitted by this Agreement.</w:t>
      </w:r>
    </w:p>
    <w:p w14:paraId="5DDAEBB5" w14:textId="77777777" w:rsidR="0084195F" w:rsidRPr="0084195F" w:rsidRDefault="0084195F" w:rsidP="0084195F">
      <w:pPr>
        <w:pStyle w:val="BasicL2"/>
        <w:numPr>
          <w:ilvl w:val="0"/>
          <w:numId w:val="0"/>
        </w:numPr>
        <w:spacing w:after="0"/>
        <w:ind w:left="540"/>
        <w:rPr>
          <w:rFonts w:ascii="Times New Roman" w:hAnsi="Times New Roman"/>
          <w:sz w:val="24"/>
          <w:szCs w:val="24"/>
        </w:rPr>
      </w:pPr>
    </w:p>
    <w:p w14:paraId="329165A2" w14:textId="77777777" w:rsidR="00747A0C" w:rsidRDefault="00747A0C" w:rsidP="0084195F">
      <w:pPr>
        <w:pStyle w:val="BasicL2"/>
        <w:spacing w:after="0"/>
        <w:rPr>
          <w:rFonts w:ascii="Times New Roman" w:hAnsi="Times New Roman"/>
          <w:sz w:val="24"/>
          <w:szCs w:val="24"/>
        </w:rPr>
      </w:pPr>
      <w:r w:rsidRPr="0084195F">
        <w:rPr>
          <w:rFonts w:ascii="Times New Roman" w:hAnsi="Times New Roman"/>
          <w:sz w:val="24"/>
          <w:szCs w:val="24"/>
          <w:u w:val="single"/>
        </w:rPr>
        <w:t>Rules and Expenses</w:t>
      </w:r>
      <w:r w:rsidRPr="0084195F">
        <w:rPr>
          <w:rFonts w:ascii="Times New Roman" w:hAnsi="Times New Roman"/>
          <w:sz w:val="24"/>
          <w:szCs w:val="24"/>
        </w:rPr>
        <w:t xml:space="preserve">.  Any mediation or arbitration commenced pursuant to this Agreement will be conducted under the then current rules of the alternate dispute resolution (“ADR”) firm in the site selected by the parties.  If the parties are unable to agree on an ADR firm, the parties will conduct the mediation and, if necessary, the arbitration, under the then current rules and supervision of the American Arbitration Association.  CI and </w:t>
      </w:r>
      <w:r w:rsidR="001C085E">
        <w:rPr>
          <w:rFonts w:ascii="Times New Roman" w:hAnsi="Times New Roman"/>
          <w:sz w:val="24"/>
          <w:szCs w:val="24"/>
        </w:rPr>
        <w:t>Client</w:t>
      </w:r>
      <w:r w:rsidRPr="0084195F">
        <w:rPr>
          <w:rFonts w:ascii="Times New Roman" w:hAnsi="Times New Roman"/>
          <w:sz w:val="24"/>
          <w:szCs w:val="24"/>
        </w:rPr>
        <w:t xml:space="preserve"> will each bear its own attorneys’ fees associated with the mediation and, if necessary, the arbitration.  CI and </w:t>
      </w:r>
      <w:r w:rsidR="001C085E">
        <w:rPr>
          <w:rFonts w:ascii="Times New Roman" w:hAnsi="Times New Roman"/>
          <w:sz w:val="24"/>
          <w:szCs w:val="24"/>
        </w:rPr>
        <w:t>Client</w:t>
      </w:r>
      <w:r w:rsidRPr="0084195F">
        <w:rPr>
          <w:rFonts w:ascii="Times New Roman" w:hAnsi="Times New Roman"/>
          <w:sz w:val="24"/>
          <w:szCs w:val="24"/>
        </w:rPr>
        <w:t xml:space="preserve"> will pay all other costs and expenses of the mediation/arbitration as the rules of the selected ADR firm provide.</w:t>
      </w:r>
    </w:p>
    <w:p w14:paraId="0EF4BA64" w14:textId="77777777" w:rsidR="0084195F" w:rsidRPr="0084195F" w:rsidRDefault="0084195F" w:rsidP="0084195F">
      <w:pPr>
        <w:pStyle w:val="BasicL2"/>
        <w:numPr>
          <w:ilvl w:val="0"/>
          <w:numId w:val="0"/>
        </w:numPr>
        <w:spacing w:after="0"/>
        <w:ind w:left="540"/>
        <w:rPr>
          <w:rFonts w:ascii="Times New Roman" w:hAnsi="Times New Roman"/>
          <w:sz w:val="24"/>
          <w:szCs w:val="24"/>
        </w:rPr>
      </w:pPr>
    </w:p>
    <w:p w14:paraId="5D9F4D31" w14:textId="77777777" w:rsidR="00CA3281" w:rsidRDefault="00747A0C" w:rsidP="0084195F">
      <w:pPr>
        <w:pStyle w:val="BasicL2"/>
        <w:spacing w:after="0"/>
        <w:rPr>
          <w:rFonts w:ascii="Times New Roman" w:hAnsi="Times New Roman"/>
          <w:sz w:val="24"/>
          <w:szCs w:val="24"/>
        </w:rPr>
      </w:pPr>
      <w:r w:rsidRPr="0084195F">
        <w:rPr>
          <w:rFonts w:ascii="Times New Roman" w:hAnsi="Times New Roman"/>
          <w:sz w:val="24"/>
          <w:szCs w:val="24"/>
          <w:u w:val="single"/>
        </w:rPr>
        <w:t>Limitation on Actions</w:t>
      </w:r>
      <w:r w:rsidRPr="0084195F">
        <w:rPr>
          <w:rFonts w:ascii="Times New Roman" w:hAnsi="Times New Roman"/>
          <w:sz w:val="24"/>
          <w:szCs w:val="24"/>
        </w:rPr>
        <w:t xml:space="preserve">.  Any dispute </w:t>
      </w:r>
      <w:r w:rsidR="001C085E">
        <w:rPr>
          <w:rFonts w:ascii="Times New Roman" w:hAnsi="Times New Roman"/>
          <w:sz w:val="24"/>
          <w:szCs w:val="24"/>
        </w:rPr>
        <w:t>Client</w:t>
      </w:r>
      <w:r w:rsidRPr="0084195F">
        <w:rPr>
          <w:rFonts w:ascii="Times New Roman" w:hAnsi="Times New Roman"/>
          <w:sz w:val="24"/>
          <w:szCs w:val="24"/>
        </w:rPr>
        <w:t xml:space="preserve"> may have against CI with respect to this Agreement must be brought within two years after the cause of action arises.</w:t>
      </w:r>
    </w:p>
    <w:p w14:paraId="436139DA" w14:textId="77777777" w:rsidR="00CA3281" w:rsidRPr="007241C6" w:rsidRDefault="00CA3281" w:rsidP="00CA3281">
      <w:pPr>
        <w:rPr>
          <w:sz w:val="24"/>
          <w:szCs w:val="24"/>
        </w:rPr>
      </w:pPr>
    </w:p>
    <w:p w14:paraId="03F52D00" w14:textId="77777777" w:rsidR="003A4860" w:rsidRDefault="003A4860" w:rsidP="004278B7">
      <w:pPr>
        <w:jc w:val="center"/>
        <w:rPr>
          <w:sz w:val="24"/>
          <w:szCs w:val="24"/>
        </w:rPr>
      </w:pPr>
    </w:p>
    <w:p w14:paraId="6FCC1371" w14:textId="77777777" w:rsidR="003A4860" w:rsidRDefault="003A4860" w:rsidP="004278B7">
      <w:pPr>
        <w:jc w:val="center"/>
        <w:rPr>
          <w:sz w:val="24"/>
          <w:szCs w:val="24"/>
        </w:rPr>
      </w:pPr>
    </w:p>
    <w:p w14:paraId="0312C9F8" w14:textId="77777777" w:rsidR="003A4860" w:rsidRDefault="003A4860" w:rsidP="004278B7">
      <w:pPr>
        <w:jc w:val="center"/>
        <w:rPr>
          <w:sz w:val="24"/>
          <w:szCs w:val="24"/>
        </w:rPr>
      </w:pPr>
    </w:p>
    <w:p w14:paraId="02DAE293" w14:textId="77777777" w:rsidR="003A4860" w:rsidRDefault="003A4860" w:rsidP="004278B7">
      <w:pPr>
        <w:jc w:val="center"/>
        <w:rPr>
          <w:sz w:val="24"/>
          <w:szCs w:val="24"/>
        </w:rPr>
      </w:pPr>
    </w:p>
    <w:p w14:paraId="2232CCB7" w14:textId="77777777" w:rsidR="003A4860" w:rsidRDefault="003A4860" w:rsidP="004278B7">
      <w:pPr>
        <w:jc w:val="center"/>
        <w:rPr>
          <w:sz w:val="24"/>
          <w:szCs w:val="24"/>
        </w:rPr>
      </w:pPr>
    </w:p>
    <w:p w14:paraId="11E45282" w14:textId="77777777" w:rsidR="00CA3281" w:rsidRPr="007241C6" w:rsidRDefault="00CA3281" w:rsidP="004278B7">
      <w:pPr>
        <w:jc w:val="center"/>
        <w:rPr>
          <w:sz w:val="24"/>
          <w:szCs w:val="24"/>
        </w:rPr>
      </w:pPr>
      <w:r w:rsidRPr="007241C6">
        <w:rPr>
          <w:sz w:val="24"/>
          <w:szCs w:val="24"/>
        </w:rPr>
        <w:lastRenderedPageBreak/>
        <w:t>ARTICLE 1</w:t>
      </w:r>
      <w:r w:rsidR="00E22A8D">
        <w:rPr>
          <w:sz w:val="24"/>
          <w:szCs w:val="24"/>
        </w:rPr>
        <w:t>6</w:t>
      </w:r>
      <w:r w:rsidRPr="007241C6">
        <w:rPr>
          <w:sz w:val="24"/>
          <w:szCs w:val="24"/>
        </w:rPr>
        <w:t>. GENERAL PROVISIONS</w:t>
      </w:r>
    </w:p>
    <w:p w14:paraId="7F3E02BD" w14:textId="77777777" w:rsidR="00CA3281" w:rsidRPr="007241C6" w:rsidRDefault="00CA3281" w:rsidP="00CA3281">
      <w:pPr>
        <w:rPr>
          <w:sz w:val="24"/>
          <w:szCs w:val="24"/>
        </w:rPr>
      </w:pPr>
    </w:p>
    <w:p w14:paraId="08FC11BD" w14:textId="77777777" w:rsidR="00CA3281" w:rsidRDefault="00CA3281" w:rsidP="00CA3281">
      <w:pPr>
        <w:rPr>
          <w:sz w:val="24"/>
          <w:szCs w:val="24"/>
        </w:rPr>
      </w:pPr>
      <w:r w:rsidRPr="007241C6">
        <w:rPr>
          <w:sz w:val="24"/>
          <w:szCs w:val="24"/>
        </w:rPr>
        <w:t>Section 1</w:t>
      </w:r>
      <w:r w:rsidR="00E22A8D">
        <w:rPr>
          <w:sz w:val="24"/>
          <w:szCs w:val="24"/>
        </w:rPr>
        <w:t>6</w:t>
      </w:r>
      <w:r w:rsidRPr="007241C6">
        <w:rPr>
          <w:sz w:val="24"/>
          <w:szCs w:val="24"/>
        </w:rPr>
        <w:t xml:space="preserve">.01. </w:t>
      </w:r>
      <w:r w:rsidR="00425BDB">
        <w:rPr>
          <w:sz w:val="24"/>
          <w:szCs w:val="24"/>
        </w:rPr>
        <w:t xml:space="preserve"> </w:t>
      </w:r>
      <w:r w:rsidRPr="007241C6">
        <w:rPr>
          <w:sz w:val="24"/>
          <w:szCs w:val="24"/>
        </w:rPr>
        <w:t xml:space="preserve">Any notices to be given under the Agreement by either party to the other will be in writing and may be transmitted by personal delivery or by </w:t>
      </w:r>
      <w:r w:rsidR="00B844C4">
        <w:rPr>
          <w:sz w:val="24"/>
          <w:szCs w:val="24"/>
        </w:rPr>
        <w:t xml:space="preserve">e-mail, </w:t>
      </w:r>
      <w:r w:rsidRPr="007241C6">
        <w:rPr>
          <w:sz w:val="24"/>
          <w:szCs w:val="24"/>
        </w:rPr>
        <w:t xml:space="preserve">mail, registered or certified, postage prepaid with return receipt requested. Mailed notices will be addressed to the parties </w:t>
      </w:r>
      <w:r w:rsidR="00E66B7A">
        <w:rPr>
          <w:sz w:val="24"/>
          <w:szCs w:val="24"/>
        </w:rPr>
        <w:t>at their known place of business</w:t>
      </w:r>
      <w:r w:rsidRPr="007241C6">
        <w:rPr>
          <w:sz w:val="24"/>
          <w:szCs w:val="24"/>
        </w:rPr>
        <w:t>, but each party may change that address by written notice in accordance with this section. Notices delivered personally will be deemed communicated as of the date of actual receipt; mailed notices will be deemed communi</w:t>
      </w:r>
      <w:r w:rsidR="00951955" w:rsidRPr="007241C6">
        <w:rPr>
          <w:sz w:val="24"/>
          <w:szCs w:val="24"/>
        </w:rPr>
        <w:t>cated as of</w:t>
      </w:r>
      <w:r w:rsidRPr="007241C6">
        <w:rPr>
          <w:sz w:val="24"/>
          <w:szCs w:val="24"/>
        </w:rPr>
        <w:t xml:space="preserve"> </w:t>
      </w:r>
      <w:r w:rsidR="00951955" w:rsidRPr="002A28D8">
        <w:rPr>
          <w:sz w:val="24"/>
          <w:szCs w:val="24"/>
        </w:rPr>
        <w:t xml:space="preserve">two days after </w:t>
      </w:r>
      <w:r w:rsidRPr="002A28D8">
        <w:rPr>
          <w:sz w:val="24"/>
          <w:szCs w:val="24"/>
        </w:rPr>
        <w:t>the date of mailing.</w:t>
      </w:r>
      <w:r w:rsidR="001E6D5A" w:rsidRPr="007241C6" w:rsidDel="001E6D5A">
        <w:rPr>
          <w:sz w:val="24"/>
          <w:szCs w:val="24"/>
        </w:rPr>
        <w:t xml:space="preserve"> </w:t>
      </w:r>
    </w:p>
    <w:p w14:paraId="4941238D" w14:textId="77777777" w:rsidR="00470E10" w:rsidRDefault="00470E10" w:rsidP="00CA3281">
      <w:pPr>
        <w:rPr>
          <w:sz w:val="24"/>
          <w:szCs w:val="24"/>
        </w:rPr>
      </w:pPr>
    </w:p>
    <w:p w14:paraId="62FDB249" w14:textId="77777777" w:rsidR="00CA3281" w:rsidRDefault="00CA3281" w:rsidP="00CA3281">
      <w:pPr>
        <w:rPr>
          <w:sz w:val="24"/>
          <w:szCs w:val="24"/>
        </w:rPr>
      </w:pPr>
      <w:r w:rsidRPr="007241C6">
        <w:rPr>
          <w:sz w:val="24"/>
          <w:szCs w:val="24"/>
        </w:rPr>
        <w:t>Section 1</w:t>
      </w:r>
      <w:r w:rsidR="00E22A8D">
        <w:rPr>
          <w:sz w:val="24"/>
          <w:szCs w:val="24"/>
        </w:rPr>
        <w:t>6</w:t>
      </w:r>
      <w:r w:rsidRPr="007241C6">
        <w:rPr>
          <w:sz w:val="24"/>
          <w:szCs w:val="24"/>
        </w:rPr>
        <w:t>.0</w:t>
      </w:r>
      <w:r w:rsidR="001E6D5A">
        <w:rPr>
          <w:sz w:val="24"/>
          <w:szCs w:val="24"/>
        </w:rPr>
        <w:t>2</w:t>
      </w:r>
      <w:r w:rsidRPr="007241C6">
        <w:rPr>
          <w:sz w:val="24"/>
          <w:szCs w:val="24"/>
        </w:rPr>
        <w:t xml:space="preserve">. </w:t>
      </w:r>
      <w:r w:rsidR="00425BDB">
        <w:rPr>
          <w:sz w:val="24"/>
          <w:szCs w:val="24"/>
        </w:rPr>
        <w:t xml:space="preserve"> </w:t>
      </w:r>
      <w:r w:rsidRPr="007241C6">
        <w:rPr>
          <w:sz w:val="24"/>
          <w:szCs w:val="24"/>
        </w:rPr>
        <w:t xml:space="preserve">This instrument contains the entire Agreement of the parties with respect to the subject matter hereof and there are no other promised representations or warranties affecting it. </w:t>
      </w:r>
      <w:r w:rsidR="00425BDB">
        <w:rPr>
          <w:sz w:val="24"/>
          <w:szCs w:val="24"/>
        </w:rPr>
        <w:t xml:space="preserve"> </w:t>
      </w:r>
      <w:r w:rsidRPr="007241C6">
        <w:rPr>
          <w:sz w:val="24"/>
          <w:szCs w:val="24"/>
        </w:rPr>
        <w:t xml:space="preserve">This Agreement supersedes any and all other agreements, either oral or in writing, between </w:t>
      </w:r>
      <w:r w:rsidR="00E6326A">
        <w:rPr>
          <w:sz w:val="24"/>
          <w:szCs w:val="24"/>
        </w:rPr>
        <w:t>CI</w:t>
      </w:r>
      <w:r w:rsidRPr="007241C6">
        <w:rPr>
          <w:sz w:val="24"/>
          <w:szCs w:val="24"/>
        </w:rPr>
        <w:t xml:space="preserve"> and </w:t>
      </w:r>
      <w:r w:rsidR="001C085E">
        <w:rPr>
          <w:sz w:val="24"/>
          <w:szCs w:val="24"/>
        </w:rPr>
        <w:t>Client</w:t>
      </w:r>
      <w:r w:rsidRPr="007241C6">
        <w:rPr>
          <w:sz w:val="24"/>
          <w:szCs w:val="24"/>
        </w:rPr>
        <w:t xml:space="preserve"> with respect to the engagement of </w:t>
      </w:r>
      <w:r w:rsidR="00E6326A">
        <w:rPr>
          <w:sz w:val="24"/>
          <w:szCs w:val="24"/>
        </w:rPr>
        <w:t>CI</w:t>
      </w:r>
      <w:r w:rsidRPr="007241C6">
        <w:rPr>
          <w:sz w:val="24"/>
          <w:szCs w:val="24"/>
        </w:rPr>
        <w:t xml:space="preserve"> by </w:t>
      </w:r>
      <w:r w:rsidR="001C085E">
        <w:rPr>
          <w:sz w:val="24"/>
          <w:szCs w:val="24"/>
        </w:rPr>
        <w:t>Client</w:t>
      </w:r>
      <w:r w:rsidRPr="007241C6">
        <w:rPr>
          <w:sz w:val="24"/>
          <w:szCs w:val="24"/>
        </w:rPr>
        <w:t xml:space="preserve"> and contains all of the covenants and agreements between the parties with respect to that engagement in any manner whatsoever. </w:t>
      </w:r>
      <w:r w:rsidR="002C0B28" w:rsidRPr="007241C6">
        <w:rPr>
          <w:sz w:val="24"/>
          <w:szCs w:val="24"/>
        </w:rPr>
        <w:t xml:space="preserve"> </w:t>
      </w:r>
      <w:r w:rsidRPr="007241C6">
        <w:rPr>
          <w:sz w:val="24"/>
          <w:szCs w:val="24"/>
        </w:rPr>
        <w:t>Each party to this Agreement acknowledges that no representation, inducements, promises, or agreements, orally or otherwise, have been made by any party, or anyone acting on behalf of any party that are not embodied in the Agreement, and that no other agreement, statement, or promise not contained in this Agreement will be valid or binding on either party.</w:t>
      </w:r>
    </w:p>
    <w:p w14:paraId="39AD8119" w14:textId="77777777" w:rsidR="0003642D" w:rsidRPr="007241C6" w:rsidRDefault="0003642D" w:rsidP="00CA3281">
      <w:pPr>
        <w:rPr>
          <w:sz w:val="24"/>
          <w:szCs w:val="24"/>
        </w:rPr>
      </w:pPr>
    </w:p>
    <w:p w14:paraId="503E691C" w14:textId="77777777" w:rsidR="00CA3281" w:rsidRPr="007241C6" w:rsidRDefault="00CA3281" w:rsidP="00CA3281">
      <w:pPr>
        <w:rPr>
          <w:sz w:val="24"/>
          <w:szCs w:val="24"/>
        </w:rPr>
      </w:pPr>
      <w:r w:rsidRPr="007241C6">
        <w:rPr>
          <w:sz w:val="24"/>
          <w:szCs w:val="24"/>
        </w:rPr>
        <w:t>Section 1</w:t>
      </w:r>
      <w:r w:rsidR="00E22A8D">
        <w:rPr>
          <w:sz w:val="24"/>
          <w:szCs w:val="24"/>
        </w:rPr>
        <w:t>6</w:t>
      </w:r>
      <w:r w:rsidRPr="007241C6">
        <w:rPr>
          <w:sz w:val="24"/>
          <w:szCs w:val="24"/>
        </w:rPr>
        <w:t>.0</w:t>
      </w:r>
      <w:r w:rsidR="001E6D5A">
        <w:rPr>
          <w:sz w:val="24"/>
          <w:szCs w:val="24"/>
        </w:rPr>
        <w:t>3</w:t>
      </w:r>
      <w:r w:rsidRPr="007241C6">
        <w:rPr>
          <w:sz w:val="24"/>
          <w:szCs w:val="24"/>
        </w:rPr>
        <w:t xml:space="preserve">. </w:t>
      </w:r>
      <w:r w:rsidR="00425BDB">
        <w:rPr>
          <w:sz w:val="24"/>
          <w:szCs w:val="24"/>
        </w:rPr>
        <w:t xml:space="preserve"> </w:t>
      </w:r>
      <w:r w:rsidRPr="007241C6">
        <w:rPr>
          <w:sz w:val="24"/>
          <w:szCs w:val="24"/>
        </w:rPr>
        <w:t>Any modification of this Agreement will be effective only if it is in writing and signed by the party to be charged.</w:t>
      </w:r>
    </w:p>
    <w:p w14:paraId="05532686" w14:textId="77777777" w:rsidR="00CA3281" w:rsidRPr="007241C6" w:rsidRDefault="00CA3281" w:rsidP="00CA3281">
      <w:pPr>
        <w:rPr>
          <w:sz w:val="24"/>
          <w:szCs w:val="24"/>
        </w:rPr>
      </w:pPr>
    </w:p>
    <w:p w14:paraId="61F9A3DE" w14:textId="77777777" w:rsidR="00CA3281" w:rsidRPr="007241C6" w:rsidRDefault="00CA3281" w:rsidP="00CA3281">
      <w:pPr>
        <w:rPr>
          <w:sz w:val="24"/>
          <w:szCs w:val="24"/>
        </w:rPr>
      </w:pPr>
      <w:r w:rsidRPr="007241C6">
        <w:rPr>
          <w:sz w:val="24"/>
          <w:szCs w:val="24"/>
        </w:rPr>
        <w:t>Section 1</w:t>
      </w:r>
      <w:r w:rsidR="00E22A8D">
        <w:rPr>
          <w:sz w:val="24"/>
          <w:szCs w:val="24"/>
        </w:rPr>
        <w:t>6</w:t>
      </w:r>
      <w:r w:rsidRPr="007241C6">
        <w:rPr>
          <w:sz w:val="24"/>
          <w:szCs w:val="24"/>
        </w:rPr>
        <w:t>.0</w:t>
      </w:r>
      <w:r w:rsidR="001E6D5A">
        <w:rPr>
          <w:sz w:val="24"/>
          <w:szCs w:val="24"/>
        </w:rPr>
        <w:t>4</w:t>
      </w:r>
      <w:r w:rsidRPr="007241C6">
        <w:rPr>
          <w:sz w:val="24"/>
          <w:szCs w:val="24"/>
        </w:rPr>
        <w:t xml:space="preserve">. </w:t>
      </w:r>
      <w:r w:rsidR="00425BDB">
        <w:rPr>
          <w:sz w:val="24"/>
          <w:szCs w:val="24"/>
        </w:rPr>
        <w:t xml:space="preserve"> </w:t>
      </w:r>
      <w:r w:rsidRPr="007241C6">
        <w:rPr>
          <w:sz w:val="24"/>
          <w:szCs w:val="24"/>
        </w:rPr>
        <w:t>The failure of either party to insist on strict compliance with any of the terms, covenants, or conditions of this Agreement by the other party will not be deemed a waiver of that term, covenant, or condition, nor will any waiver or relinquishment of any right or power at any one time or times be deemed a waiver or relinquishment of that right or power for all or any other times.</w:t>
      </w:r>
    </w:p>
    <w:p w14:paraId="41105689" w14:textId="77777777" w:rsidR="00CA3281" w:rsidRPr="007241C6" w:rsidRDefault="00CA3281" w:rsidP="00CA3281">
      <w:pPr>
        <w:rPr>
          <w:sz w:val="24"/>
          <w:szCs w:val="24"/>
        </w:rPr>
      </w:pPr>
    </w:p>
    <w:p w14:paraId="2AD4AC46" w14:textId="77777777" w:rsidR="00CA3281" w:rsidRPr="007241C6" w:rsidRDefault="00CA3281" w:rsidP="00CA3281">
      <w:pPr>
        <w:rPr>
          <w:sz w:val="24"/>
          <w:szCs w:val="24"/>
        </w:rPr>
      </w:pPr>
      <w:r w:rsidRPr="007241C6">
        <w:rPr>
          <w:sz w:val="24"/>
          <w:szCs w:val="24"/>
        </w:rPr>
        <w:t>Section 1</w:t>
      </w:r>
      <w:r w:rsidR="00E22A8D">
        <w:rPr>
          <w:sz w:val="24"/>
          <w:szCs w:val="24"/>
        </w:rPr>
        <w:t>6</w:t>
      </w:r>
      <w:r w:rsidRPr="007241C6">
        <w:rPr>
          <w:sz w:val="24"/>
          <w:szCs w:val="24"/>
        </w:rPr>
        <w:t>.</w:t>
      </w:r>
      <w:r w:rsidR="001E6D5A" w:rsidRPr="007241C6">
        <w:rPr>
          <w:sz w:val="24"/>
          <w:szCs w:val="24"/>
        </w:rPr>
        <w:t>0</w:t>
      </w:r>
      <w:r w:rsidR="001E6D5A">
        <w:rPr>
          <w:sz w:val="24"/>
          <w:szCs w:val="24"/>
        </w:rPr>
        <w:t>5</w:t>
      </w:r>
      <w:r w:rsidRPr="007241C6">
        <w:rPr>
          <w:sz w:val="24"/>
          <w:szCs w:val="24"/>
        </w:rPr>
        <w:t xml:space="preserve">. </w:t>
      </w:r>
      <w:r w:rsidR="00425BDB">
        <w:rPr>
          <w:sz w:val="24"/>
          <w:szCs w:val="24"/>
        </w:rPr>
        <w:t xml:space="preserve"> </w:t>
      </w:r>
      <w:r w:rsidRPr="007241C6">
        <w:rPr>
          <w:sz w:val="24"/>
          <w:szCs w:val="24"/>
        </w:rPr>
        <w:t>If any provision in this Agreement is held by a court or arbitrator of competent jurisdiction to be unreasonable, invalid, void, or unenforceable, then this Agreement will be deemed amended to provide for the modification of the unreasonable, invalid, void, or unenforceable provision to the extent that the court or arbitrator finds reasonable, and the remaining provisions of this Agreement will continue in full force without being impaired or invalidated in any way.</w:t>
      </w:r>
    </w:p>
    <w:p w14:paraId="3BE1BF7D" w14:textId="77777777" w:rsidR="00CA3281" w:rsidRPr="007241C6" w:rsidRDefault="00CA3281" w:rsidP="00CA3281">
      <w:pPr>
        <w:rPr>
          <w:sz w:val="24"/>
          <w:szCs w:val="24"/>
        </w:rPr>
      </w:pPr>
    </w:p>
    <w:p w14:paraId="5E7BF1E1" w14:textId="77777777" w:rsidR="00CA3281" w:rsidRDefault="00CA3281" w:rsidP="00CA3281">
      <w:pPr>
        <w:rPr>
          <w:sz w:val="24"/>
          <w:szCs w:val="24"/>
        </w:rPr>
      </w:pPr>
      <w:r w:rsidRPr="007241C6">
        <w:rPr>
          <w:sz w:val="24"/>
          <w:szCs w:val="24"/>
        </w:rPr>
        <w:t>Section 1</w:t>
      </w:r>
      <w:r w:rsidR="00E22A8D">
        <w:rPr>
          <w:sz w:val="24"/>
          <w:szCs w:val="24"/>
        </w:rPr>
        <w:t>6</w:t>
      </w:r>
      <w:r w:rsidRPr="007241C6">
        <w:rPr>
          <w:sz w:val="24"/>
          <w:szCs w:val="24"/>
        </w:rPr>
        <w:t>.0</w:t>
      </w:r>
      <w:r w:rsidR="00490E78">
        <w:rPr>
          <w:sz w:val="24"/>
          <w:szCs w:val="24"/>
        </w:rPr>
        <w:t>6</w:t>
      </w:r>
      <w:r w:rsidRPr="007241C6">
        <w:rPr>
          <w:sz w:val="24"/>
          <w:szCs w:val="24"/>
        </w:rPr>
        <w:t xml:space="preserve">. </w:t>
      </w:r>
      <w:r w:rsidR="00425BDB">
        <w:rPr>
          <w:sz w:val="24"/>
          <w:szCs w:val="24"/>
        </w:rPr>
        <w:t xml:space="preserve"> Governing Law.  </w:t>
      </w:r>
      <w:r w:rsidRPr="007241C6">
        <w:rPr>
          <w:sz w:val="24"/>
          <w:szCs w:val="24"/>
        </w:rPr>
        <w:t xml:space="preserve">This Agreement will be governed by and construed in accordance with the laws of the State of </w:t>
      </w:r>
      <w:smartTag w:uri="urn:schemas-microsoft-com:office:smarttags" w:element="place">
        <w:smartTag w:uri="urn:schemas-microsoft-com:office:smarttags" w:element="State">
          <w:r w:rsidRPr="007241C6">
            <w:rPr>
              <w:sz w:val="24"/>
              <w:szCs w:val="24"/>
            </w:rPr>
            <w:t>California</w:t>
          </w:r>
        </w:smartTag>
      </w:smartTag>
      <w:r w:rsidR="0038241F" w:rsidRPr="007241C6">
        <w:rPr>
          <w:sz w:val="24"/>
          <w:szCs w:val="24"/>
        </w:rPr>
        <w:t>, without giving effect to its conflict of law provisions or to constructive presumptions favoring either party</w:t>
      </w:r>
      <w:r w:rsidRPr="007241C6">
        <w:rPr>
          <w:sz w:val="24"/>
          <w:szCs w:val="24"/>
        </w:rPr>
        <w:t>.</w:t>
      </w:r>
    </w:p>
    <w:p w14:paraId="53FB2BEA" w14:textId="77777777" w:rsidR="00FB13D9" w:rsidRDefault="00FB13D9" w:rsidP="00CA3281">
      <w:pPr>
        <w:rPr>
          <w:sz w:val="24"/>
          <w:szCs w:val="24"/>
        </w:rPr>
      </w:pPr>
    </w:p>
    <w:p w14:paraId="65D08E6A" w14:textId="77777777" w:rsidR="003A4860" w:rsidRDefault="003A4860" w:rsidP="00E22A8D">
      <w:pPr>
        <w:rPr>
          <w:sz w:val="24"/>
          <w:szCs w:val="24"/>
        </w:rPr>
      </w:pPr>
    </w:p>
    <w:p w14:paraId="0CF4739E" w14:textId="77777777" w:rsidR="003A4860" w:rsidRDefault="003A4860" w:rsidP="00E22A8D">
      <w:pPr>
        <w:rPr>
          <w:sz w:val="24"/>
          <w:szCs w:val="24"/>
        </w:rPr>
      </w:pPr>
    </w:p>
    <w:p w14:paraId="19043896" w14:textId="77777777" w:rsidR="003A4860" w:rsidRDefault="003A4860" w:rsidP="00E22A8D">
      <w:pPr>
        <w:rPr>
          <w:sz w:val="24"/>
          <w:szCs w:val="24"/>
        </w:rPr>
      </w:pPr>
    </w:p>
    <w:p w14:paraId="51FB9135" w14:textId="77777777" w:rsidR="003A4860" w:rsidRDefault="003A4860" w:rsidP="00E22A8D">
      <w:pPr>
        <w:rPr>
          <w:sz w:val="24"/>
          <w:szCs w:val="24"/>
        </w:rPr>
      </w:pPr>
    </w:p>
    <w:p w14:paraId="3AFE795E" w14:textId="77777777" w:rsidR="00490E78" w:rsidRPr="00E22A8D" w:rsidRDefault="00CA3281" w:rsidP="00E22A8D">
      <w:pPr>
        <w:rPr>
          <w:sz w:val="24"/>
          <w:szCs w:val="24"/>
        </w:rPr>
      </w:pPr>
      <w:r w:rsidRPr="007241C6">
        <w:rPr>
          <w:sz w:val="24"/>
          <w:szCs w:val="24"/>
        </w:rPr>
        <w:lastRenderedPageBreak/>
        <w:t>Section 1</w:t>
      </w:r>
      <w:r w:rsidR="00E22A8D">
        <w:rPr>
          <w:sz w:val="24"/>
          <w:szCs w:val="24"/>
        </w:rPr>
        <w:t>6</w:t>
      </w:r>
      <w:r w:rsidRPr="007241C6">
        <w:rPr>
          <w:sz w:val="24"/>
          <w:szCs w:val="24"/>
        </w:rPr>
        <w:t>.</w:t>
      </w:r>
      <w:r w:rsidR="00490E78" w:rsidRPr="007241C6">
        <w:rPr>
          <w:sz w:val="24"/>
          <w:szCs w:val="24"/>
        </w:rPr>
        <w:t>0</w:t>
      </w:r>
      <w:r w:rsidR="00490E78">
        <w:rPr>
          <w:sz w:val="24"/>
          <w:szCs w:val="24"/>
        </w:rPr>
        <w:t>7</w:t>
      </w:r>
      <w:r w:rsidR="00425BDB">
        <w:rPr>
          <w:sz w:val="24"/>
          <w:szCs w:val="24"/>
        </w:rPr>
        <w:t xml:space="preserve">. </w:t>
      </w:r>
      <w:r w:rsidR="00490E78" w:rsidRPr="00490E78">
        <w:rPr>
          <w:sz w:val="24"/>
          <w:szCs w:val="24"/>
        </w:rPr>
        <w:t xml:space="preserve">Force Majeure. </w:t>
      </w:r>
      <w:r w:rsidR="00425BDB">
        <w:rPr>
          <w:sz w:val="24"/>
          <w:szCs w:val="24"/>
        </w:rPr>
        <w:t xml:space="preserve"> </w:t>
      </w:r>
      <w:r w:rsidR="00490E78" w:rsidRPr="00490E78">
        <w:rPr>
          <w:sz w:val="24"/>
          <w:szCs w:val="24"/>
        </w:rPr>
        <w:t xml:space="preserve">Neither Party shall be in breach of this Agreement to the extent that any delay or default in performance is due to causes beyond the reasonable control of the delayed or defaulting Party; provided, that the delayed or defaulting Party </w:t>
      </w:r>
      <w:r w:rsidR="00490E78" w:rsidRPr="00E22A8D">
        <w:rPr>
          <w:sz w:val="24"/>
          <w:szCs w:val="24"/>
        </w:rPr>
        <w:t xml:space="preserve">shall immediately notify the other Party of the event, an estimate of the duration of the event, and the delaying or defaulting Party’s plan to mitigate the effects of the delay or default.  </w:t>
      </w:r>
    </w:p>
    <w:p w14:paraId="4F82E031" w14:textId="77777777" w:rsidR="00490E78" w:rsidRPr="00E22A8D" w:rsidRDefault="00490E78" w:rsidP="00E22A8D">
      <w:pPr>
        <w:rPr>
          <w:sz w:val="24"/>
          <w:szCs w:val="24"/>
        </w:rPr>
      </w:pPr>
    </w:p>
    <w:p w14:paraId="6ADF97DB" w14:textId="77777777" w:rsidR="00E22A8D" w:rsidRPr="00E22A8D" w:rsidRDefault="00E22A8D" w:rsidP="00E22A8D">
      <w:pPr>
        <w:pStyle w:val="BasicL2"/>
        <w:numPr>
          <w:ilvl w:val="0"/>
          <w:numId w:val="0"/>
        </w:numPr>
        <w:spacing w:after="0"/>
        <w:rPr>
          <w:rFonts w:ascii="Times New Roman" w:hAnsi="Times New Roman"/>
          <w:sz w:val="24"/>
          <w:szCs w:val="24"/>
        </w:rPr>
      </w:pPr>
      <w:r w:rsidRPr="00E22A8D">
        <w:rPr>
          <w:rFonts w:ascii="Times New Roman" w:hAnsi="Times New Roman"/>
          <w:sz w:val="24"/>
          <w:szCs w:val="24"/>
        </w:rPr>
        <w:t>Section 16.</w:t>
      </w:r>
      <w:r w:rsidRPr="00425BDB">
        <w:rPr>
          <w:rFonts w:ascii="Times New Roman" w:hAnsi="Times New Roman"/>
          <w:sz w:val="24"/>
          <w:szCs w:val="24"/>
        </w:rPr>
        <w:t>08</w:t>
      </w:r>
      <w:r w:rsidR="00425BDB">
        <w:rPr>
          <w:rFonts w:ascii="Times New Roman" w:hAnsi="Times New Roman"/>
          <w:sz w:val="24"/>
          <w:szCs w:val="24"/>
        </w:rPr>
        <w:t>.</w:t>
      </w:r>
      <w:r w:rsidR="00425BDB" w:rsidRPr="00425BDB">
        <w:rPr>
          <w:rFonts w:ascii="Times New Roman" w:hAnsi="Times New Roman"/>
          <w:sz w:val="24"/>
          <w:szCs w:val="24"/>
        </w:rPr>
        <w:t xml:space="preserve"> </w:t>
      </w:r>
      <w:r w:rsidRPr="00425BDB">
        <w:rPr>
          <w:rFonts w:ascii="Times New Roman" w:hAnsi="Times New Roman"/>
          <w:sz w:val="24"/>
          <w:szCs w:val="24"/>
        </w:rPr>
        <w:t>Successors</w:t>
      </w:r>
      <w:r w:rsidR="0084195F" w:rsidRPr="00425BDB">
        <w:rPr>
          <w:rFonts w:ascii="Times New Roman" w:hAnsi="Times New Roman"/>
          <w:sz w:val="24"/>
          <w:szCs w:val="24"/>
        </w:rPr>
        <w:t xml:space="preserve"> and Assigns</w:t>
      </w:r>
      <w:r w:rsidRPr="00425BDB">
        <w:rPr>
          <w:rFonts w:ascii="Times New Roman" w:hAnsi="Times New Roman"/>
          <w:sz w:val="24"/>
          <w:szCs w:val="24"/>
        </w:rPr>
        <w:t>.  Neither</w:t>
      </w:r>
      <w:r w:rsidRPr="00E22A8D">
        <w:rPr>
          <w:rFonts w:ascii="Times New Roman" w:hAnsi="Times New Roman"/>
          <w:sz w:val="24"/>
          <w:szCs w:val="24"/>
        </w:rPr>
        <w:t xml:space="preserve"> this Agreement nor any of its rights or privileges shall be sold, assigned, transferred, shared, or encumbered, by operation of law or otherwise, without the prior written consent of the affected (non-assigning) party.  Subject to the foregoing, this Agreement shall be binding upon and shall inure to the benefit of the parties hereto and their respective successors and assigns.</w:t>
      </w:r>
    </w:p>
    <w:p w14:paraId="1ED1A785" w14:textId="77777777" w:rsidR="00E22A8D" w:rsidRDefault="00E22A8D" w:rsidP="00E22A8D">
      <w:pPr>
        <w:pStyle w:val="BasicL2"/>
        <w:numPr>
          <w:ilvl w:val="0"/>
          <w:numId w:val="0"/>
        </w:numPr>
        <w:spacing w:after="0"/>
        <w:rPr>
          <w:rFonts w:ascii="Times New Roman" w:hAnsi="Times New Roman"/>
          <w:sz w:val="24"/>
          <w:szCs w:val="24"/>
        </w:rPr>
      </w:pPr>
    </w:p>
    <w:p w14:paraId="6C144FA3" w14:textId="77777777" w:rsidR="00490E78" w:rsidRDefault="00E22A8D" w:rsidP="00E22A8D">
      <w:pPr>
        <w:pStyle w:val="BasicL2"/>
        <w:numPr>
          <w:ilvl w:val="0"/>
          <w:numId w:val="0"/>
        </w:numPr>
        <w:spacing w:after="0"/>
        <w:rPr>
          <w:rFonts w:ascii="Times New Roman" w:hAnsi="Times New Roman"/>
          <w:sz w:val="24"/>
          <w:szCs w:val="24"/>
        </w:rPr>
      </w:pPr>
      <w:r w:rsidRPr="00E22A8D">
        <w:rPr>
          <w:rFonts w:ascii="Times New Roman" w:hAnsi="Times New Roman"/>
          <w:sz w:val="24"/>
          <w:szCs w:val="24"/>
        </w:rPr>
        <w:t>Section 16</w:t>
      </w:r>
      <w:r w:rsidR="00490E78" w:rsidRPr="00E22A8D">
        <w:rPr>
          <w:rFonts w:ascii="Times New Roman" w:hAnsi="Times New Roman"/>
          <w:sz w:val="24"/>
          <w:szCs w:val="24"/>
        </w:rPr>
        <w:t>.0</w:t>
      </w:r>
      <w:r w:rsidR="0084195F">
        <w:rPr>
          <w:rFonts w:ascii="Times New Roman" w:hAnsi="Times New Roman"/>
          <w:sz w:val="24"/>
          <w:szCs w:val="24"/>
        </w:rPr>
        <w:t>9</w:t>
      </w:r>
      <w:r w:rsidR="00DE4CD0" w:rsidRPr="00E22A8D">
        <w:rPr>
          <w:rFonts w:ascii="Times New Roman" w:hAnsi="Times New Roman"/>
          <w:sz w:val="24"/>
          <w:szCs w:val="24"/>
        </w:rPr>
        <w:t xml:space="preserve">. </w:t>
      </w:r>
      <w:r w:rsidR="00DE4CD0" w:rsidRPr="00425BDB">
        <w:rPr>
          <w:rFonts w:ascii="Times New Roman" w:hAnsi="Times New Roman"/>
          <w:sz w:val="24"/>
          <w:szCs w:val="24"/>
        </w:rPr>
        <w:t>Publicity.</w:t>
      </w:r>
      <w:r w:rsidR="00DE4CD0" w:rsidRPr="00E22A8D">
        <w:rPr>
          <w:rFonts w:ascii="Times New Roman" w:hAnsi="Times New Roman"/>
          <w:sz w:val="24"/>
          <w:szCs w:val="24"/>
        </w:rPr>
        <w:t xml:space="preserve">  </w:t>
      </w:r>
      <w:r w:rsidR="001C085E">
        <w:rPr>
          <w:rFonts w:ascii="Times New Roman" w:hAnsi="Times New Roman"/>
          <w:sz w:val="24"/>
          <w:szCs w:val="24"/>
        </w:rPr>
        <w:t>Client</w:t>
      </w:r>
      <w:r w:rsidR="00DE4CD0" w:rsidRPr="00E22A8D">
        <w:rPr>
          <w:rFonts w:ascii="Times New Roman" w:hAnsi="Times New Roman"/>
          <w:sz w:val="24"/>
          <w:szCs w:val="24"/>
        </w:rPr>
        <w:t xml:space="preserve"> agrees to act as a reference for CI with respect to the Services upon CI’s reasonable request.  CI may issue press releases or identify </w:t>
      </w:r>
      <w:r w:rsidR="001C085E">
        <w:rPr>
          <w:rFonts w:ascii="Times New Roman" w:hAnsi="Times New Roman"/>
          <w:sz w:val="24"/>
          <w:szCs w:val="24"/>
        </w:rPr>
        <w:t>Client</w:t>
      </w:r>
      <w:r w:rsidR="00DE4CD0" w:rsidRPr="00E22A8D">
        <w:rPr>
          <w:rFonts w:ascii="Times New Roman" w:hAnsi="Times New Roman"/>
          <w:sz w:val="24"/>
          <w:szCs w:val="24"/>
        </w:rPr>
        <w:t xml:space="preserve"> in marketing materials</w:t>
      </w:r>
      <w:r w:rsidR="001726B8">
        <w:rPr>
          <w:rFonts w:ascii="Times New Roman" w:hAnsi="Times New Roman"/>
          <w:sz w:val="24"/>
          <w:szCs w:val="24"/>
        </w:rPr>
        <w:t>, including the start and termination of the Agreement,</w:t>
      </w:r>
      <w:r w:rsidR="00DE4CD0" w:rsidRPr="00E22A8D">
        <w:rPr>
          <w:rFonts w:ascii="Times New Roman" w:hAnsi="Times New Roman"/>
          <w:sz w:val="24"/>
          <w:szCs w:val="24"/>
        </w:rPr>
        <w:t xml:space="preserve"> provided that all references to </w:t>
      </w:r>
      <w:r w:rsidR="001C085E">
        <w:rPr>
          <w:rFonts w:ascii="Times New Roman" w:hAnsi="Times New Roman"/>
          <w:sz w:val="24"/>
          <w:szCs w:val="24"/>
        </w:rPr>
        <w:t>Client</w:t>
      </w:r>
      <w:r w:rsidR="00DE4CD0" w:rsidRPr="00E22A8D">
        <w:rPr>
          <w:rFonts w:ascii="Times New Roman" w:hAnsi="Times New Roman"/>
          <w:sz w:val="24"/>
          <w:szCs w:val="24"/>
        </w:rPr>
        <w:t xml:space="preserve"> are fair, accurate and not misleading.</w:t>
      </w:r>
    </w:p>
    <w:p w14:paraId="62401480" w14:textId="77777777" w:rsidR="00425BDB" w:rsidRDefault="00425BDB" w:rsidP="00CA3281">
      <w:pPr>
        <w:rPr>
          <w:sz w:val="24"/>
          <w:szCs w:val="24"/>
        </w:rPr>
      </w:pPr>
    </w:p>
    <w:p w14:paraId="4F5F6F1B" w14:textId="77777777" w:rsidR="00BC069F" w:rsidRPr="007241C6" w:rsidRDefault="00E22A8D" w:rsidP="00CA3281">
      <w:pPr>
        <w:rPr>
          <w:sz w:val="24"/>
          <w:szCs w:val="24"/>
        </w:rPr>
      </w:pPr>
      <w:r>
        <w:rPr>
          <w:sz w:val="24"/>
          <w:szCs w:val="24"/>
        </w:rPr>
        <w:t>Section 16</w:t>
      </w:r>
      <w:r w:rsidR="00490E78" w:rsidRPr="007241C6">
        <w:rPr>
          <w:sz w:val="24"/>
          <w:szCs w:val="24"/>
        </w:rPr>
        <w:t>.</w:t>
      </w:r>
      <w:r w:rsidR="0084195F">
        <w:rPr>
          <w:sz w:val="24"/>
          <w:szCs w:val="24"/>
        </w:rPr>
        <w:t>10</w:t>
      </w:r>
      <w:r w:rsidR="00490E78">
        <w:rPr>
          <w:sz w:val="24"/>
          <w:szCs w:val="24"/>
        </w:rPr>
        <w:t xml:space="preserve">. </w:t>
      </w:r>
      <w:r w:rsidR="00ED2C33" w:rsidRPr="002D235F">
        <w:rPr>
          <w:sz w:val="24"/>
          <w:szCs w:val="24"/>
        </w:rPr>
        <w:t xml:space="preserve">Corporate </w:t>
      </w:r>
      <w:r w:rsidR="00ED2C33">
        <w:rPr>
          <w:sz w:val="24"/>
          <w:szCs w:val="24"/>
        </w:rPr>
        <w:t xml:space="preserve">Power and Authorization.  The </w:t>
      </w:r>
      <w:r w:rsidR="00687A8D">
        <w:rPr>
          <w:sz w:val="24"/>
          <w:szCs w:val="24"/>
        </w:rPr>
        <w:t>p</w:t>
      </w:r>
      <w:r w:rsidR="00ED2C33">
        <w:rPr>
          <w:sz w:val="24"/>
          <w:szCs w:val="24"/>
        </w:rPr>
        <w:t>art</w:t>
      </w:r>
      <w:r w:rsidR="00687A8D">
        <w:rPr>
          <w:sz w:val="24"/>
          <w:szCs w:val="24"/>
        </w:rPr>
        <w:t>i</w:t>
      </w:r>
      <w:r w:rsidR="00ED2C33">
        <w:rPr>
          <w:sz w:val="24"/>
          <w:szCs w:val="24"/>
        </w:rPr>
        <w:t>es hereto have</w:t>
      </w:r>
      <w:r w:rsidR="00ED2C33" w:rsidRPr="002D235F">
        <w:rPr>
          <w:sz w:val="24"/>
          <w:szCs w:val="24"/>
        </w:rPr>
        <w:t xml:space="preserve"> full corporate power and authority to execute and deliver t</w:t>
      </w:r>
      <w:r w:rsidR="00ED2C33">
        <w:rPr>
          <w:sz w:val="24"/>
          <w:szCs w:val="24"/>
        </w:rPr>
        <w:t>his Agreement and to perform their</w:t>
      </w:r>
      <w:r w:rsidR="00ED2C33" w:rsidRPr="002D235F">
        <w:rPr>
          <w:sz w:val="24"/>
          <w:szCs w:val="24"/>
        </w:rPr>
        <w:t xml:space="preserve"> obligations hereunder.  The execution, delivery and performance of this Agreement by </w:t>
      </w:r>
      <w:r w:rsidR="00ED2C33">
        <w:rPr>
          <w:sz w:val="24"/>
          <w:szCs w:val="24"/>
        </w:rPr>
        <w:t xml:space="preserve">each </w:t>
      </w:r>
      <w:r w:rsidR="00687A8D">
        <w:rPr>
          <w:sz w:val="24"/>
          <w:szCs w:val="24"/>
        </w:rPr>
        <w:t>p</w:t>
      </w:r>
      <w:r w:rsidR="00ED2C33">
        <w:rPr>
          <w:sz w:val="24"/>
          <w:szCs w:val="24"/>
        </w:rPr>
        <w:t>arty has</w:t>
      </w:r>
      <w:r w:rsidR="00ED2C33" w:rsidRPr="002D235F">
        <w:rPr>
          <w:sz w:val="24"/>
          <w:szCs w:val="24"/>
        </w:rPr>
        <w:t xml:space="preserve"> been duly authorized by all necessary corporate action.  This Agreement has been duly executed </w:t>
      </w:r>
      <w:r w:rsidR="00ED2C33">
        <w:rPr>
          <w:sz w:val="24"/>
          <w:szCs w:val="24"/>
        </w:rPr>
        <w:t xml:space="preserve">and delivered by </w:t>
      </w:r>
      <w:r w:rsidR="00687A8D">
        <w:rPr>
          <w:sz w:val="24"/>
          <w:szCs w:val="24"/>
        </w:rPr>
        <w:t>each p</w:t>
      </w:r>
      <w:r w:rsidR="00ED2C33">
        <w:rPr>
          <w:sz w:val="24"/>
          <w:szCs w:val="24"/>
        </w:rPr>
        <w:t>arty</w:t>
      </w:r>
      <w:r w:rsidR="00ED2C33" w:rsidRPr="002D235F">
        <w:rPr>
          <w:sz w:val="24"/>
          <w:szCs w:val="24"/>
        </w:rPr>
        <w:t xml:space="preserve"> and constitutes the valid and legally binding obligation of </w:t>
      </w:r>
      <w:r w:rsidR="001C085E">
        <w:rPr>
          <w:sz w:val="24"/>
          <w:szCs w:val="24"/>
        </w:rPr>
        <w:t>Client</w:t>
      </w:r>
      <w:r w:rsidR="00ED2C33" w:rsidRPr="002D235F">
        <w:rPr>
          <w:sz w:val="24"/>
          <w:szCs w:val="24"/>
        </w:rPr>
        <w:t xml:space="preserve"> </w:t>
      </w:r>
      <w:r w:rsidR="00ED2C33">
        <w:rPr>
          <w:sz w:val="24"/>
          <w:szCs w:val="24"/>
        </w:rPr>
        <w:t xml:space="preserve">and CI </w:t>
      </w:r>
      <w:r w:rsidR="00ED2C33" w:rsidRPr="002D235F">
        <w:rPr>
          <w:sz w:val="24"/>
          <w:szCs w:val="24"/>
        </w:rPr>
        <w:t>enforceable in accordance with i</w:t>
      </w:r>
      <w:r w:rsidR="00687A8D">
        <w:rPr>
          <w:sz w:val="24"/>
          <w:szCs w:val="24"/>
        </w:rPr>
        <w:t xml:space="preserve">ts terms and conditions.  </w:t>
      </w:r>
    </w:p>
    <w:p w14:paraId="1B363B46" w14:textId="77777777" w:rsidR="00BA266C" w:rsidRDefault="00BA266C" w:rsidP="00BA266C">
      <w:pPr>
        <w:tabs>
          <w:tab w:val="left" w:pos="1933"/>
        </w:tabs>
        <w:rPr>
          <w:sz w:val="24"/>
          <w:szCs w:val="24"/>
        </w:rPr>
      </w:pPr>
    </w:p>
    <w:p w14:paraId="0A8CA574" w14:textId="77777777" w:rsidR="003A4860" w:rsidRDefault="003A4860" w:rsidP="00BA266C">
      <w:pPr>
        <w:tabs>
          <w:tab w:val="left" w:pos="1933"/>
        </w:tabs>
        <w:rPr>
          <w:sz w:val="24"/>
          <w:szCs w:val="24"/>
        </w:rPr>
      </w:pPr>
    </w:p>
    <w:p w14:paraId="50B40F62" w14:textId="77777777" w:rsidR="003A4860" w:rsidRDefault="003A4860" w:rsidP="00BA266C">
      <w:pPr>
        <w:tabs>
          <w:tab w:val="left" w:pos="1933"/>
        </w:tabs>
        <w:rPr>
          <w:sz w:val="24"/>
          <w:szCs w:val="24"/>
        </w:rPr>
      </w:pPr>
    </w:p>
    <w:p w14:paraId="26BEFDF1" w14:textId="77777777" w:rsidR="003A4860" w:rsidRDefault="003A4860" w:rsidP="00BA266C">
      <w:pPr>
        <w:tabs>
          <w:tab w:val="left" w:pos="1933"/>
        </w:tabs>
        <w:rPr>
          <w:sz w:val="24"/>
          <w:szCs w:val="24"/>
        </w:rPr>
      </w:pPr>
    </w:p>
    <w:p w14:paraId="0820CA24" w14:textId="77777777" w:rsidR="003A4860" w:rsidRDefault="003A4860" w:rsidP="00BA266C">
      <w:pPr>
        <w:tabs>
          <w:tab w:val="left" w:pos="1933"/>
        </w:tabs>
        <w:rPr>
          <w:sz w:val="24"/>
          <w:szCs w:val="24"/>
        </w:rPr>
      </w:pPr>
    </w:p>
    <w:p w14:paraId="6CF77468" w14:textId="77777777" w:rsidR="003A4860" w:rsidRDefault="003A4860" w:rsidP="00BA266C">
      <w:pPr>
        <w:tabs>
          <w:tab w:val="left" w:pos="1933"/>
        </w:tabs>
        <w:rPr>
          <w:sz w:val="24"/>
          <w:szCs w:val="24"/>
        </w:rPr>
      </w:pPr>
    </w:p>
    <w:p w14:paraId="6C39B5DC" w14:textId="77777777" w:rsidR="003A4860" w:rsidRPr="003A4860" w:rsidRDefault="003A4860" w:rsidP="003A4860">
      <w:pPr>
        <w:tabs>
          <w:tab w:val="left" w:pos="1933"/>
        </w:tabs>
        <w:jc w:val="center"/>
        <w:rPr>
          <w:i/>
          <w:iCs/>
          <w:sz w:val="24"/>
          <w:szCs w:val="24"/>
        </w:rPr>
      </w:pPr>
      <w:r w:rsidRPr="003A4860">
        <w:rPr>
          <w:i/>
          <w:iCs/>
          <w:sz w:val="24"/>
          <w:szCs w:val="24"/>
        </w:rPr>
        <w:t>[signature page to follow]</w:t>
      </w:r>
    </w:p>
    <w:p w14:paraId="7D02B154" w14:textId="77777777" w:rsidR="00CA3281" w:rsidRDefault="003A4860" w:rsidP="00BA266C">
      <w:pPr>
        <w:tabs>
          <w:tab w:val="left" w:pos="1933"/>
        </w:tabs>
        <w:rPr>
          <w:sz w:val="24"/>
          <w:szCs w:val="24"/>
        </w:rPr>
      </w:pPr>
      <w:r>
        <w:rPr>
          <w:sz w:val="24"/>
          <w:szCs w:val="24"/>
        </w:rPr>
        <w:br w:type="page"/>
      </w:r>
      <w:r w:rsidR="001C10B0">
        <w:rPr>
          <w:sz w:val="24"/>
          <w:szCs w:val="24"/>
        </w:rPr>
        <w:lastRenderedPageBreak/>
        <w:t>Accepted and Agreed, as of the Effective Date first written above:</w:t>
      </w:r>
    </w:p>
    <w:p w14:paraId="6B59DFD2" w14:textId="77777777" w:rsidR="00503EE8" w:rsidRPr="007241C6" w:rsidRDefault="00503EE8" w:rsidP="00CA3281">
      <w:pPr>
        <w:rPr>
          <w:sz w:val="24"/>
          <w:szCs w:val="24"/>
        </w:rPr>
      </w:pPr>
    </w:p>
    <w:p w14:paraId="71EC6250" w14:textId="77777777" w:rsidR="00CA3281" w:rsidRPr="007241C6" w:rsidRDefault="00CA3281" w:rsidP="00CA3281">
      <w:pPr>
        <w:rPr>
          <w:sz w:val="24"/>
          <w:szCs w:val="24"/>
        </w:rPr>
      </w:pPr>
    </w:p>
    <w:p w14:paraId="14848DFA" w14:textId="77777777" w:rsidR="00CA3281" w:rsidRPr="001E7610" w:rsidRDefault="00CC2E89" w:rsidP="00CA3281">
      <w:pPr>
        <w:rPr>
          <w:b/>
          <w:caps/>
          <w:sz w:val="24"/>
          <w:szCs w:val="24"/>
        </w:rPr>
      </w:pPr>
      <w:r>
        <w:rPr>
          <w:b/>
          <w:caps/>
          <w:sz w:val="24"/>
          <w:szCs w:val="24"/>
        </w:rPr>
        <w:t>TEACH Inc.</w:t>
      </w:r>
    </w:p>
    <w:p w14:paraId="3C476D7D" w14:textId="77777777" w:rsidR="00CA3281" w:rsidRPr="007241C6" w:rsidRDefault="00CA3281" w:rsidP="00B02A74">
      <w:pPr>
        <w:ind w:firstLine="720"/>
        <w:rPr>
          <w:sz w:val="24"/>
          <w:szCs w:val="24"/>
        </w:rPr>
      </w:pPr>
    </w:p>
    <w:p w14:paraId="1B401AB2" w14:textId="77777777" w:rsidR="00CA3281" w:rsidRPr="007241C6" w:rsidRDefault="00CA3281" w:rsidP="00CA3281">
      <w:pPr>
        <w:rPr>
          <w:sz w:val="24"/>
          <w:szCs w:val="24"/>
        </w:rPr>
      </w:pPr>
    </w:p>
    <w:p w14:paraId="054CE0AE" w14:textId="77777777" w:rsidR="001C10B0" w:rsidRDefault="001C10B0" w:rsidP="00CA3281">
      <w:pPr>
        <w:rPr>
          <w:sz w:val="24"/>
          <w:szCs w:val="24"/>
        </w:rPr>
      </w:pPr>
    </w:p>
    <w:p w14:paraId="715427A8" w14:textId="77777777" w:rsidR="008A649D" w:rsidRDefault="00503EE8" w:rsidP="00CA3281">
      <w:pPr>
        <w:rPr>
          <w:sz w:val="24"/>
          <w:szCs w:val="24"/>
        </w:rPr>
      </w:pPr>
      <w:r>
        <w:rPr>
          <w:sz w:val="24"/>
          <w:szCs w:val="24"/>
        </w:rPr>
        <w:t>Signed:</w:t>
      </w:r>
      <w:r w:rsidR="00CA3281" w:rsidRPr="007241C6">
        <w:rPr>
          <w:sz w:val="24"/>
          <w:szCs w:val="24"/>
        </w:rPr>
        <w:t xml:space="preserve"> ____</w:t>
      </w:r>
      <w:r>
        <w:rPr>
          <w:sz w:val="24"/>
          <w:szCs w:val="24"/>
        </w:rPr>
        <w:t>__</w:t>
      </w:r>
      <w:r w:rsidR="00CA3281" w:rsidRPr="007241C6">
        <w:rPr>
          <w:sz w:val="24"/>
          <w:szCs w:val="24"/>
        </w:rPr>
        <w:t>_____________</w:t>
      </w:r>
      <w:r w:rsidR="00671C69">
        <w:rPr>
          <w:sz w:val="24"/>
          <w:szCs w:val="24"/>
        </w:rPr>
        <w:t>_______</w:t>
      </w:r>
      <w:r w:rsidR="00CA3281" w:rsidRPr="007241C6">
        <w:rPr>
          <w:sz w:val="24"/>
          <w:szCs w:val="24"/>
        </w:rPr>
        <w:t xml:space="preserve"> </w:t>
      </w:r>
    </w:p>
    <w:p w14:paraId="44825DEE" w14:textId="77777777" w:rsidR="00503EE8" w:rsidRDefault="00503EE8" w:rsidP="00CA3281">
      <w:pPr>
        <w:rPr>
          <w:sz w:val="24"/>
          <w:szCs w:val="24"/>
        </w:rPr>
      </w:pPr>
    </w:p>
    <w:p w14:paraId="585A3DB7" w14:textId="77777777" w:rsidR="00503EE8" w:rsidRDefault="00503EE8" w:rsidP="00CA3281">
      <w:pPr>
        <w:rPr>
          <w:sz w:val="24"/>
          <w:szCs w:val="24"/>
        </w:rPr>
      </w:pPr>
    </w:p>
    <w:p w14:paraId="18FE6F8C" w14:textId="77777777" w:rsidR="00503EE8" w:rsidRDefault="00503EE8" w:rsidP="00503EE8">
      <w:pPr>
        <w:rPr>
          <w:sz w:val="24"/>
          <w:szCs w:val="24"/>
        </w:rPr>
      </w:pPr>
      <w:r>
        <w:rPr>
          <w:sz w:val="24"/>
          <w:szCs w:val="24"/>
        </w:rPr>
        <w:t>Name:</w:t>
      </w:r>
      <w:r w:rsidRPr="007241C6">
        <w:rPr>
          <w:sz w:val="24"/>
          <w:szCs w:val="24"/>
        </w:rPr>
        <w:t xml:space="preserve"> ______</w:t>
      </w:r>
      <w:r>
        <w:rPr>
          <w:sz w:val="24"/>
          <w:szCs w:val="24"/>
        </w:rPr>
        <w:t>___</w:t>
      </w:r>
      <w:r w:rsidRPr="007241C6">
        <w:rPr>
          <w:sz w:val="24"/>
          <w:szCs w:val="24"/>
        </w:rPr>
        <w:t>___________</w:t>
      </w:r>
      <w:r>
        <w:rPr>
          <w:sz w:val="24"/>
          <w:szCs w:val="24"/>
        </w:rPr>
        <w:t>_______</w:t>
      </w:r>
      <w:r w:rsidRPr="007241C6">
        <w:rPr>
          <w:sz w:val="24"/>
          <w:szCs w:val="24"/>
        </w:rPr>
        <w:t xml:space="preserve"> </w:t>
      </w:r>
    </w:p>
    <w:p w14:paraId="740A0E12" w14:textId="77777777" w:rsidR="00503EE8" w:rsidRDefault="00503EE8" w:rsidP="00503EE8">
      <w:pPr>
        <w:rPr>
          <w:sz w:val="24"/>
          <w:szCs w:val="24"/>
        </w:rPr>
      </w:pPr>
    </w:p>
    <w:p w14:paraId="40CABBEE" w14:textId="77777777" w:rsidR="00503EE8" w:rsidRDefault="00503EE8" w:rsidP="00CA3281">
      <w:pPr>
        <w:rPr>
          <w:sz w:val="24"/>
          <w:szCs w:val="24"/>
        </w:rPr>
      </w:pPr>
    </w:p>
    <w:p w14:paraId="3C9868CF" w14:textId="77777777" w:rsidR="00503EE8" w:rsidRDefault="00503EE8" w:rsidP="00503EE8">
      <w:pPr>
        <w:rPr>
          <w:sz w:val="24"/>
          <w:szCs w:val="24"/>
        </w:rPr>
      </w:pPr>
      <w:r>
        <w:rPr>
          <w:sz w:val="24"/>
          <w:szCs w:val="24"/>
        </w:rPr>
        <w:t>Title:</w:t>
      </w:r>
      <w:r w:rsidRPr="007241C6">
        <w:rPr>
          <w:sz w:val="24"/>
          <w:szCs w:val="24"/>
        </w:rPr>
        <w:t xml:space="preserve"> _________</w:t>
      </w:r>
      <w:r>
        <w:rPr>
          <w:sz w:val="24"/>
          <w:szCs w:val="24"/>
        </w:rPr>
        <w:t>____</w:t>
      </w:r>
      <w:r w:rsidRPr="007241C6">
        <w:rPr>
          <w:sz w:val="24"/>
          <w:szCs w:val="24"/>
        </w:rPr>
        <w:t>________</w:t>
      </w:r>
      <w:r>
        <w:rPr>
          <w:sz w:val="24"/>
          <w:szCs w:val="24"/>
        </w:rPr>
        <w:t>_______</w:t>
      </w:r>
      <w:r w:rsidRPr="007241C6">
        <w:rPr>
          <w:sz w:val="24"/>
          <w:szCs w:val="24"/>
        </w:rPr>
        <w:t xml:space="preserve"> </w:t>
      </w:r>
    </w:p>
    <w:p w14:paraId="3DF9B4C0" w14:textId="77777777" w:rsidR="00503EE8" w:rsidRDefault="00503EE8" w:rsidP="00CA3281">
      <w:pPr>
        <w:rPr>
          <w:sz w:val="24"/>
          <w:szCs w:val="24"/>
        </w:rPr>
      </w:pPr>
    </w:p>
    <w:p w14:paraId="2F9804A4" w14:textId="77777777" w:rsidR="00CA3281" w:rsidRDefault="00CA3281" w:rsidP="00CA3281">
      <w:pPr>
        <w:rPr>
          <w:sz w:val="24"/>
          <w:szCs w:val="24"/>
        </w:rPr>
      </w:pPr>
    </w:p>
    <w:p w14:paraId="75F6C7B7" w14:textId="77777777" w:rsidR="00F322A1" w:rsidRDefault="00F322A1" w:rsidP="00CA3281">
      <w:pPr>
        <w:rPr>
          <w:sz w:val="24"/>
          <w:szCs w:val="24"/>
        </w:rPr>
      </w:pPr>
    </w:p>
    <w:p w14:paraId="1758A3E8" w14:textId="77777777" w:rsidR="00F322A1" w:rsidRPr="007241C6" w:rsidRDefault="00F322A1" w:rsidP="00CA3281">
      <w:pPr>
        <w:rPr>
          <w:sz w:val="24"/>
          <w:szCs w:val="24"/>
        </w:rPr>
      </w:pPr>
    </w:p>
    <w:p w14:paraId="3E94A877" w14:textId="77777777" w:rsidR="00671C69" w:rsidRDefault="00671C69" w:rsidP="00CA3281">
      <w:pPr>
        <w:rPr>
          <w:sz w:val="24"/>
          <w:szCs w:val="24"/>
        </w:rPr>
      </w:pPr>
    </w:p>
    <w:p w14:paraId="680FA502" w14:textId="1080967C" w:rsidR="00CA3281" w:rsidRPr="00671C69" w:rsidRDefault="00E6326A" w:rsidP="00CA3281">
      <w:pPr>
        <w:rPr>
          <w:b/>
          <w:sz w:val="24"/>
          <w:szCs w:val="24"/>
        </w:rPr>
      </w:pPr>
      <w:r>
        <w:rPr>
          <w:b/>
          <w:sz w:val="24"/>
          <w:szCs w:val="24"/>
        </w:rPr>
        <w:t>C</w:t>
      </w:r>
      <w:r w:rsidR="00BC069F">
        <w:rPr>
          <w:b/>
          <w:sz w:val="24"/>
          <w:szCs w:val="24"/>
        </w:rPr>
        <w:t xml:space="preserve">HARTER </w:t>
      </w:r>
      <w:r>
        <w:rPr>
          <w:b/>
          <w:sz w:val="24"/>
          <w:szCs w:val="24"/>
        </w:rPr>
        <w:t>I</w:t>
      </w:r>
      <w:r w:rsidR="00BC069F">
        <w:rPr>
          <w:b/>
          <w:sz w:val="24"/>
          <w:szCs w:val="24"/>
        </w:rPr>
        <w:t xml:space="preserve">MPACT, </w:t>
      </w:r>
      <w:r w:rsidR="00D16636">
        <w:rPr>
          <w:b/>
          <w:sz w:val="24"/>
          <w:szCs w:val="24"/>
        </w:rPr>
        <w:t>LLC</w:t>
      </w:r>
    </w:p>
    <w:p w14:paraId="3B3A3E61" w14:textId="77777777" w:rsidR="00363710" w:rsidRDefault="00363710" w:rsidP="00CA3281">
      <w:pPr>
        <w:rPr>
          <w:sz w:val="24"/>
          <w:szCs w:val="24"/>
        </w:rPr>
      </w:pPr>
    </w:p>
    <w:p w14:paraId="4477E45B" w14:textId="77777777" w:rsidR="00A11413" w:rsidRDefault="00A11413" w:rsidP="00CA3281">
      <w:pPr>
        <w:rPr>
          <w:sz w:val="24"/>
          <w:szCs w:val="24"/>
        </w:rPr>
      </w:pPr>
    </w:p>
    <w:p w14:paraId="46805E16" w14:textId="77777777" w:rsidR="00A11413" w:rsidRDefault="00A11413" w:rsidP="00CA3281">
      <w:pPr>
        <w:rPr>
          <w:sz w:val="24"/>
          <w:szCs w:val="24"/>
        </w:rPr>
      </w:pPr>
    </w:p>
    <w:p w14:paraId="45A64277" w14:textId="77777777" w:rsidR="00363710" w:rsidRPr="007241C6" w:rsidRDefault="00363710" w:rsidP="00CA3281">
      <w:pPr>
        <w:rPr>
          <w:sz w:val="24"/>
          <w:szCs w:val="24"/>
        </w:rPr>
      </w:pPr>
    </w:p>
    <w:p w14:paraId="1650AC38" w14:textId="77777777" w:rsidR="008A649D" w:rsidRDefault="008A649D" w:rsidP="00CA3281">
      <w:pPr>
        <w:rPr>
          <w:sz w:val="24"/>
          <w:szCs w:val="24"/>
        </w:rPr>
      </w:pPr>
      <w:r>
        <w:rPr>
          <w:sz w:val="24"/>
          <w:szCs w:val="24"/>
        </w:rPr>
        <w:t xml:space="preserve">By </w:t>
      </w:r>
      <w:r w:rsidR="00CA3281" w:rsidRPr="007241C6">
        <w:rPr>
          <w:sz w:val="24"/>
          <w:szCs w:val="24"/>
        </w:rPr>
        <w:t>_________________</w:t>
      </w:r>
      <w:r w:rsidR="00671C69">
        <w:rPr>
          <w:sz w:val="24"/>
          <w:szCs w:val="24"/>
        </w:rPr>
        <w:t>________</w:t>
      </w:r>
    </w:p>
    <w:p w14:paraId="2FEBA3C8" w14:textId="3FD0AF32" w:rsidR="008A649D" w:rsidRDefault="00D16636" w:rsidP="00CA3281">
      <w:pPr>
        <w:rPr>
          <w:sz w:val="24"/>
          <w:szCs w:val="24"/>
        </w:rPr>
      </w:pPr>
      <w:r>
        <w:rPr>
          <w:sz w:val="24"/>
          <w:szCs w:val="24"/>
        </w:rPr>
        <w:t>David Lueck</w:t>
      </w:r>
      <w:r w:rsidR="004C640B">
        <w:rPr>
          <w:sz w:val="24"/>
          <w:szCs w:val="24"/>
        </w:rPr>
        <w:t>, President &amp; CEO</w:t>
      </w:r>
    </w:p>
    <w:p w14:paraId="7DF6F569" w14:textId="77777777" w:rsidR="001B1261" w:rsidRDefault="001B1261" w:rsidP="00CA3281">
      <w:pPr>
        <w:rPr>
          <w:sz w:val="24"/>
          <w:szCs w:val="24"/>
        </w:rPr>
      </w:pPr>
    </w:p>
    <w:p w14:paraId="0631C179" w14:textId="77777777" w:rsidR="001B1261" w:rsidRDefault="001B1261" w:rsidP="00CA3281">
      <w:pPr>
        <w:rPr>
          <w:sz w:val="24"/>
          <w:szCs w:val="24"/>
        </w:rPr>
        <w:sectPr w:rsidR="001B1261" w:rsidSect="00BA266C">
          <w:headerReference w:type="default" r:id="rId12"/>
          <w:footerReference w:type="default" r:id="rId13"/>
          <w:pgSz w:w="12240" w:h="15840"/>
          <w:pgMar w:top="1440" w:right="1800" w:bottom="1440" w:left="1800" w:header="720" w:footer="720" w:gutter="0"/>
          <w:cols w:space="720"/>
          <w:docGrid w:linePitch="360"/>
        </w:sectPr>
      </w:pPr>
    </w:p>
    <w:p w14:paraId="3DD7EA0B" w14:textId="77777777" w:rsidR="001B1261" w:rsidRPr="002817B5" w:rsidRDefault="006157B5" w:rsidP="001B1261">
      <w:pPr>
        <w:jc w:val="center"/>
        <w:rPr>
          <w:b/>
          <w:sz w:val="24"/>
          <w:szCs w:val="24"/>
        </w:rPr>
      </w:pPr>
      <w:r w:rsidRPr="002817B5">
        <w:rPr>
          <w:b/>
          <w:sz w:val="24"/>
          <w:szCs w:val="24"/>
        </w:rPr>
        <w:lastRenderedPageBreak/>
        <w:t>EXHIBIT A</w:t>
      </w:r>
    </w:p>
    <w:p w14:paraId="1F3A6C7C" w14:textId="77777777" w:rsidR="001B1261" w:rsidRPr="002817B5" w:rsidRDefault="006157B5" w:rsidP="001B1261">
      <w:pPr>
        <w:jc w:val="center"/>
        <w:rPr>
          <w:b/>
          <w:sz w:val="24"/>
          <w:szCs w:val="24"/>
        </w:rPr>
      </w:pPr>
      <w:r w:rsidRPr="002817B5">
        <w:rPr>
          <w:b/>
          <w:sz w:val="24"/>
          <w:szCs w:val="24"/>
        </w:rPr>
        <w:t>SCOPE OF WORK</w:t>
      </w:r>
      <w:r>
        <w:rPr>
          <w:b/>
          <w:sz w:val="24"/>
          <w:szCs w:val="24"/>
        </w:rPr>
        <w:t xml:space="preserve">: </w:t>
      </w:r>
      <w:r w:rsidR="00396F4E">
        <w:rPr>
          <w:b/>
          <w:sz w:val="24"/>
          <w:szCs w:val="24"/>
        </w:rPr>
        <w:t xml:space="preserve">BUSINESS MANAGEMENT </w:t>
      </w:r>
      <w:r>
        <w:rPr>
          <w:b/>
          <w:sz w:val="24"/>
          <w:szCs w:val="24"/>
        </w:rPr>
        <w:t xml:space="preserve">SERVICES </w:t>
      </w:r>
    </w:p>
    <w:p w14:paraId="1F608546" w14:textId="77777777" w:rsidR="007A3FF2" w:rsidRPr="007A3FF2" w:rsidRDefault="007A3FF2" w:rsidP="007A3FF2">
      <w:pPr>
        <w:autoSpaceDE w:val="0"/>
        <w:autoSpaceDN w:val="0"/>
        <w:adjustRightInd w:val="0"/>
        <w:rPr>
          <w:bCs w:val="0"/>
          <w:kern w:val="0"/>
          <w:sz w:val="24"/>
          <w:szCs w:val="24"/>
        </w:rPr>
      </w:pPr>
    </w:p>
    <w:p w14:paraId="54E5990F" w14:textId="77777777" w:rsidR="00215CBC" w:rsidRPr="00215CBC" w:rsidRDefault="007A3FF2" w:rsidP="00215CBC">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 xml:space="preserve">IMPLEMENTATION AND TRAINING </w:t>
      </w:r>
    </w:p>
    <w:p w14:paraId="072DAAFF"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Create a customized accounting database based specifically on the school’s reporting needs (both internal and external) </w:t>
      </w:r>
    </w:p>
    <w:p w14:paraId="7E05A43E"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Import historical data to the extent possible (typically monthly balances as far back as data is available) to allow for maximum comparability of financial information </w:t>
      </w:r>
    </w:p>
    <w:p w14:paraId="397AD3C9"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Review existing contracts for terms, requirements and school responsibilities </w:t>
      </w:r>
    </w:p>
    <w:p w14:paraId="381BAA33"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Create, refine or replace existing processes and procedures to increase efficiency and improve the strength of internal controls </w:t>
      </w:r>
    </w:p>
    <w:p w14:paraId="185D3AC0"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Provide training in specific processes and procedures including to school site staff including: accounts payable, accounts receivable/deposits, petty cash accounts, student stores, payroll, etc. </w:t>
      </w:r>
    </w:p>
    <w:p w14:paraId="4BA39185" w14:textId="77777777" w:rsidR="00215CBC"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Provide training to new and/or existing board members on: </w:t>
      </w:r>
    </w:p>
    <w:p w14:paraId="5D1276E1" w14:textId="77777777" w:rsidR="007A3FF2" w:rsidRPr="007A3FF2" w:rsidRDefault="007A3FF2" w:rsidP="00215CBC">
      <w:pPr>
        <w:numPr>
          <w:ilvl w:val="2"/>
          <w:numId w:val="29"/>
        </w:numPr>
        <w:autoSpaceDE w:val="0"/>
        <w:autoSpaceDN w:val="0"/>
        <w:adjustRightInd w:val="0"/>
        <w:ind w:left="1620"/>
        <w:rPr>
          <w:bCs w:val="0"/>
          <w:color w:val="211D1E"/>
          <w:kern w:val="0"/>
          <w:sz w:val="24"/>
          <w:szCs w:val="24"/>
        </w:rPr>
      </w:pPr>
      <w:r w:rsidRPr="007A3FF2">
        <w:rPr>
          <w:bCs w:val="0"/>
          <w:color w:val="211D1E"/>
          <w:kern w:val="0"/>
          <w:sz w:val="24"/>
          <w:szCs w:val="24"/>
        </w:rPr>
        <w:t xml:space="preserve">Charter school funding - including drivers, calculations, restrictions and cash flow timing, </w:t>
      </w:r>
    </w:p>
    <w:p w14:paraId="28676E3B" w14:textId="77777777" w:rsidR="007A3FF2" w:rsidRPr="007A3FF2" w:rsidRDefault="007A3FF2" w:rsidP="00215CBC">
      <w:pPr>
        <w:numPr>
          <w:ilvl w:val="2"/>
          <w:numId w:val="29"/>
        </w:numPr>
        <w:autoSpaceDE w:val="0"/>
        <w:autoSpaceDN w:val="0"/>
        <w:adjustRightInd w:val="0"/>
        <w:ind w:left="1620"/>
        <w:rPr>
          <w:bCs w:val="0"/>
          <w:color w:val="211D1E"/>
          <w:kern w:val="0"/>
          <w:sz w:val="24"/>
          <w:szCs w:val="24"/>
        </w:rPr>
      </w:pPr>
      <w:r w:rsidRPr="007A3FF2">
        <w:rPr>
          <w:bCs w:val="0"/>
          <w:color w:val="211D1E"/>
          <w:kern w:val="0"/>
          <w:sz w:val="24"/>
          <w:szCs w:val="24"/>
        </w:rPr>
        <w:t xml:space="preserve">Reading and interpreting financial reports, and </w:t>
      </w:r>
    </w:p>
    <w:p w14:paraId="22FC94C4" w14:textId="77777777" w:rsidR="00215CBC" w:rsidRDefault="007A3FF2" w:rsidP="00215CBC">
      <w:pPr>
        <w:numPr>
          <w:ilvl w:val="2"/>
          <w:numId w:val="29"/>
        </w:numPr>
        <w:autoSpaceDE w:val="0"/>
        <w:autoSpaceDN w:val="0"/>
        <w:adjustRightInd w:val="0"/>
        <w:ind w:left="1620"/>
        <w:rPr>
          <w:bCs w:val="0"/>
          <w:color w:val="211D1E"/>
          <w:kern w:val="0"/>
          <w:sz w:val="24"/>
          <w:szCs w:val="24"/>
        </w:rPr>
      </w:pPr>
      <w:r w:rsidRPr="007A3FF2">
        <w:rPr>
          <w:bCs w:val="0"/>
          <w:color w:val="211D1E"/>
          <w:kern w:val="0"/>
          <w:sz w:val="24"/>
          <w:szCs w:val="24"/>
        </w:rPr>
        <w:t>Internal controls and the board’s responsibility for oversight and maintenance</w:t>
      </w:r>
    </w:p>
    <w:p w14:paraId="4EE3FA0B" w14:textId="77777777" w:rsidR="00215CBC" w:rsidRDefault="00215CBC" w:rsidP="00215CBC">
      <w:pPr>
        <w:autoSpaceDE w:val="0"/>
        <w:autoSpaceDN w:val="0"/>
        <w:adjustRightInd w:val="0"/>
        <w:ind w:left="1080"/>
        <w:rPr>
          <w:bCs w:val="0"/>
          <w:color w:val="211D1E"/>
          <w:kern w:val="0"/>
          <w:sz w:val="24"/>
          <w:szCs w:val="24"/>
        </w:rPr>
      </w:pPr>
    </w:p>
    <w:p w14:paraId="1AFC65D8" w14:textId="77777777" w:rsidR="00215CBC" w:rsidRPr="00215CBC" w:rsidRDefault="007A3FF2" w:rsidP="00215CBC">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 xml:space="preserve">ACCOUNTS PAYABLE PROCESSING </w:t>
      </w:r>
    </w:p>
    <w:p w14:paraId="5FDBCDE2" w14:textId="77777777" w:rsid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Review all invoices sent to Charter Impact for proper approval and coding </w:t>
      </w:r>
    </w:p>
    <w:p w14:paraId="0E763CB5" w14:textId="77777777" w:rsidR="001517D6" w:rsidRPr="007A3FF2" w:rsidRDefault="001517D6" w:rsidP="001517D6">
      <w:pPr>
        <w:numPr>
          <w:ilvl w:val="2"/>
          <w:numId w:val="29"/>
        </w:numPr>
        <w:autoSpaceDE w:val="0"/>
        <w:autoSpaceDN w:val="0"/>
        <w:adjustRightInd w:val="0"/>
        <w:ind w:left="1620"/>
        <w:rPr>
          <w:bCs w:val="0"/>
          <w:color w:val="211D1E"/>
          <w:kern w:val="0"/>
          <w:sz w:val="24"/>
          <w:szCs w:val="24"/>
        </w:rPr>
      </w:pPr>
      <w:r w:rsidRPr="001517D6">
        <w:rPr>
          <w:bCs w:val="0"/>
          <w:color w:val="211D1E"/>
          <w:kern w:val="0"/>
          <w:sz w:val="24"/>
          <w:szCs w:val="24"/>
        </w:rPr>
        <w:t>Any discrepancies will be reported to the Client within three business days of CI becoming aware of the discrepancy. CI is not responsible for communicating any information to Client vendors. The fees described in Section 3.01 are based upon Client cooperation and compliance with CI processes and procedures.  Time incurred to process payments outside of the pre-established timeline is subject to additional fees as described in Section 8.04 above.</w:t>
      </w:r>
    </w:p>
    <w:p w14:paraId="6903AAEB"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Enter invoices for each reporting entity, process check payments, and send checks directly to vendors to reduce turn-around time </w:t>
      </w:r>
    </w:p>
    <w:p w14:paraId="4CC0D7EE"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Provide weekly check registers, accounts payable aging reports, vendor payment history or other ad hoc reports on a recurring or as needed basis </w:t>
      </w:r>
    </w:p>
    <w:p w14:paraId="1D28A825" w14:textId="77777777" w:rsid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On an emergency basis, same day payments can be processed in addition to the weekly cycle (*additional processing fees apply). </w:t>
      </w:r>
    </w:p>
    <w:p w14:paraId="3BC74F62" w14:textId="77777777" w:rsidR="001517D6" w:rsidRPr="001517D6" w:rsidRDefault="001517D6" w:rsidP="001517D6">
      <w:pPr>
        <w:numPr>
          <w:ilvl w:val="1"/>
          <w:numId w:val="29"/>
        </w:numPr>
        <w:autoSpaceDE w:val="0"/>
        <w:autoSpaceDN w:val="0"/>
        <w:adjustRightInd w:val="0"/>
        <w:ind w:left="990"/>
        <w:rPr>
          <w:bCs w:val="0"/>
          <w:color w:val="211D1E"/>
          <w:kern w:val="0"/>
          <w:sz w:val="24"/>
          <w:szCs w:val="24"/>
        </w:rPr>
      </w:pPr>
      <w:r w:rsidRPr="001517D6">
        <w:rPr>
          <w:bCs w:val="0"/>
          <w:color w:val="211D1E"/>
          <w:kern w:val="0"/>
          <w:sz w:val="24"/>
          <w:szCs w:val="24"/>
        </w:rPr>
        <w:t>Complete 1099s for all independent contractors.</w:t>
      </w:r>
      <w:r w:rsidRPr="001517D6">
        <w:rPr>
          <w:bCs w:val="0"/>
          <w:color w:val="211D1E"/>
          <w:kern w:val="0"/>
          <w:sz w:val="24"/>
          <w:szCs w:val="24"/>
        </w:rPr>
        <w:tab/>
      </w:r>
    </w:p>
    <w:p w14:paraId="683D486D" w14:textId="77777777" w:rsidR="001517D6" w:rsidRDefault="001517D6" w:rsidP="001517D6">
      <w:pPr>
        <w:numPr>
          <w:ilvl w:val="2"/>
          <w:numId w:val="29"/>
        </w:numPr>
        <w:autoSpaceDE w:val="0"/>
        <w:autoSpaceDN w:val="0"/>
        <w:adjustRightInd w:val="0"/>
        <w:ind w:left="1620"/>
        <w:rPr>
          <w:bCs w:val="0"/>
          <w:color w:val="211D1E"/>
          <w:kern w:val="0"/>
          <w:sz w:val="24"/>
          <w:szCs w:val="24"/>
        </w:rPr>
      </w:pPr>
      <w:r w:rsidRPr="001517D6">
        <w:rPr>
          <w:bCs w:val="0"/>
          <w:color w:val="211D1E"/>
          <w:kern w:val="0"/>
          <w:sz w:val="24"/>
          <w:szCs w:val="24"/>
        </w:rPr>
        <w:t>It is the Client’s sole responsibility to obtain and submit to CI the IRS Form W-9 for all vendors.  Client acknowledges that CI is not responsible for processing of Form 1099 for any vendor for which CI has not received a Form W-9 or for any vendor that has not been paid through CI’s vendor payment process.</w:t>
      </w:r>
    </w:p>
    <w:p w14:paraId="12107809" w14:textId="77777777" w:rsidR="00FB6B53" w:rsidRDefault="00FB6B53" w:rsidP="00FB6B53">
      <w:pPr>
        <w:autoSpaceDE w:val="0"/>
        <w:autoSpaceDN w:val="0"/>
        <w:adjustRightInd w:val="0"/>
        <w:ind w:left="1620"/>
        <w:rPr>
          <w:bCs w:val="0"/>
          <w:color w:val="211D1E"/>
          <w:kern w:val="0"/>
          <w:sz w:val="24"/>
          <w:szCs w:val="24"/>
        </w:rPr>
      </w:pPr>
    </w:p>
    <w:p w14:paraId="1CD99D1B" w14:textId="77777777" w:rsidR="00FB6B53" w:rsidRPr="007A3FF2" w:rsidRDefault="00FB6B53" w:rsidP="00FB6B53">
      <w:pPr>
        <w:autoSpaceDE w:val="0"/>
        <w:autoSpaceDN w:val="0"/>
        <w:adjustRightInd w:val="0"/>
        <w:ind w:left="1620"/>
        <w:rPr>
          <w:bCs w:val="0"/>
          <w:color w:val="211D1E"/>
          <w:kern w:val="0"/>
          <w:sz w:val="24"/>
          <w:szCs w:val="24"/>
        </w:rPr>
      </w:pPr>
    </w:p>
    <w:p w14:paraId="636CD23F" w14:textId="77777777" w:rsidR="007A3FF2" w:rsidRPr="007A3FF2" w:rsidRDefault="007A3FF2" w:rsidP="00215CBC">
      <w:pPr>
        <w:autoSpaceDE w:val="0"/>
        <w:autoSpaceDN w:val="0"/>
        <w:adjustRightInd w:val="0"/>
        <w:ind w:left="1080"/>
        <w:rPr>
          <w:bCs w:val="0"/>
          <w:color w:val="211D1E"/>
          <w:kern w:val="0"/>
          <w:sz w:val="24"/>
          <w:szCs w:val="24"/>
        </w:rPr>
      </w:pPr>
    </w:p>
    <w:p w14:paraId="60CAB8FD" w14:textId="77777777" w:rsidR="00215CBC" w:rsidRPr="00215CBC" w:rsidRDefault="007A3FF2" w:rsidP="00215CBC">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lastRenderedPageBreak/>
        <w:t xml:space="preserve">ACCOUNTS RECEIVABLE PROCESSING </w:t>
      </w:r>
    </w:p>
    <w:p w14:paraId="5C27B6A6"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Monitor the receipt of State approved ADA funding amounts and verify balances paid are correct</w:t>
      </w:r>
    </w:p>
    <w:p w14:paraId="7A96D7FE"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Work directly with governmental agencies to resolve any issues or discrepancies identified </w:t>
      </w:r>
    </w:p>
    <w:p w14:paraId="07E91560"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Review all donor letters and grant agreements for proper coding and revenue recognition in accordance with GAAP </w:t>
      </w:r>
    </w:p>
    <w:p w14:paraId="13E5BF25" w14:textId="77777777" w:rsidR="007A3FF2" w:rsidRPr="007A3FF2" w:rsidRDefault="007A3FF2" w:rsidP="00215CBC">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Maintain independent records, as necessary, for both public and private sources to ensure accurate reporting and compliance </w:t>
      </w:r>
    </w:p>
    <w:p w14:paraId="6FE2BBEA" w14:textId="77777777" w:rsidR="00213D61" w:rsidRPr="007A3FF2" w:rsidRDefault="00213D61" w:rsidP="00215CBC">
      <w:pPr>
        <w:autoSpaceDE w:val="0"/>
        <w:autoSpaceDN w:val="0"/>
        <w:adjustRightInd w:val="0"/>
        <w:ind w:left="1080"/>
        <w:rPr>
          <w:bCs w:val="0"/>
          <w:color w:val="211D1E"/>
          <w:kern w:val="0"/>
          <w:sz w:val="24"/>
          <w:szCs w:val="24"/>
        </w:rPr>
      </w:pPr>
    </w:p>
    <w:p w14:paraId="684FF92A"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BANK RECONCILIATION AND GENERAL LEDGER MAINTENANCE</w:t>
      </w:r>
    </w:p>
    <w:p w14:paraId="5F16B585"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Reconcile all bank accounts on a weekly basis for a heightened level of security and monitoring </w:t>
      </w:r>
    </w:p>
    <w:p w14:paraId="053E936D"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Maintain general ledger in accordance with GAAP on an ongoing basis, ensuring all revenues and expenses are recorded and reported accurately </w:t>
      </w:r>
    </w:p>
    <w:p w14:paraId="4CAA637C"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Maintain an inventory of fixed assets over the school-designated capitalization threshold and calculate depreciation on a monthly basis </w:t>
      </w:r>
    </w:p>
    <w:p w14:paraId="3FB7704D" w14:textId="77777777" w:rsidR="007A3FF2" w:rsidRPr="007A3FF2" w:rsidRDefault="007A3FF2" w:rsidP="00213D61">
      <w:pPr>
        <w:autoSpaceDE w:val="0"/>
        <w:autoSpaceDN w:val="0"/>
        <w:adjustRightInd w:val="0"/>
        <w:ind w:left="1080"/>
        <w:rPr>
          <w:bCs w:val="0"/>
          <w:color w:val="211D1E"/>
          <w:kern w:val="0"/>
          <w:sz w:val="24"/>
          <w:szCs w:val="24"/>
        </w:rPr>
      </w:pPr>
    </w:p>
    <w:p w14:paraId="7B5C1528"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 xml:space="preserve">CASH MANAGEMENT </w:t>
      </w:r>
    </w:p>
    <w:p w14:paraId="16A4A1E9"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On a weekly basis, use reconciled bank balance to project daily cash balances for 30 days (for analysis of cash for any period of time over 30 days, the monthly forecast will be utilized) </w:t>
      </w:r>
    </w:p>
    <w:p w14:paraId="44E41D38"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On a weekly basis, provide schools with amount of cash available for accounts payable or other discretionary spending while ensuring sufficient funds for regularly recurring transactions such as payroll, taxes, rent, insurance, etc. </w:t>
      </w:r>
    </w:p>
    <w:p w14:paraId="7E41C24F"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Plan and manage payment of outstanding debt as needed </w:t>
      </w:r>
    </w:p>
    <w:p w14:paraId="3BC85027"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Prepare all financial reporting necessary for renewal of loans or lines of credit </w:t>
      </w:r>
    </w:p>
    <w:p w14:paraId="0EB7C0F6"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Present line of credit status to board and obtain board resolutions as needed </w:t>
      </w:r>
    </w:p>
    <w:p w14:paraId="3A725A36"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Monitor compliance with all debt covenants as a part of the ongoing budgeting and forecasting process </w:t>
      </w:r>
    </w:p>
    <w:p w14:paraId="4FFB8FF9" w14:textId="77777777" w:rsidR="007A3FF2" w:rsidRPr="007A3FF2" w:rsidRDefault="007A3FF2" w:rsidP="00213D61">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Analyze future cash flow and determine whether schools need to make adjustments to spending or seek other funding options. </w:t>
      </w:r>
    </w:p>
    <w:p w14:paraId="00CF32CE" w14:textId="77777777" w:rsidR="007A3FF2" w:rsidRPr="007A3FF2" w:rsidRDefault="007A3FF2" w:rsidP="00213D61">
      <w:pPr>
        <w:autoSpaceDE w:val="0"/>
        <w:autoSpaceDN w:val="0"/>
        <w:adjustRightInd w:val="0"/>
        <w:ind w:left="1080"/>
        <w:rPr>
          <w:bCs w:val="0"/>
          <w:color w:val="211D1E"/>
          <w:kern w:val="0"/>
          <w:sz w:val="24"/>
          <w:szCs w:val="24"/>
        </w:rPr>
      </w:pPr>
    </w:p>
    <w:p w14:paraId="27DCB92B"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 xml:space="preserve">MONTHLY FINANCIAL REPORTING </w:t>
      </w:r>
    </w:p>
    <w:p w14:paraId="59B8602A"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Provide a monthly reporting package by the 20th day of the following month, assuming all necessary data is received from the school site on a timely basis, to ensure management has the necessary information to make sound business decisions </w:t>
      </w:r>
    </w:p>
    <w:p w14:paraId="114E23C8"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Create financial reporting package based on customized business segments. This includes budgets and forecasts as well. </w:t>
      </w:r>
    </w:p>
    <w:p w14:paraId="7DBF7CD4" w14:textId="77777777" w:rsidR="00637EC7"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Offer a menu of report options for the monthly financial reports including, but not limited to: </w:t>
      </w:r>
    </w:p>
    <w:p w14:paraId="3624D4AA" w14:textId="77777777" w:rsidR="007A3FF2" w:rsidRDefault="007A3FF2" w:rsidP="00637EC7">
      <w:pPr>
        <w:numPr>
          <w:ilvl w:val="2"/>
          <w:numId w:val="29"/>
        </w:numPr>
        <w:autoSpaceDE w:val="0"/>
        <w:autoSpaceDN w:val="0"/>
        <w:adjustRightInd w:val="0"/>
        <w:ind w:left="1620"/>
        <w:rPr>
          <w:bCs w:val="0"/>
          <w:color w:val="211D1E"/>
          <w:kern w:val="0"/>
          <w:sz w:val="24"/>
          <w:szCs w:val="24"/>
        </w:rPr>
      </w:pPr>
      <w:r w:rsidRPr="007A3FF2">
        <w:rPr>
          <w:bCs w:val="0"/>
          <w:color w:val="211D1E"/>
          <w:kern w:val="0"/>
          <w:sz w:val="24"/>
          <w:szCs w:val="24"/>
        </w:rPr>
        <w:t xml:space="preserve">Monthly summary by financial section with bulleted highlights for presentation purposes </w:t>
      </w:r>
    </w:p>
    <w:p w14:paraId="3DFF5D24" w14:textId="77777777" w:rsidR="00637EC7" w:rsidRPr="00637EC7" w:rsidRDefault="00637EC7" w:rsidP="00637EC7">
      <w:pPr>
        <w:numPr>
          <w:ilvl w:val="2"/>
          <w:numId w:val="29"/>
        </w:numPr>
        <w:ind w:left="1620"/>
        <w:rPr>
          <w:bCs w:val="0"/>
          <w:color w:val="211D1E"/>
          <w:kern w:val="0"/>
          <w:sz w:val="24"/>
          <w:szCs w:val="24"/>
        </w:rPr>
      </w:pPr>
      <w:r w:rsidRPr="00637EC7">
        <w:rPr>
          <w:bCs w:val="0"/>
          <w:color w:val="211D1E"/>
          <w:kern w:val="0"/>
          <w:sz w:val="24"/>
          <w:szCs w:val="24"/>
        </w:rPr>
        <w:t xml:space="preserve">Monthly Cash Flow Forecast and comparison to approved budget </w:t>
      </w:r>
    </w:p>
    <w:p w14:paraId="08A510B0"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Budget vs. Actual Report (both current month and year-to-date) </w:t>
      </w:r>
    </w:p>
    <w:p w14:paraId="3F7DE4EA"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lastRenderedPageBreak/>
        <w:t xml:space="preserve">Schedule of Revenue and Expenses by Period </w:t>
      </w:r>
    </w:p>
    <w:p w14:paraId="5BC3A897"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Comparative Statement of Financial Position </w:t>
      </w:r>
    </w:p>
    <w:p w14:paraId="7C27A2E9"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Combining/Consolidating Statements of Activities and Financial Position </w:t>
      </w:r>
    </w:p>
    <w:p w14:paraId="17A1C0BB"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Statement of Cash Flows (both current month and year-to-date) </w:t>
      </w:r>
    </w:p>
    <w:p w14:paraId="336B719E"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Accounts Payable/Receivable Aging </w:t>
      </w:r>
    </w:p>
    <w:p w14:paraId="3BF29044"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Check Register(s) </w:t>
      </w:r>
    </w:p>
    <w:p w14:paraId="639560AF"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General Ledger Detail </w:t>
      </w:r>
    </w:p>
    <w:p w14:paraId="74AB0D8F" w14:textId="77777777" w:rsidR="00637EC7" w:rsidRPr="00637EC7" w:rsidRDefault="00637EC7" w:rsidP="00637EC7">
      <w:pPr>
        <w:numPr>
          <w:ilvl w:val="2"/>
          <w:numId w:val="29"/>
        </w:numPr>
        <w:autoSpaceDE w:val="0"/>
        <w:autoSpaceDN w:val="0"/>
        <w:adjustRightInd w:val="0"/>
        <w:ind w:left="1620"/>
        <w:rPr>
          <w:bCs w:val="0"/>
          <w:color w:val="211D1E"/>
          <w:kern w:val="0"/>
          <w:sz w:val="24"/>
          <w:szCs w:val="24"/>
        </w:rPr>
      </w:pPr>
      <w:r w:rsidRPr="00637EC7">
        <w:rPr>
          <w:bCs w:val="0"/>
          <w:color w:val="211D1E"/>
          <w:kern w:val="0"/>
          <w:sz w:val="24"/>
          <w:szCs w:val="24"/>
        </w:rPr>
        <w:t xml:space="preserve">Other customized reports as requested by the school, executive team or board </w:t>
      </w:r>
    </w:p>
    <w:p w14:paraId="61342E0B" w14:textId="77777777" w:rsidR="00637EC7" w:rsidRPr="00637EC7" w:rsidRDefault="00637EC7" w:rsidP="00637EC7">
      <w:pPr>
        <w:numPr>
          <w:ilvl w:val="1"/>
          <w:numId w:val="29"/>
        </w:numPr>
        <w:autoSpaceDE w:val="0"/>
        <w:autoSpaceDN w:val="0"/>
        <w:adjustRightInd w:val="0"/>
        <w:ind w:left="990"/>
        <w:rPr>
          <w:bCs w:val="0"/>
          <w:color w:val="211D1E"/>
          <w:kern w:val="0"/>
          <w:sz w:val="24"/>
          <w:szCs w:val="24"/>
        </w:rPr>
      </w:pPr>
      <w:r w:rsidRPr="00637EC7">
        <w:rPr>
          <w:bCs w:val="0"/>
          <w:color w:val="211D1E"/>
          <w:kern w:val="0"/>
          <w:sz w:val="24"/>
          <w:szCs w:val="24"/>
        </w:rPr>
        <w:t xml:space="preserve">On a monthly basis, review and present the financial package with the school staff and/or board members to assess the current fiscal condition of the school </w:t>
      </w:r>
    </w:p>
    <w:p w14:paraId="29D74905" w14:textId="77777777" w:rsidR="00637EC7" w:rsidRPr="00637EC7" w:rsidRDefault="00637EC7" w:rsidP="00637EC7">
      <w:pPr>
        <w:numPr>
          <w:ilvl w:val="1"/>
          <w:numId w:val="29"/>
        </w:numPr>
        <w:autoSpaceDE w:val="0"/>
        <w:autoSpaceDN w:val="0"/>
        <w:adjustRightInd w:val="0"/>
        <w:ind w:left="990"/>
        <w:rPr>
          <w:bCs w:val="0"/>
          <w:color w:val="211D1E"/>
          <w:kern w:val="0"/>
          <w:sz w:val="24"/>
          <w:szCs w:val="24"/>
        </w:rPr>
      </w:pPr>
      <w:r w:rsidRPr="00637EC7">
        <w:rPr>
          <w:bCs w:val="0"/>
          <w:color w:val="211D1E"/>
          <w:kern w:val="0"/>
          <w:sz w:val="24"/>
          <w:szCs w:val="24"/>
        </w:rPr>
        <w:t xml:space="preserve">Provide access to the accounting database via a VPN connection allowing school staff to run reports and see real-time data as it exists in the system </w:t>
      </w:r>
    </w:p>
    <w:p w14:paraId="4319034F" w14:textId="77777777" w:rsidR="00637EC7" w:rsidRPr="00637EC7" w:rsidRDefault="00637EC7" w:rsidP="00637EC7">
      <w:pPr>
        <w:numPr>
          <w:ilvl w:val="1"/>
          <w:numId w:val="29"/>
        </w:numPr>
        <w:autoSpaceDE w:val="0"/>
        <w:autoSpaceDN w:val="0"/>
        <w:adjustRightInd w:val="0"/>
        <w:ind w:left="990"/>
        <w:rPr>
          <w:bCs w:val="0"/>
          <w:color w:val="211D1E"/>
          <w:kern w:val="0"/>
          <w:sz w:val="24"/>
          <w:szCs w:val="24"/>
        </w:rPr>
      </w:pPr>
      <w:r w:rsidRPr="00637EC7">
        <w:rPr>
          <w:bCs w:val="0"/>
          <w:color w:val="211D1E"/>
          <w:kern w:val="0"/>
          <w:sz w:val="24"/>
          <w:szCs w:val="24"/>
        </w:rPr>
        <w:t xml:space="preserve">On an as needed basis, provide or present financial information or training to lenders, board members, community members, parents or other external parties as requested by the school. </w:t>
      </w:r>
    </w:p>
    <w:p w14:paraId="31A0B3E9" w14:textId="77777777" w:rsidR="00637EC7" w:rsidRPr="007A3FF2" w:rsidRDefault="00637EC7" w:rsidP="00637EC7">
      <w:pPr>
        <w:autoSpaceDE w:val="0"/>
        <w:autoSpaceDN w:val="0"/>
        <w:adjustRightInd w:val="0"/>
        <w:rPr>
          <w:bCs w:val="0"/>
          <w:color w:val="211D1E"/>
          <w:kern w:val="0"/>
          <w:sz w:val="24"/>
          <w:szCs w:val="24"/>
        </w:rPr>
      </w:pPr>
    </w:p>
    <w:p w14:paraId="7D22ACAF"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 xml:space="preserve">COMPLIANCE AND GRANT REPORTING </w:t>
      </w:r>
    </w:p>
    <w:p w14:paraId="3647BADF"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Support school with LCAP development, including preparation of the budget, ensuring adherence to Supplemental and Concentration funding requirements and integrating the LCAP budget into the overall school operating budget </w:t>
      </w:r>
    </w:p>
    <w:p w14:paraId="78D8DC3E" w14:textId="77777777" w:rsidR="001517D6" w:rsidRPr="001517D6" w:rsidRDefault="007A3FF2" w:rsidP="001517D6">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Assist the school with grant applications including the development of grant-specific budgets as well as school long-term projections </w:t>
      </w:r>
    </w:p>
    <w:p w14:paraId="3286318F" w14:textId="77777777" w:rsidR="001517D6" w:rsidRPr="007A3FF2" w:rsidRDefault="001517D6" w:rsidP="001517D6">
      <w:pPr>
        <w:numPr>
          <w:ilvl w:val="1"/>
          <w:numId w:val="29"/>
        </w:numPr>
        <w:tabs>
          <w:tab w:val="left" w:pos="990"/>
          <w:tab w:val="left" w:pos="1260"/>
        </w:tabs>
        <w:autoSpaceDE w:val="0"/>
        <w:autoSpaceDN w:val="0"/>
        <w:adjustRightInd w:val="0"/>
        <w:ind w:left="990"/>
        <w:rPr>
          <w:bCs w:val="0"/>
          <w:color w:val="211D1E"/>
          <w:kern w:val="0"/>
          <w:sz w:val="24"/>
          <w:szCs w:val="24"/>
        </w:rPr>
      </w:pPr>
      <w:r w:rsidRPr="001517D6">
        <w:rPr>
          <w:bCs w:val="0"/>
          <w:color w:val="211D1E"/>
          <w:kern w:val="0"/>
          <w:sz w:val="24"/>
          <w:szCs w:val="24"/>
        </w:rPr>
        <w:t>In the event that new funding programs become available, funding program elements and pricing will be revised if the Client wishes CI to pursue such funding. These applications will be subject to the timelines and conditions of the funding programs and will be the primary responsibility of the Client.</w:t>
      </w:r>
    </w:p>
    <w:p w14:paraId="6127F850"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Track all restricted revenues (both public and private) to ensure compliance with governmental and donor-required restrictions </w:t>
      </w:r>
    </w:p>
    <w:p w14:paraId="556E0C33"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Provide financial information and reporting to governmental entities, donors, and other supporting organizations for grant compliance </w:t>
      </w:r>
    </w:p>
    <w:p w14:paraId="79D6D305" w14:textId="77777777" w:rsidR="007A3FF2" w:rsidRPr="007A3FF2" w:rsidRDefault="007A3FF2" w:rsidP="00213D61">
      <w:pPr>
        <w:autoSpaceDE w:val="0"/>
        <w:autoSpaceDN w:val="0"/>
        <w:adjustRightInd w:val="0"/>
        <w:ind w:left="1620"/>
        <w:rPr>
          <w:bCs w:val="0"/>
          <w:color w:val="211D1E"/>
          <w:kern w:val="0"/>
          <w:sz w:val="24"/>
          <w:szCs w:val="24"/>
        </w:rPr>
      </w:pPr>
    </w:p>
    <w:p w14:paraId="416A667F"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 xml:space="preserve">CHARTER AUTHORIZER SUPPORT </w:t>
      </w:r>
    </w:p>
    <w:p w14:paraId="29EADD65"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Support the school with all financial and business communications with the charter authorizer. This includes, but is not limited to: Prepare regular financial reporting (budget and interims) </w:t>
      </w:r>
    </w:p>
    <w:p w14:paraId="323C3B91"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Provide ad hoc financial documents and reports as requested </w:t>
      </w:r>
    </w:p>
    <w:p w14:paraId="4BC5F547"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Partner with school leaders to meet with authorizer staff to discuss fiscal health and outlook of the school </w:t>
      </w:r>
    </w:p>
    <w:p w14:paraId="045F8933" w14:textId="77777777" w:rsid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Assist in the renewal process by preparing and/or reviewing fiscal narratives, preparing the required forecasts and cash flow projections, and calculating the LCFF with assumptions. </w:t>
      </w:r>
    </w:p>
    <w:p w14:paraId="601F2C49" w14:textId="77777777" w:rsidR="001B003E" w:rsidRDefault="001B003E" w:rsidP="001B003E">
      <w:pPr>
        <w:autoSpaceDE w:val="0"/>
        <w:autoSpaceDN w:val="0"/>
        <w:adjustRightInd w:val="0"/>
        <w:rPr>
          <w:bCs w:val="0"/>
          <w:color w:val="211D1E"/>
          <w:kern w:val="0"/>
          <w:sz w:val="24"/>
          <w:szCs w:val="24"/>
        </w:rPr>
      </w:pPr>
    </w:p>
    <w:p w14:paraId="26F2E6A8" w14:textId="77777777" w:rsidR="001B003E" w:rsidRPr="007A3FF2" w:rsidRDefault="001B003E" w:rsidP="001B003E">
      <w:pPr>
        <w:autoSpaceDE w:val="0"/>
        <w:autoSpaceDN w:val="0"/>
        <w:adjustRightInd w:val="0"/>
        <w:rPr>
          <w:bCs w:val="0"/>
          <w:color w:val="211D1E"/>
          <w:kern w:val="0"/>
          <w:sz w:val="24"/>
          <w:szCs w:val="24"/>
        </w:rPr>
      </w:pPr>
    </w:p>
    <w:p w14:paraId="4F87715B" w14:textId="77777777" w:rsidR="007A3FF2" w:rsidRPr="007A3FF2" w:rsidRDefault="007A3FF2" w:rsidP="00213D61">
      <w:pPr>
        <w:autoSpaceDE w:val="0"/>
        <w:autoSpaceDN w:val="0"/>
        <w:adjustRightInd w:val="0"/>
        <w:rPr>
          <w:bCs w:val="0"/>
          <w:color w:val="211D1E"/>
          <w:kern w:val="0"/>
          <w:sz w:val="24"/>
          <w:szCs w:val="24"/>
        </w:rPr>
      </w:pPr>
    </w:p>
    <w:p w14:paraId="1A147DFD"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lastRenderedPageBreak/>
        <w:t xml:space="preserve">ANNUAL BUDGET CREATION AND REVISIONS </w:t>
      </w:r>
    </w:p>
    <w:p w14:paraId="1F3202CB"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 xml:space="preserve">Work with school staff on an annual basis to create a 5-year budget and cash flow projection on an annual basis to ensure proper future planning </w:t>
      </w:r>
    </w:p>
    <w:p w14:paraId="5CA1DBD8" w14:textId="77777777" w:rsidR="00213D61"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Provide a monthly budget and cash flow report to monitor the cash balance and protect against the gap caused by revenue and expenditure seasonality</w:t>
      </w:r>
    </w:p>
    <w:p w14:paraId="487BCCDA"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Revise the annual forecasts on an as-needed basis (but at least monthly) to provide school staff and board members with accurate year-end projections and the information necessary in a constantly changing environment</w:t>
      </w:r>
    </w:p>
    <w:p w14:paraId="506EA9CD" w14:textId="77777777" w:rsidR="007A3FF2" w:rsidRPr="007A3FF2" w:rsidRDefault="007A3FF2" w:rsidP="007A3FF2">
      <w:pPr>
        <w:autoSpaceDE w:val="0"/>
        <w:autoSpaceDN w:val="0"/>
        <w:adjustRightInd w:val="0"/>
        <w:ind w:left="-720"/>
        <w:rPr>
          <w:bCs w:val="0"/>
          <w:color w:val="211D1E"/>
          <w:kern w:val="0"/>
          <w:sz w:val="24"/>
          <w:szCs w:val="24"/>
        </w:rPr>
      </w:pPr>
    </w:p>
    <w:p w14:paraId="4074F8CF"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AUDIT PREPARATION AND OVERSIGHT WITH AUTHORIZERS</w:t>
      </w:r>
    </w:p>
    <w:p w14:paraId="627A0725"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Maintain electronic records of all transaction support</w:t>
      </w:r>
    </w:p>
    <w:p w14:paraId="7E71107F"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Work directly with the independent auditors to provide information, thereby reducing client time commitment and audit fees</w:t>
      </w:r>
    </w:p>
    <w:p w14:paraId="5292D438" w14:textId="77777777" w:rsid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Participate in, and support all oversight reviews from charter authorizers and governmental agencies to improve outcomes</w:t>
      </w:r>
    </w:p>
    <w:p w14:paraId="65E43A63" w14:textId="77777777" w:rsidR="00213D61" w:rsidRPr="007A3FF2" w:rsidRDefault="00213D61" w:rsidP="00213D61">
      <w:pPr>
        <w:autoSpaceDE w:val="0"/>
        <w:autoSpaceDN w:val="0"/>
        <w:adjustRightInd w:val="0"/>
        <w:ind w:left="1440"/>
        <w:rPr>
          <w:bCs w:val="0"/>
          <w:color w:val="211D1E"/>
          <w:kern w:val="0"/>
          <w:sz w:val="24"/>
          <w:szCs w:val="24"/>
        </w:rPr>
      </w:pPr>
    </w:p>
    <w:p w14:paraId="7FA0E431" w14:textId="77777777" w:rsidR="00213D61" w:rsidRPr="00213D61"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TAX PREPARATION AND SUPPORT</w:t>
      </w:r>
    </w:p>
    <w:p w14:paraId="5A5F3225"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Prepare and electronically submit Form 1096 (summary of all 1099 forms) to the IRS for all required vendors and service providers</w:t>
      </w:r>
    </w:p>
    <w:p w14:paraId="1113A982" w14:textId="77777777" w:rsidR="007A3FF2" w:rsidRPr="007A3FF2"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Prepare and report sales and use tax returns</w:t>
      </w:r>
    </w:p>
    <w:p w14:paraId="3A5AA191" w14:textId="77777777" w:rsidR="007A3FF2" w:rsidRPr="00213D61" w:rsidRDefault="007A3FF2" w:rsidP="00637EC7">
      <w:pPr>
        <w:numPr>
          <w:ilvl w:val="1"/>
          <w:numId w:val="29"/>
        </w:numPr>
        <w:autoSpaceDE w:val="0"/>
        <w:autoSpaceDN w:val="0"/>
        <w:adjustRightInd w:val="0"/>
        <w:ind w:left="990"/>
        <w:rPr>
          <w:bCs w:val="0"/>
          <w:color w:val="211D1E"/>
          <w:kern w:val="0"/>
          <w:sz w:val="24"/>
          <w:szCs w:val="24"/>
        </w:rPr>
      </w:pPr>
      <w:r w:rsidRPr="007A3FF2">
        <w:rPr>
          <w:bCs w:val="0"/>
          <w:color w:val="211D1E"/>
          <w:kern w:val="0"/>
          <w:sz w:val="24"/>
          <w:szCs w:val="24"/>
        </w:rPr>
        <w:t>Provide any and all information necessary for the preparation and submission of Form 990</w:t>
      </w:r>
      <w:r w:rsidR="00213D61">
        <w:rPr>
          <w:bCs w:val="0"/>
          <w:color w:val="211D1E"/>
          <w:kern w:val="0"/>
          <w:sz w:val="24"/>
          <w:szCs w:val="24"/>
        </w:rPr>
        <w:t xml:space="preserve">. </w:t>
      </w:r>
      <w:r w:rsidRPr="007A3FF2">
        <w:rPr>
          <w:bCs w:val="0"/>
          <w:i/>
          <w:iCs/>
          <w:color w:val="211D1E"/>
          <w:kern w:val="0"/>
          <w:sz w:val="24"/>
          <w:szCs w:val="24"/>
        </w:rPr>
        <w:t xml:space="preserve">Payroll tax reporting is included in the payroll processing </w:t>
      </w:r>
      <w:r w:rsidR="00D87170">
        <w:rPr>
          <w:bCs w:val="0"/>
          <w:i/>
          <w:iCs/>
          <w:color w:val="211D1E"/>
          <w:kern w:val="0"/>
          <w:sz w:val="24"/>
          <w:szCs w:val="24"/>
        </w:rPr>
        <w:t>Exhibit B</w:t>
      </w:r>
      <w:r w:rsidRPr="007A3FF2">
        <w:rPr>
          <w:bCs w:val="0"/>
          <w:i/>
          <w:iCs/>
          <w:color w:val="211D1E"/>
          <w:kern w:val="0"/>
          <w:sz w:val="24"/>
          <w:szCs w:val="24"/>
        </w:rPr>
        <w:t xml:space="preserve"> below</w:t>
      </w:r>
      <w:r w:rsidR="00D87170">
        <w:rPr>
          <w:bCs w:val="0"/>
          <w:i/>
          <w:iCs/>
          <w:color w:val="211D1E"/>
          <w:kern w:val="0"/>
          <w:sz w:val="24"/>
          <w:szCs w:val="24"/>
        </w:rPr>
        <w:t>.</w:t>
      </w:r>
    </w:p>
    <w:p w14:paraId="41F4FA23" w14:textId="77777777" w:rsidR="00213D61" w:rsidRPr="007A3FF2" w:rsidRDefault="00213D61" w:rsidP="00213D61">
      <w:pPr>
        <w:autoSpaceDE w:val="0"/>
        <w:autoSpaceDN w:val="0"/>
        <w:adjustRightInd w:val="0"/>
        <w:ind w:left="1440"/>
        <w:rPr>
          <w:bCs w:val="0"/>
          <w:color w:val="211D1E"/>
          <w:kern w:val="0"/>
          <w:sz w:val="24"/>
          <w:szCs w:val="24"/>
        </w:rPr>
      </w:pPr>
    </w:p>
    <w:p w14:paraId="6E2CEEF9" w14:textId="77777777" w:rsidR="00637EC7" w:rsidRPr="00637EC7" w:rsidRDefault="007A3FF2" w:rsidP="00637EC7">
      <w:pPr>
        <w:numPr>
          <w:ilvl w:val="0"/>
          <w:numId w:val="29"/>
        </w:numPr>
        <w:autoSpaceDE w:val="0"/>
        <w:autoSpaceDN w:val="0"/>
        <w:adjustRightInd w:val="0"/>
        <w:ind w:left="360"/>
        <w:rPr>
          <w:bCs w:val="0"/>
          <w:color w:val="211D1E"/>
          <w:kern w:val="0"/>
          <w:sz w:val="24"/>
          <w:szCs w:val="24"/>
        </w:rPr>
      </w:pPr>
      <w:r w:rsidRPr="007A3FF2">
        <w:rPr>
          <w:b/>
          <w:color w:val="211D1E"/>
          <w:kern w:val="0"/>
          <w:sz w:val="24"/>
          <w:szCs w:val="24"/>
        </w:rPr>
        <w:t>STRATEGIC PLANNING</w:t>
      </w:r>
    </w:p>
    <w:p w14:paraId="4CD8B3A1" w14:textId="77777777" w:rsidR="007A3FF2" w:rsidRPr="007A3FF2" w:rsidRDefault="007A3FF2" w:rsidP="00637EC7">
      <w:pPr>
        <w:numPr>
          <w:ilvl w:val="1"/>
          <w:numId w:val="29"/>
        </w:numPr>
        <w:autoSpaceDE w:val="0"/>
        <w:autoSpaceDN w:val="0"/>
        <w:adjustRightInd w:val="0"/>
        <w:ind w:left="1080"/>
        <w:rPr>
          <w:bCs w:val="0"/>
          <w:color w:val="211D1E"/>
          <w:kern w:val="0"/>
          <w:sz w:val="24"/>
          <w:szCs w:val="24"/>
        </w:rPr>
      </w:pPr>
      <w:r w:rsidRPr="007A3FF2">
        <w:rPr>
          <w:bCs w:val="0"/>
          <w:color w:val="211D1E"/>
          <w:kern w:val="0"/>
          <w:sz w:val="24"/>
          <w:szCs w:val="24"/>
        </w:rPr>
        <w:t>Work with school management and the Board of Directors to develop long-term strategies to ensure the school’s prosperity</w:t>
      </w:r>
    </w:p>
    <w:p w14:paraId="306FF3FE" w14:textId="77777777" w:rsidR="007A3FF2" w:rsidRPr="007A3FF2" w:rsidRDefault="007A3FF2" w:rsidP="00637EC7">
      <w:pPr>
        <w:numPr>
          <w:ilvl w:val="1"/>
          <w:numId w:val="29"/>
        </w:numPr>
        <w:autoSpaceDE w:val="0"/>
        <w:autoSpaceDN w:val="0"/>
        <w:adjustRightInd w:val="0"/>
        <w:ind w:left="1080"/>
        <w:rPr>
          <w:bCs w:val="0"/>
          <w:color w:val="211D1E"/>
          <w:kern w:val="0"/>
          <w:sz w:val="24"/>
          <w:szCs w:val="24"/>
        </w:rPr>
      </w:pPr>
      <w:r w:rsidRPr="007A3FF2">
        <w:rPr>
          <w:bCs w:val="0"/>
          <w:color w:val="211D1E"/>
          <w:kern w:val="0"/>
          <w:sz w:val="24"/>
          <w:szCs w:val="24"/>
        </w:rPr>
        <w:t>Provide second opinions and act as sounding board for school management and the Board on business and financial matters</w:t>
      </w:r>
    </w:p>
    <w:p w14:paraId="51F01C35" w14:textId="77777777" w:rsidR="007A3FF2" w:rsidRPr="007A3FF2" w:rsidRDefault="007A3FF2" w:rsidP="007A3FF2">
      <w:pPr>
        <w:numPr>
          <w:ilvl w:val="1"/>
          <w:numId w:val="27"/>
        </w:numPr>
        <w:autoSpaceDE w:val="0"/>
        <w:autoSpaceDN w:val="0"/>
        <w:adjustRightInd w:val="0"/>
        <w:rPr>
          <w:bCs w:val="0"/>
          <w:color w:val="211D1E"/>
          <w:kern w:val="0"/>
          <w:sz w:val="24"/>
          <w:szCs w:val="24"/>
        </w:rPr>
      </w:pPr>
    </w:p>
    <w:p w14:paraId="0376FB4B" w14:textId="77777777" w:rsidR="007A3FF2" w:rsidRPr="007A3FF2" w:rsidRDefault="007A3FF2" w:rsidP="007A3FF2">
      <w:pPr>
        <w:autoSpaceDE w:val="0"/>
        <w:autoSpaceDN w:val="0"/>
        <w:adjustRightInd w:val="0"/>
        <w:rPr>
          <w:bCs w:val="0"/>
          <w:color w:val="211D1E"/>
          <w:kern w:val="0"/>
          <w:sz w:val="24"/>
          <w:szCs w:val="24"/>
        </w:rPr>
      </w:pPr>
    </w:p>
    <w:p w14:paraId="06931E27" w14:textId="77777777" w:rsidR="004577B7" w:rsidRDefault="004577B7" w:rsidP="00646D19">
      <w:pPr>
        <w:jc w:val="center"/>
        <w:rPr>
          <w:b/>
          <w:sz w:val="24"/>
          <w:szCs w:val="24"/>
        </w:rPr>
      </w:pPr>
    </w:p>
    <w:p w14:paraId="54F87098" w14:textId="77777777" w:rsidR="00646D19" w:rsidRPr="002817B5" w:rsidRDefault="004577B7" w:rsidP="00646D19">
      <w:pPr>
        <w:jc w:val="center"/>
        <w:rPr>
          <w:b/>
          <w:sz w:val="24"/>
          <w:szCs w:val="24"/>
        </w:rPr>
      </w:pPr>
      <w:r>
        <w:rPr>
          <w:b/>
          <w:sz w:val="24"/>
          <w:szCs w:val="24"/>
        </w:rPr>
        <w:br w:type="page"/>
      </w:r>
      <w:r w:rsidR="00646D19" w:rsidRPr="002817B5">
        <w:rPr>
          <w:b/>
          <w:sz w:val="24"/>
          <w:szCs w:val="24"/>
        </w:rPr>
        <w:lastRenderedPageBreak/>
        <w:t xml:space="preserve">EXHIBIT </w:t>
      </w:r>
      <w:r w:rsidR="00646D19">
        <w:rPr>
          <w:b/>
          <w:sz w:val="24"/>
          <w:szCs w:val="24"/>
        </w:rPr>
        <w:t>B</w:t>
      </w:r>
    </w:p>
    <w:p w14:paraId="5A045A6C" w14:textId="77777777" w:rsidR="00646D19" w:rsidRDefault="00646D19" w:rsidP="00646D19">
      <w:pPr>
        <w:pStyle w:val="Level3"/>
        <w:numPr>
          <w:ilvl w:val="0"/>
          <w:numId w:val="0"/>
        </w:numPr>
        <w:tabs>
          <w:tab w:val="left" w:pos="-1440"/>
        </w:tabs>
        <w:ind w:hanging="90"/>
        <w:jc w:val="center"/>
        <w:rPr>
          <w:b/>
          <w:szCs w:val="24"/>
        </w:rPr>
      </w:pPr>
      <w:r w:rsidRPr="002817B5">
        <w:rPr>
          <w:b/>
          <w:szCs w:val="24"/>
        </w:rPr>
        <w:t>SCOPE OF WORK</w:t>
      </w:r>
      <w:r>
        <w:rPr>
          <w:b/>
          <w:szCs w:val="24"/>
        </w:rPr>
        <w:t>: PAYROLL SERVICES</w:t>
      </w:r>
    </w:p>
    <w:p w14:paraId="740DCDF4" w14:textId="77777777" w:rsidR="004577B7" w:rsidRPr="004577B7" w:rsidRDefault="004577B7" w:rsidP="004577B7">
      <w:pPr>
        <w:autoSpaceDE w:val="0"/>
        <w:autoSpaceDN w:val="0"/>
        <w:adjustRightInd w:val="0"/>
        <w:rPr>
          <w:bCs w:val="0"/>
          <w:kern w:val="0"/>
          <w:sz w:val="24"/>
          <w:szCs w:val="24"/>
        </w:rPr>
      </w:pPr>
    </w:p>
    <w:p w14:paraId="62197192" w14:textId="77777777" w:rsidR="00D16636" w:rsidRPr="0063064F" w:rsidRDefault="00D16636" w:rsidP="00D16636">
      <w:pPr>
        <w:numPr>
          <w:ilvl w:val="0"/>
          <w:numId w:val="22"/>
        </w:numPr>
        <w:autoSpaceDE w:val="0"/>
        <w:autoSpaceDN w:val="0"/>
        <w:adjustRightInd w:val="0"/>
        <w:ind w:left="360"/>
        <w:rPr>
          <w:bCs w:val="0"/>
          <w:color w:val="auto"/>
          <w:kern w:val="0"/>
          <w:sz w:val="24"/>
          <w:szCs w:val="24"/>
        </w:rPr>
      </w:pPr>
      <w:r w:rsidRPr="0063064F">
        <w:rPr>
          <w:b/>
          <w:color w:val="auto"/>
          <w:kern w:val="0"/>
          <w:sz w:val="24"/>
          <w:szCs w:val="24"/>
        </w:rPr>
        <w:t xml:space="preserve">PAYROLL PROCESSING </w:t>
      </w:r>
    </w:p>
    <w:p w14:paraId="0526E960"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Provide support and assistance with the creation of internal processes and procedures, forms, and tracking systems</w:t>
      </w:r>
    </w:p>
    <w:p w14:paraId="40D3BA9A"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Provide minimum wage guidance and support for compliance with state labor laws</w:t>
      </w:r>
    </w:p>
    <w:p w14:paraId="15AA7EAA"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Assist in the development of a payroll schedule that is compliant with state labor laws and consistent with employee contracts</w:t>
      </w:r>
    </w:p>
    <w:p w14:paraId="48C9F5A2" w14:textId="77777777" w:rsidR="00D16636" w:rsidRPr="0063064F" w:rsidRDefault="00D16636" w:rsidP="00D16636">
      <w:pPr>
        <w:numPr>
          <w:ilvl w:val="0"/>
          <w:numId w:val="30"/>
        </w:numPr>
        <w:autoSpaceDE w:val="0"/>
        <w:autoSpaceDN w:val="0"/>
        <w:adjustRightInd w:val="0"/>
        <w:rPr>
          <w:bCs w:val="0"/>
          <w:color w:val="auto"/>
          <w:kern w:val="0"/>
          <w:sz w:val="24"/>
          <w:szCs w:val="24"/>
        </w:rPr>
      </w:pPr>
      <w:bookmarkStart w:id="0" w:name="_Hlk146138149"/>
      <w:r w:rsidRPr="0063064F">
        <w:rPr>
          <w:bCs w:val="0"/>
          <w:color w:val="auto"/>
          <w:kern w:val="0"/>
          <w:sz w:val="24"/>
          <w:szCs w:val="24"/>
        </w:rPr>
        <w:t>Research staff with CalSTRS and CalPERS to ensure proper membership is established based on retirement regulations</w:t>
      </w:r>
    </w:p>
    <w:p w14:paraId="06E11256"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Ensure proper STRS &amp; PERS forms are provided to staff when applicable</w:t>
      </w:r>
    </w:p>
    <w:p w14:paraId="03890F7D"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Complete the new hire setup and existing staff setup in the payroll system</w:t>
      </w:r>
    </w:p>
    <w:p w14:paraId="3C23E243"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Create and assign employee earning, deduction, and benefit codes to be in compliance with retirement and tax regulations</w:t>
      </w:r>
    </w:p>
    <w:p w14:paraId="47ABF27D"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Ensure all timesheets within the payroll system have been approved by managers for processing</w:t>
      </w:r>
    </w:p>
    <w:p w14:paraId="2A82908F"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Assist with paid time off audits and make corrections in the payroll system</w:t>
      </w:r>
    </w:p>
    <w:p w14:paraId="6DF08E0C"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Assist with Benefit audits to ensure correct medical deductions are being taken</w:t>
      </w:r>
    </w:p>
    <w:p w14:paraId="408642DE"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Assist with Verification of Employment paperwork</w:t>
      </w:r>
    </w:p>
    <w:p w14:paraId="79C016B0"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 xml:space="preserve">Process </w:t>
      </w:r>
      <w:r>
        <w:rPr>
          <w:bCs w:val="0"/>
          <w:color w:val="auto"/>
          <w:kern w:val="0"/>
          <w:sz w:val="24"/>
          <w:szCs w:val="24"/>
        </w:rPr>
        <w:t xml:space="preserve">payroll, and </w:t>
      </w:r>
      <w:r w:rsidRPr="0063064F">
        <w:rPr>
          <w:bCs w:val="0"/>
          <w:color w:val="auto"/>
          <w:kern w:val="0"/>
          <w:sz w:val="24"/>
          <w:szCs w:val="24"/>
        </w:rPr>
        <w:t>supplemental payroll runs as needed for:</w:t>
      </w:r>
    </w:p>
    <w:p w14:paraId="5933482F" w14:textId="77777777" w:rsidR="00D16636" w:rsidRPr="0063064F" w:rsidRDefault="00D16636" w:rsidP="00D16636">
      <w:pPr>
        <w:numPr>
          <w:ilvl w:val="3"/>
          <w:numId w:val="32"/>
        </w:numPr>
        <w:autoSpaceDE w:val="0"/>
        <w:autoSpaceDN w:val="0"/>
        <w:adjustRightInd w:val="0"/>
        <w:rPr>
          <w:bCs w:val="0"/>
          <w:color w:val="auto"/>
          <w:kern w:val="0"/>
          <w:sz w:val="24"/>
          <w:szCs w:val="24"/>
        </w:rPr>
      </w:pPr>
      <w:r w:rsidRPr="0063064F">
        <w:rPr>
          <w:bCs w:val="0"/>
          <w:color w:val="auto"/>
          <w:kern w:val="0"/>
          <w:sz w:val="24"/>
          <w:szCs w:val="24"/>
        </w:rPr>
        <w:t>Involuntary terminations</w:t>
      </w:r>
    </w:p>
    <w:p w14:paraId="1F6522CB" w14:textId="77777777" w:rsidR="00D16636" w:rsidRPr="0063064F" w:rsidRDefault="00D16636" w:rsidP="00D16636">
      <w:pPr>
        <w:numPr>
          <w:ilvl w:val="3"/>
          <w:numId w:val="32"/>
        </w:numPr>
        <w:autoSpaceDE w:val="0"/>
        <w:autoSpaceDN w:val="0"/>
        <w:adjustRightInd w:val="0"/>
        <w:rPr>
          <w:bCs w:val="0"/>
          <w:color w:val="auto"/>
          <w:kern w:val="0"/>
          <w:sz w:val="24"/>
          <w:szCs w:val="24"/>
        </w:rPr>
      </w:pPr>
      <w:r w:rsidRPr="0063064F">
        <w:rPr>
          <w:bCs w:val="0"/>
          <w:color w:val="auto"/>
          <w:kern w:val="0"/>
          <w:sz w:val="24"/>
          <w:szCs w:val="24"/>
        </w:rPr>
        <w:t>Voluntary termination without notice</w:t>
      </w:r>
    </w:p>
    <w:p w14:paraId="05F498EC" w14:textId="77777777" w:rsidR="00D16636" w:rsidRPr="0063064F" w:rsidRDefault="00D16636" w:rsidP="00D16636">
      <w:pPr>
        <w:numPr>
          <w:ilvl w:val="3"/>
          <w:numId w:val="32"/>
        </w:numPr>
        <w:autoSpaceDE w:val="0"/>
        <w:autoSpaceDN w:val="0"/>
        <w:adjustRightInd w:val="0"/>
        <w:rPr>
          <w:bCs w:val="0"/>
          <w:color w:val="auto"/>
          <w:kern w:val="0"/>
          <w:sz w:val="24"/>
          <w:szCs w:val="24"/>
        </w:rPr>
      </w:pPr>
      <w:r w:rsidRPr="0063064F">
        <w:rPr>
          <w:bCs w:val="0"/>
          <w:color w:val="auto"/>
          <w:kern w:val="0"/>
          <w:sz w:val="24"/>
          <w:szCs w:val="24"/>
        </w:rPr>
        <w:t>Scheduled bonuses/stipends</w:t>
      </w:r>
    </w:p>
    <w:p w14:paraId="139B3AAD" w14:textId="77777777" w:rsidR="00D16636" w:rsidRPr="0063064F" w:rsidRDefault="00D16636" w:rsidP="00D16636">
      <w:pPr>
        <w:numPr>
          <w:ilvl w:val="3"/>
          <w:numId w:val="32"/>
        </w:numPr>
        <w:autoSpaceDE w:val="0"/>
        <w:autoSpaceDN w:val="0"/>
        <w:adjustRightInd w:val="0"/>
        <w:rPr>
          <w:bCs w:val="0"/>
          <w:color w:val="auto"/>
          <w:kern w:val="0"/>
          <w:sz w:val="24"/>
          <w:szCs w:val="24"/>
        </w:rPr>
      </w:pPr>
      <w:r w:rsidRPr="0063064F">
        <w:rPr>
          <w:bCs w:val="0"/>
          <w:color w:val="auto"/>
          <w:kern w:val="0"/>
          <w:sz w:val="24"/>
          <w:szCs w:val="24"/>
        </w:rPr>
        <w:t>Additional unscheduled/emergency payroll runs</w:t>
      </w:r>
    </w:p>
    <w:p w14:paraId="4526C761"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Oversee garnishments are handled and paid by the payroll system</w:t>
      </w:r>
    </w:p>
    <w:p w14:paraId="7BBBA77B"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Ensure that all other retirement deductions such as 403b, 457, 401a, etc. are processed and submitted to the third-party administrator in compliance with state and federal laws</w:t>
      </w:r>
    </w:p>
    <w:p w14:paraId="69151251"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Review payroll taxes processed and paid by the payroll system</w:t>
      </w:r>
    </w:p>
    <w:p w14:paraId="686C9859"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Review quarterly tax returns for all agencies</w:t>
      </w:r>
    </w:p>
    <w:p w14:paraId="291D6FE4" w14:textId="77777777" w:rsidR="00D16636" w:rsidRPr="0063064F" w:rsidRDefault="00D16636" w:rsidP="00D16636">
      <w:pPr>
        <w:numPr>
          <w:ilvl w:val="1"/>
          <w:numId w:val="31"/>
        </w:numPr>
        <w:autoSpaceDE w:val="0"/>
        <w:autoSpaceDN w:val="0"/>
        <w:adjustRightInd w:val="0"/>
        <w:rPr>
          <w:bCs w:val="0"/>
          <w:color w:val="auto"/>
          <w:kern w:val="0"/>
          <w:sz w:val="24"/>
          <w:szCs w:val="24"/>
        </w:rPr>
      </w:pPr>
      <w:r w:rsidRPr="0063064F">
        <w:rPr>
          <w:bCs w:val="0"/>
          <w:color w:val="auto"/>
          <w:kern w:val="0"/>
          <w:sz w:val="24"/>
          <w:szCs w:val="24"/>
        </w:rPr>
        <w:t>Federal 941</w:t>
      </w:r>
    </w:p>
    <w:p w14:paraId="695A4455" w14:textId="77777777" w:rsidR="00D16636" w:rsidRPr="0063064F" w:rsidRDefault="00D16636" w:rsidP="00D16636">
      <w:pPr>
        <w:numPr>
          <w:ilvl w:val="1"/>
          <w:numId w:val="31"/>
        </w:numPr>
        <w:autoSpaceDE w:val="0"/>
        <w:autoSpaceDN w:val="0"/>
        <w:adjustRightInd w:val="0"/>
        <w:rPr>
          <w:bCs w:val="0"/>
          <w:color w:val="auto"/>
          <w:kern w:val="0"/>
          <w:sz w:val="24"/>
          <w:szCs w:val="24"/>
        </w:rPr>
      </w:pPr>
      <w:r w:rsidRPr="0063064F">
        <w:rPr>
          <w:bCs w:val="0"/>
          <w:color w:val="auto"/>
          <w:kern w:val="0"/>
          <w:sz w:val="24"/>
          <w:szCs w:val="24"/>
        </w:rPr>
        <w:t>State DE9 &amp; DE9C</w:t>
      </w:r>
    </w:p>
    <w:p w14:paraId="46FC6E29"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Oversee year end W-2 and W-3 process</w:t>
      </w:r>
    </w:p>
    <w:p w14:paraId="5D1AE958"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Provide payroll processing reports as needed</w:t>
      </w:r>
    </w:p>
    <w:p w14:paraId="6C76B5A0"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Assist with general payroll related questions</w:t>
      </w:r>
    </w:p>
    <w:p w14:paraId="2122A11B"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Work with the payroll provider to setup the coding to track expenses related to restricted grants, LCAP, multiple school sites, etc</w:t>
      </w:r>
    </w:p>
    <w:p w14:paraId="488B4487" w14:textId="77777777" w:rsidR="00D16636" w:rsidRPr="0063064F" w:rsidRDefault="00D16636" w:rsidP="00D16636">
      <w:pPr>
        <w:numPr>
          <w:ilvl w:val="0"/>
          <w:numId w:val="30"/>
        </w:numPr>
        <w:autoSpaceDE w:val="0"/>
        <w:autoSpaceDN w:val="0"/>
        <w:adjustRightInd w:val="0"/>
        <w:rPr>
          <w:bCs w:val="0"/>
          <w:color w:val="auto"/>
          <w:kern w:val="0"/>
          <w:sz w:val="24"/>
          <w:szCs w:val="24"/>
        </w:rPr>
      </w:pPr>
      <w:r w:rsidRPr="0063064F">
        <w:rPr>
          <w:bCs w:val="0"/>
          <w:color w:val="auto"/>
          <w:kern w:val="0"/>
          <w:sz w:val="24"/>
          <w:szCs w:val="24"/>
        </w:rPr>
        <w:t>Work directly with the payroll provider to create a payroll journal entry to record detailed payroll expenses</w:t>
      </w:r>
    </w:p>
    <w:bookmarkEnd w:id="0"/>
    <w:p w14:paraId="7B03C8BA" w14:textId="77777777" w:rsidR="004577B7" w:rsidRPr="004577B7" w:rsidRDefault="004577B7" w:rsidP="004577B7">
      <w:pPr>
        <w:autoSpaceDE w:val="0"/>
        <w:autoSpaceDN w:val="0"/>
        <w:adjustRightInd w:val="0"/>
        <w:ind w:left="360"/>
        <w:rPr>
          <w:bCs w:val="0"/>
          <w:color w:val="211D1E"/>
          <w:kern w:val="0"/>
          <w:sz w:val="24"/>
          <w:szCs w:val="24"/>
        </w:rPr>
      </w:pPr>
    </w:p>
    <w:p w14:paraId="3FBDC14A" w14:textId="77777777" w:rsidR="00D16636" w:rsidRPr="0063064F" w:rsidRDefault="00D16636" w:rsidP="00D16636">
      <w:pPr>
        <w:numPr>
          <w:ilvl w:val="0"/>
          <w:numId w:val="22"/>
        </w:numPr>
        <w:autoSpaceDE w:val="0"/>
        <w:autoSpaceDN w:val="0"/>
        <w:adjustRightInd w:val="0"/>
        <w:ind w:left="360"/>
        <w:rPr>
          <w:bCs w:val="0"/>
          <w:color w:val="auto"/>
          <w:kern w:val="0"/>
          <w:sz w:val="24"/>
          <w:szCs w:val="24"/>
        </w:rPr>
      </w:pPr>
      <w:r w:rsidRPr="0063064F">
        <w:rPr>
          <w:b/>
          <w:color w:val="auto"/>
          <w:kern w:val="0"/>
          <w:sz w:val="24"/>
          <w:szCs w:val="24"/>
        </w:rPr>
        <w:t xml:space="preserve">RETIREMENT REPORTING </w:t>
      </w:r>
    </w:p>
    <w:p w14:paraId="6DACFCDC" w14:textId="77777777" w:rsidR="00D16636" w:rsidRPr="0063064F" w:rsidRDefault="00D16636" w:rsidP="00D16636">
      <w:pPr>
        <w:numPr>
          <w:ilvl w:val="0"/>
          <w:numId w:val="33"/>
        </w:numPr>
        <w:autoSpaceDE w:val="0"/>
        <w:autoSpaceDN w:val="0"/>
        <w:adjustRightInd w:val="0"/>
        <w:rPr>
          <w:bCs w:val="0"/>
          <w:color w:val="auto"/>
          <w:kern w:val="0"/>
          <w:sz w:val="24"/>
          <w:szCs w:val="24"/>
        </w:rPr>
      </w:pPr>
      <w:bookmarkStart w:id="1" w:name="_Hlk146138188"/>
      <w:r w:rsidRPr="0063064F">
        <w:rPr>
          <w:bCs w:val="0"/>
          <w:color w:val="auto"/>
          <w:kern w:val="0"/>
          <w:sz w:val="24"/>
          <w:szCs w:val="24"/>
        </w:rPr>
        <w:t>Process and submit monthly STRS and PERS reports to the third-party administrator or directly to CalSTRS and CalPERS</w:t>
      </w:r>
    </w:p>
    <w:p w14:paraId="206D80FB" w14:textId="77777777" w:rsidR="00D16636" w:rsidRPr="0063064F" w:rsidRDefault="00D16636" w:rsidP="00D16636">
      <w:pPr>
        <w:numPr>
          <w:ilvl w:val="0"/>
          <w:numId w:val="33"/>
        </w:numPr>
        <w:autoSpaceDE w:val="0"/>
        <w:autoSpaceDN w:val="0"/>
        <w:adjustRightInd w:val="0"/>
        <w:rPr>
          <w:bCs w:val="0"/>
          <w:color w:val="auto"/>
          <w:kern w:val="0"/>
          <w:sz w:val="24"/>
          <w:szCs w:val="24"/>
        </w:rPr>
      </w:pPr>
      <w:r w:rsidRPr="0063064F">
        <w:rPr>
          <w:bCs w:val="0"/>
          <w:color w:val="auto"/>
          <w:kern w:val="0"/>
          <w:sz w:val="24"/>
          <w:szCs w:val="24"/>
        </w:rPr>
        <w:t>Submit payment via ACH or live check within the timeframe as requested</w:t>
      </w:r>
    </w:p>
    <w:p w14:paraId="23F9D6CE" w14:textId="77777777" w:rsidR="00D16636" w:rsidRPr="0063064F" w:rsidRDefault="00D16636" w:rsidP="00D16636">
      <w:pPr>
        <w:numPr>
          <w:ilvl w:val="0"/>
          <w:numId w:val="33"/>
        </w:numPr>
        <w:autoSpaceDE w:val="0"/>
        <w:autoSpaceDN w:val="0"/>
        <w:adjustRightInd w:val="0"/>
        <w:rPr>
          <w:bCs w:val="0"/>
          <w:color w:val="auto"/>
          <w:kern w:val="0"/>
          <w:sz w:val="24"/>
          <w:szCs w:val="24"/>
        </w:rPr>
      </w:pPr>
      <w:r w:rsidRPr="0063064F">
        <w:rPr>
          <w:bCs w:val="0"/>
          <w:color w:val="auto"/>
          <w:kern w:val="0"/>
          <w:sz w:val="24"/>
          <w:szCs w:val="24"/>
        </w:rPr>
        <w:lastRenderedPageBreak/>
        <w:t>Work directly with the County Office of Education and CalSTRS/CalPERS related to questions and required supplemental reporting such as:</w:t>
      </w:r>
    </w:p>
    <w:p w14:paraId="42B26A76" w14:textId="77777777" w:rsidR="00D16636" w:rsidRPr="0063064F" w:rsidRDefault="00D16636" w:rsidP="00D16636">
      <w:pPr>
        <w:numPr>
          <w:ilvl w:val="2"/>
          <w:numId w:val="22"/>
        </w:numPr>
        <w:autoSpaceDE w:val="0"/>
        <w:autoSpaceDN w:val="0"/>
        <w:adjustRightInd w:val="0"/>
        <w:rPr>
          <w:bCs w:val="0"/>
          <w:color w:val="auto"/>
          <w:kern w:val="0"/>
          <w:sz w:val="24"/>
          <w:szCs w:val="24"/>
        </w:rPr>
      </w:pPr>
      <w:r w:rsidRPr="0063064F">
        <w:rPr>
          <w:bCs w:val="0"/>
          <w:color w:val="auto"/>
          <w:kern w:val="0"/>
          <w:sz w:val="24"/>
          <w:szCs w:val="24"/>
        </w:rPr>
        <w:t>F496 files to SEW (if applicable)</w:t>
      </w:r>
    </w:p>
    <w:p w14:paraId="51AB1199" w14:textId="77777777" w:rsidR="00D16636" w:rsidRPr="0063064F" w:rsidRDefault="00D16636" w:rsidP="00D16636">
      <w:pPr>
        <w:numPr>
          <w:ilvl w:val="2"/>
          <w:numId w:val="22"/>
        </w:numPr>
        <w:autoSpaceDE w:val="0"/>
        <w:autoSpaceDN w:val="0"/>
        <w:adjustRightInd w:val="0"/>
        <w:rPr>
          <w:bCs w:val="0"/>
          <w:color w:val="auto"/>
          <w:kern w:val="0"/>
          <w:sz w:val="24"/>
          <w:szCs w:val="24"/>
        </w:rPr>
      </w:pPr>
      <w:r w:rsidRPr="0063064F">
        <w:rPr>
          <w:bCs w:val="0"/>
          <w:color w:val="auto"/>
          <w:kern w:val="0"/>
          <w:sz w:val="24"/>
          <w:szCs w:val="24"/>
        </w:rPr>
        <w:t>Newly elected or mandatory qualified members into the CalSTRS and CalPERS websites</w:t>
      </w:r>
    </w:p>
    <w:p w14:paraId="2ACF0788" w14:textId="77777777" w:rsidR="00D16636" w:rsidRPr="0063064F" w:rsidRDefault="00D16636" w:rsidP="00D16636">
      <w:pPr>
        <w:numPr>
          <w:ilvl w:val="2"/>
          <w:numId w:val="22"/>
        </w:numPr>
        <w:autoSpaceDE w:val="0"/>
        <w:autoSpaceDN w:val="0"/>
        <w:adjustRightInd w:val="0"/>
        <w:rPr>
          <w:bCs w:val="0"/>
          <w:color w:val="auto"/>
          <w:kern w:val="0"/>
          <w:sz w:val="24"/>
          <w:szCs w:val="24"/>
        </w:rPr>
      </w:pPr>
      <w:r w:rsidRPr="0063064F">
        <w:rPr>
          <w:bCs w:val="0"/>
          <w:color w:val="auto"/>
          <w:kern w:val="0"/>
          <w:sz w:val="24"/>
          <w:szCs w:val="24"/>
        </w:rPr>
        <w:t>Ensuring the proper forms are completed and distributed such as the Permissive Election ES350 form</w:t>
      </w:r>
    </w:p>
    <w:p w14:paraId="6360A3ED" w14:textId="77777777" w:rsidR="00D16636" w:rsidRPr="0063064F" w:rsidRDefault="00D16636" w:rsidP="00D16636">
      <w:pPr>
        <w:numPr>
          <w:ilvl w:val="2"/>
          <w:numId w:val="22"/>
        </w:numPr>
        <w:autoSpaceDE w:val="0"/>
        <w:autoSpaceDN w:val="0"/>
        <w:adjustRightInd w:val="0"/>
        <w:rPr>
          <w:bCs w:val="0"/>
          <w:color w:val="auto"/>
          <w:kern w:val="0"/>
          <w:sz w:val="24"/>
          <w:szCs w:val="24"/>
        </w:rPr>
      </w:pPr>
      <w:r w:rsidRPr="0063064F">
        <w:rPr>
          <w:bCs w:val="0"/>
          <w:color w:val="auto"/>
          <w:kern w:val="0"/>
          <w:sz w:val="24"/>
          <w:szCs w:val="24"/>
        </w:rPr>
        <w:t>Entering corrections from payroll to CalSTRS/CalPERS and sending corrections to payroll as needed</w:t>
      </w:r>
    </w:p>
    <w:p w14:paraId="0D7DABCB" w14:textId="77777777" w:rsidR="00D16636" w:rsidRPr="0063064F" w:rsidRDefault="00D16636" w:rsidP="00D16636">
      <w:pPr>
        <w:numPr>
          <w:ilvl w:val="0"/>
          <w:numId w:val="33"/>
        </w:numPr>
        <w:autoSpaceDE w:val="0"/>
        <w:autoSpaceDN w:val="0"/>
        <w:adjustRightInd w:val="0"/>
        <w:rPr>
          <w:bCs w:val="0"/>
          <w:color w:val="auto"/>
          <w:kern w:val="0"/>
          <w:sz w:val="24"/>
          <w:szCs w:val="24"/>
        </w:rPr>
      </w:pPr>
      <w:r w:rsidRPr="0063064F">
        <w:rPr>
          <w:bCs w:val="0"/>
          <w:color w:val="auto"/>
          <w:kern w:val="0"/>
          <w:sz w:val="24"/>
          <w:szCs w:val="24"/>
        </w:rPr>
        <w:t>Provide ongoing updates to Client administrative staff regarding:</w:t>
      </w:r>
    </w:p>
    <w:p w14:paraId="2934456B" w14:textId="77777777" w:rsidR="00D16636" w:rsidRPr="0063064F" w:rsidRDefault="00D16636" w:rsidP="00D16636">
      <w:pPr>
        <w:numPr>
          <w:ilvl w:val="0"/>
          <w:numId w:val="34"/>
        </w:numPr>
        <w:autoSpaceDE w:val="0"/>
        <w:autoSpaceDN w:val="0"/>
        <w:adjustRightInd w:val="0"/>
        <w:rPr>
          <w:bCs w:val="0"/>
          <w:color w:val="auto"/>
          <w:kern w:val="0"/>
          <w:sz w:val="24"/>
          <w:szCs w:val="24"/>
        </w:rPr>
      </w:pPr>
      <w:r w:rsidRPr="0063064F">
        <w:rPr>
          <w:bCs w:val="0"/>
          <w:color w:val="auto"/>
          <w:kern w:val="0"/>
          <w:sz w:val="24"/>
          <w:szCs w:val="24"/>
        </w:rPr>
        <w:t>Processes and procedures related to retirement programs</w:t>
      </w:r>
    </w:p>
    <w:p w14:paraId="5557D5F6" w14:textId="77777777" w:rsidR="00D16636" w:rsidRPr="0063064F" w:rsidRDefault="00D16636" w:rsidP="00D16636">
      <w:pPr>
        <w:numPr>
          <w:ilvl w:val="0"/>
          <w:numId w:val="34"/>
        </w:numPr>
        <w:autoSpaceDE w:val="0"/>
        <w:autoSpaceDN w:val="0"/>
        <w:adjustRightInd w:val="0"/>
        <w:rPr>
          <w:bCs w:val="0"/>
          <w:color w:val="auto"/>
          <w:kern w:val="0"/>
          <w:sz w:val="24"/>
          <w:szCs w:val="24"/>
        </w:rPr>
      </w:pPr>
      <w:r w:rsidRPr="0063064F">
        <w:rPr>
          <w:bCs w:val="0"/>
          <w:color w:val="auto"/>
          <w:kern w:val="0"/>
          <w:sz w:val="24"/>
          <w:szCs w:val="24"/>
        </w:rPr>
        <w:t>Changes to eligibility and classification</w:t>
      </w:r>
    </w:p>
    <w:p w14:paraId="25B83222" w14:textId="77777777" w:rsidR="00D16636" w:rsidRPr="0063064F" w:rsidRDefault="00D16636" w:rsidP="00D16636">
      <w:pPr>
        <w:numPr>
          <w:ilvl w:val="0"/>
          <w:numId w:val="34"/>
        </w:numPr>
        <w:autoSpaceDE w:val="0"/>
        <w:autoSpaceDN w:val="0"/>
        <w:adjustRightInd w:val="0"/>
        <w:rPr>
          <w:bCs w:val="0"/>
          <w:color w:val="auto"/>
          <w:kern w:val="0"/>
          <w:sz w:val="24"/>
          <w:szCs w:val="24"/>
        </w:rPr>
      </w:pPr>
      <w:r w:rsidRPr="0063064F">
        <w:rPr>
          <w:bCs w:val="0"/>
          <w:color w:val="auto"/>
          <w:kern w:val="0"/>
          <w:sz w:val="24"/>
          <w:szCs w:val="24"/>
        </w:rPr>
        <w:t xml:space="preserve">Compensation limits </w:t>
      </w:r>
    </w:p>
    <w:p w14:paraId="26680E2E" w14:textId="77777777" w:rsidR="00D16636" w:rsidRPr="0063064F" w:rsidRDefault="00D16636" w:rsidP="00D16636">
      <w:pPr>
        <w:numPr>
          <w:ilvl w:val="0"/>
          <w:numId w:val="34"/>
        </w:numPr>
        <w:autoSpaceDE w:val="0"/>
        <w:autoSpaceDN w:val="0"/>
        <w:adjustRightInd w:val="0"/>
        <w:rPr>
          <w:bCs w:val="0"/>
          <w:color w:val="auto"/>
          <w:kern w:val="0"/>
          <w:sz w:val="24"/>
          <w:szCs w:val="24"/>
        </w:rPr>
      </w:pPr>
      <w:r w:rsidRPr="0063064F">
        <w:rPr>
          <w:bCs w:val="0"/>
          <w:color w:val="auto"/>
          <w:kern w:val="0"/>
          <w:sz w:val="24"/>
          <w:szCs w:val="24"/>
        </w:rPr>
        <w:t>Rate changes</w:t>
      </w:r>
    </w:p>
    <w:p w14:paraId="00F4CDA9" w14:textId="77777777" w:rsidR="00D16636" w:rsidRPr="0063064F" w:rsidRDefault="00D16636" w:rsidP="00D16636">
      <w:pPr>
        <w:numPr>
          <w:ilvl w:val="0"/>
          <w:numId w:val="33"/>
        </w:numPr>
        <w:autoSpaceDE w:val="0"/>
        <w:autoSpaceDN w:val="0"/>
        <w:adjustRightInd w:val="0"/>
        <w:rPr>
          <w:bCs w:val="0"/>
          <w:color w:val="auto"/>
          <w:kern w:val="0"/>
          <w:sz w:val="24"/>
          <w:szCs w:val="24"/>
        </w:rPr>
      </w:pPr>
      <w:r w:rsidRPr="0063064F">
        <w:rPr>
          <w:bCs w:val="0"/>
          <w:color w:val="auto"/>
          <w:kern w:val="0"/>
          <w:sz w:val="24"/>
          <w:szCs w:val="24"/>
        </w:rPr>
        <w:t>Monitor and manage CalSTRS and CROWE audits</w:t>
      </w:r>
    </w:p>
    <w:p w14:paraId="0BE07AA5" w14:textId="77777777" w:rsidR="00D16636" w:rsidRPr="0063064F" w:rsidRDefault="00D16636" w:rsidP="00D16636">
      <w:pPr>
        <w:numPr>
          <w:ilvl w:val="0"/>
          <w:numId w:val="33"/>
        </w:numPr>
        <w:autoSpaceDE w:val="0"/>
        <w:autoSpaceDN w:val="0"/>
        <w:adjustRightInd w:val="0"/>
        <w:rPr>
          <w:bCs w:val="0"/>
          <w:color w:val="auto"/>
          <w:kern w:val="0"/>
          <w:sz w:val="24"/>
          <w:szCs w:val="24"/>
        </w:rPr>
      </w:pPr>
      <w:r w:rsidRPr="0063064F">
        <w:rPr>
          <w:bCs w:val="0"/>
          <w:color w:val="auto"/>
          <w:kern w:val="0"/>
          <w:sz w:val="24"/>
          <w:szCs w:val="24"/>
        </w:rPr>
        <w:t>Manage internal retirement audits, corrections, and reconciliations</w:t>
      </w:r>
    </w:p>
    <w:bookmarkEnd w:id="1"/>
    <w:p w14:paraId="4A5C1261" w14:textId="77777777" w:rsidR="004577B7" w:rsidRPr="004577B7" w:rsidRDefault="004577B7" w:rsidP="004577B7">
      <w:pPr>
        <w:autoSpaceDE w:val="0"/>
        <w:autoSpaceDN w:val="0"/>
        <w:adjustRightInd w:val="0"/>
        <w:ind w:left="-360"/>
        <w:rPr>
          <w:bCs w:val="0"/>
          <w:color w:val="211D1E"/>
          <w:kern w:val="0"/>
          <w:sz w:val="24"/>
          <w:szCs w:val="24"/>
        </w:rPr>
      </w:pPr>
    </w:p>
    <w:p w14:paraId="4939DEEA" w14:textId="77777777" w:rsidR="00646D19" w:rsidRDefault="00646D19" w:rsidP="004577B7">
      <w:pPr>
        <w:rPr>
          <w:b/>
          <w:sz w:val="24"/>
          <w:szCs w:val="24"/>
        </w:rPr>
      </w:pPr>
    </w:p>
    <w:p w14:paraId="4C29A261" w14:textId="77777777" w:rsidR="00C1702D" w:rsidRPr="002817B5" w:rsidRDefault="00646D19" w:rsidP="00C1702D">
      <w:pPr>
        <w:jc w:val="center"/>
        <w:rPr>
          <w:b/>
          <w:sz w:val="24"/>
          <w:szCs w:val="24"/>
        </w:rPr>
      </w:pPr>
      <w:r>
        <w:rPr>
          <w:b/>
          <w:sz w:val="24"/>
          <w:szCs w:val="24"/>
        </w:rPr>
        <w:br w:type="page"/>
      </w:r>
      <w:r w:rsidR="00C1702D" w:rsidRPr="002817B5">
        <w:rPr>
          <w:b/>
          <w:sz w:val="24"/>
          <w:szCs w:val="24"/>
        </w:rPr>
        <w:lastRenderedPageBreak/>
        <w:t xml:space="preserve">EXHIBIT </w:t>
      </w:r>
      <w:r>
        <w:rPr>
          <w:b/>
          <w:sz w:val="24"/>
          <w:szCs w:val="24"/>
        </w:rPr>
        <w:t>C</w:t>
      </w:r>
    </w:p>
    <w:p w14:paraId="7447483D" w14:textId="77777777" w:rsidR="00C1702D" w:rsidRDefault="00C1702D" w:rsidP="00C1702D">
      <w:pPr>
        <w:pStyle w:val="Level3"/>
        <w:numPr>
          <w:ilvl w:val="0"/>
          <w:numId w:val="0"/>
        </w:numPr>
        <w:tabs>
          <w:tab w:val="left" w:pos="-1440"/>
        </w:tabs>
        <w:ind w:hanging="90"/>
        <w:jc w:val="center"/>
        <w:rPr>
          <w:szCs w:val="24"/>
          <w:u w:val="single"/>
        </w:rPr>
      </w:pPr>
      <w:r w:rsidRPr="002817B5">
        <w:rPr>
          <w:b/>
          <w:szCs w:val="24"/>
        </w:rPr>
        <w:t>SCOPE OF WORK</w:t>
      </w:r>
      <w:r>
        <w:rPr>
          <w:b/>
          <w:szCs w:val="24"/>
        </w:rPr>
        <w:t>: STUDENT DATA SERVICES</w:t>
      </w:r>
    </w:p>
    <w:p w14:paraId="6DAB46AA" w14:textId="77777777" w:rsidR="00C6598E" w:rsidRDefault="00C6598E" w:rsidP="00C6598E">
      <w:pPr>
        <w:pStyle w:val="Level3"/>
        <w:numPr>
          <w:ilvl w:val="0"/>
          <w:numId w:val="0"/>
        </w:numPr>
        <w:tabs>
          <w:tab w:val="left" w:pos="-1440"/>
          <w:tab w:val="num" w:pos="2160"/>
        </w:tabs>
        <w:jc w:val="both"/>
        <w:rPr>
          <w:b/>
          <w:bCs/>
          <w:szCs w:val="24"/>
        </w:rPr>
      </w:pPr>
    </w:p>
    <w:p w14:paraId="5EC2E75C" w14:textId="77777777" w:rsidR="00646D19" w:rsidRPr="005073BA" w:rsidRDefault="00646D19" w:rsidP="00646D19">
      <w:pPr>
        <w:pStyle w:val="Default"/>
        <w:numPr>
          <w:ilvl w:val="0"/>
          <w:numId w:val="20"/>
        </w:numPr>
        <w:ind w:left="360"/>
        <w:rPr>
          <w:rFonts w:ascii="Times New Roman" w:hAnsi="Times New Roman" w:cs="Times New Roman"/>
          <w:color w:val="211D1E"/>
        </w:rPr>
      </w:pPr>
      <w:r w:rsidRPr="005073BA">
        <w:rPr>
          <w:rFonts w:ascii="Times New Roman" w:hAnsi="Times New Roman" w:cs="Times New Roman"/>
          <w:b/>
          <w:bCs/>
          <w:color w:val="211D1E"/>
        </w:rPr>
        <w:t xml:space="preserve">CALPADS REPORTING </w:t>
      </w:r>
    </w:p>
    <w:p w14:paraId="76329B25"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Reconcile all attendance data on a monthly basis </w:t>
      </w:r>
    </w:p>
    <w:p w14:paraId="0E76DBC5"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CALPADS Fall 1 Data submission, including SSID Enrollment, Student Information Record, English Learner Program Record and Student Program Records </w:t>
      </w:r>
    </w:p>
    <w:p w14:paraId="00D9DBD4"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CALPADS Fall 2 Data submission, including Staff Assignment, Staff Demographics, Course Section and Student Course Section </w:t>
      </w:r>
    </w:p>
    <w:p w14:paraId="40D2FD87"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CALPADS EOY 1-3 submission, including Student Discipline, Student Waiver, Student CTE and Student Absence </w:t>
      </w:r>
    </w:p>
    <w:p w14:paraId="7954EFA5"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Maintain monthly enrollment synchronization with CALPADS and SIS retrieval </w:t>
      </w:r>
    </w:p>
    <w:p w14:paraId="4A7A7CCF"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Report CALPADS anomalies to school management </w:t>
      </w:r>
    </w:p>
    <w:p w14:paraId="5812F261"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Report development, including transcripts, report cards and custom reports </w:t>
      </w:r>
    </w:p>
    <w:p w14:paraId="69E963A1" w14:textId="77777777" w:rsidR="00646D19" w:rsidRPr="005073BA" w:rsidRDefault="00646D19" w:rsidP="00646D19">
      <w:pPr>
        <w:pStyle w:val="Default"/>
        <w:ind w:left="720"/>
        <w:rPr>
          <w:rFonts w:ascii="Times New Roman" w:hAnsi="Times New Roman" w:cs="Times New Roman"/>
          <w:color w:val="211D1E"/>
        </w:rPr>
      </w:pPr>
    </w:p>
    <w:p w14:paraId="39A00303" w14:textId="77777777" w:rsidR="00646D19" w:rsidRPr="005073BA" w:rsidRDefault="00646D19" w:rsidP="00646D19">
      <w:pPr>
        <w:pStyle w:val="Default"/>
        <w:numPr>
          <w:ilvl w:val="0"/>
          <w:numId w:val="20"/>
        </w:numPr>
        <w:ind w:left="360"/>
        <w:rPr>
          <w:rFonts w:ascii="Times New Roman" w:hAnsi="Times New Roman" w:cs="Times New Roman"/>
          <w:color w:val="211D1E"/>
        </w:rPr>
      </w:pPr>
      <w:r w:rsidRPr="005073BA">
        <w:rPr>
          <w:rFonts w:ascii="Times New Roman" w:hAnsi="Times New Roman" w:cs="Times New Roman"/>
          <w:b/>
          <w:bCs/>
          <w:color w:val="211D1E"/>
        </w:rPr>
        <w:t xml:space="preserve">ATTENDANCE TRACKING AND REPORTING </w:t>
      </w:r>
    </w:p>
    <w:p w14:paraId="4AA056AB"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Monthly attendance reconciliation </w:t>
      </w:r>
    </w:p>
    <w:p w14:paraId="0429AA07"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Independent Studies setup </w:t>
      </w:r>
    </w:p>
    <w:p w14:paraId="4D6C8218"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Revised monthly submission </w:t>
      </w:r>
    </w:p>
    <w:p w14:paraId="56C7AB5C"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Attendance audit report tracking </w:t>
      </w:r>
    </w:p>
    <w:p w14:paraId="4505BDB1"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Monthly ADA calculation </w:t>
      </w:r>
    </w:p>
    <w:p w14:paraId="084AFDE7"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Prepare Monthly, P-1, P-2 and Annual attendance reports from school-provided records, and submit to the chartering agency </w:t>
      </w:r>
    </w:p>
    <w:p w14:paraId="3FFB4F26"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Attendance alerts </w:t>
      </w:r>
    </w:p>
    <w:p w14:paraId="2718428B"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Report all requisite attendance data to the charter authorizer and State agencies </w:t>
      </w:r>
    </w:p>
    <w:p w14:paraId="68BD8AE3" w14:textId="77777777" w:rsidR="00646D19" w:rsidRPr="005073BA" w:rsidRDefault="00646D19" w:rsidP="00646D19">
      <w:pPr>
        <w:pStyle w:val="Default"/>
        <w:ind w:left="720"/>
        <w:rPr>
          <w:rFonts w:ascii="Times New Roman" w:hAnsi="Times New Roman" w:cs="Times New Roman"/>
          <w:color w:val="211D1E"/>
        </w:rPr>
      </w:pPr>
    </w:p>
    <w:p w14:paraId="4A860FBD" w14:textId="77777777" w:rsidR="00646D19" w:rsidRPr="005073BA" w:rsidRDefault="00646D19" w:rsidP="00646D19">
      <w:pPr>
        <w:pStyle w:val="Default"/>
        <w:numPr>
          <w:ilvl w:val="0"/>
          <w:numId w:val="20"/>
        </w:numPr>
        <w:ind w:left="360"/>
        <w:rPr>
          <w:rFonts w:ascii="Times New Roman" w:hAnsi="Times New Roman" w:cs="Times New Roman"/>
          <w:color w:val="211D1E"/>
        </w:rPr>
      </w:pPr>
      <w:r w:rsidRPr="005073BA">
        <w:rPr>
          <w:rFonts w:ascii="Times New Roman" w:hAnsi="Times New Roman" w:cs="Times New Roman"/>
          <w:b/>
          <w:bCs/>
          <w:color w:val="211D1E"/>
        </w:rPr>
        <w:t xml:space="preserve">STUDENT INFORMATION SYSTEM (SIS) SUPPORT </w:t>
      </w:r>
    </w:p>
    <w:p w14:paraId="1416A75F" w14:textId="77777777" w:rsidR="00646D19"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Conduct multiple trainings for various school staff as needed: </w:t>
      </w:r>
    </w:p>
    <w:p w14:paraId="441F9598"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Initial product training, including but not limited to system navigation, student and staff account management, student scheduling task management, and import and export of data and reports </w:t>
      </w:r>
    </w:p>
    <w:p w14:paraId="0ABAB6E6"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Client Counselor and Registrar/Office Manager trainings on system components, including but not limited to entering and managing historical grades, graduation progress tracking, student demographic data entry (including state required fields), parent/emergency contact data entry, and data quality checks to run student data audits/exception reports to identify missing data. </w:t>
      </w:r>
    </w:p>
    <w:p w14:paraId="38073E64"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SIS trainings as needed for school staff on entering attendance, attendance changes, and running attendance reports, working with attendance data grid, truancy reports/letters, and attendance audits. </w:t>
      </w:r>
    </w:p>
    <w:p w14:paraId="08F15BF2"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PowerLunch, Admin and PowerTeacherPro trainings </w:t>
      </w:r>
    </w:p>
    <w:p w14:paraId="2E610FAF" w14:textId="77777777" w:rsidR="00646D19"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System Setup Assist with Beginning of Year and End of Year tasks such as: </w:t>
      </w:r>
    </w:p>
    <w:p w14:paraId="5CA36BF6"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importing student records, create years/terms, final grade setup, create sections, etc. </w:t>
      </w:r>
    </w:p>
    <w:p w14:paraId="0471AFD6"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lastRenderedPageBreak/>
        <w:t xml:space="preserve">Configure bell schedules and calendars that mirror regular, minimum and assembly day bell schedules </w:t>
      </w:r>
    </w:p>
    <w:p w14:paraId="187354B3"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Configure adequate attendance, incident, entry and exit codes that capture data at a desired level of granularity </w:t>
      </w:r>
    </w:p>
    <w:p w14:paraId="1B851419"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Track student activities such as: Independent Studies, Basketball team, academic decathlon, etc. </w:t>
      </w:r>
    </w:p>
    <w:p w14:paraId="5B60B7FB"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Setup teacher grading environment via grade scales, assignment categories, standards, teacher comments, etc. </w:t>
      </w:r>
    </w:p>
    <w:p w14:paraId="287EFB2A" w14:textId="77777777" w:rsidR="00646D19" w:rsidRPr="005073BA" w:rsidRDefault="00646D19" w:rsidP="00646D19">
      <w:pPr>
        <w:pStyle w:val="Default"/>
        <w:numPr>
          <w:ilvl w:val="2"/>
          <w:numId w:val="20"/>
        </w:numPr>
        <w:ind w:left="1620"/>
        <w:rPr>
          <w:rFonts w:ascii="Times New Roman" w:hAnsi="Times New Roman" w:cs="Times New Roman"/>
          <w:color w:val="211D1E"/>
        </w:rPr>
      </w:pPr>
      <w:r w:rsidRPr="005073BA">
        <w:rPr>
          <w:rFonts w:ascii="Times New Roman" w:hAnsi="Times New Roman" w:cs="Times New Roman"/>
          <w:color w:val="211D1E"/>
        </w:rPr>
        <w:t xml:space="preserve">Perform System Administrative tasks such as integration with 3rd party software providers, maintain security groups and new school setup. </w:t>
      </w:r>
    </w:p>
    <w:p w14:paraId="2A765213" w14:textId="77777777" w:rsidR="00646D19" w:rsidRPr="005073BA" w:rsidRDefault="00646D19" w:rsidP="00646D19">
      <w:pPr>
        <w:pStyle w:val="Default"/>
        <w:rPr>
          <w:rFonts w:ascii="Times New Roman" w:hAnsi="Times New Roman" w:cs="Times New Roman"/>
          <w:color w:val="211D1E"/>
        </w:rPr>
      </w:pPr>
    </w:p>
    <w:p w14:paraId="18377840" w14:textId="77777777" w:rsidR="00646D19" w:rsidRPr="005073BA" w:rsidRDefault="00646D19" w:rsidP="00646D19">
      <w:pPr>
        <w:pStyle w:val="Default"/>
        <w:numPr>
          <w:ilvl w:val="0"/>
          <w:numId w:val="20"/>
        </w:numPr>
        <w:ind w:left="360"/>
        <w:rPr>
          <w:rFonts w:ascii="Times New Roman" w:hAnsi="Times New Roman" w:cs="Times New Roman"/>
          <w:color w:val="211D1E"/>
        </w:rPr>
      </w:pPr>
      <w:r w:rsidRPr="005073BA">
        <w:rPr>
          <w:rFonts w:ascii="Times New Roman" w:hAnsi="Times New Roman" w:cs="Times New Roman"/>
          <w:b/>
          <w:bCs/>
          <w:color w:val="211D1E"/>
        </w:rPr>
        <w:t xml:space="preserve">DATA AND ANALYSIS </w:t>
      </w:r>
    </w:p>
    <w:p w14:paraId="230CDE75"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Generate standard reports based on available data in support of multiyear and subgroup analysis of CAASPP, English Learner, graduation rates, suspension rates, college/career readiness and chronic absenteeism data </w:t>
      </w:r>
    </w:p>
    <w:p w14:paraId="3FBEF29D"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Perform ongoing data validation to find and flag missing or incorrect data for correction purposes </w:t>
      </w:r>
    </w:p>
    <w:p w14:paraId="1B6E4F26"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Correlation analysis to validate or invalidate assumptions or expected academic achievement impact </w:t>
      </w:r>
    </w:p>
    <w:p w14:paraId="71DF1DAC"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Generate grade distribution report by section, teacher and/or course names </w:t>
      </w:r>
    </w:p>
    <w:p w14:paraId="17824A85"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Produce English Learner reclassification candidate list based on available data and school criteria </w:t>
      </w:r>
    </w:p>
    <w:p w14:paraId="7C718DAE"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Benchmark data analysis in support of identifying reteaching opportunities </w:t>
      </w:r>
    </w:p>
    <w:p w14:paraId="2B554359" w14:textId="77777777" w:rsidR="00646D19" w:rsidRPr="005073BA" w:rsidRDefault="00646D19" w:rsidP="00646D19">
      <w:pPr>
        <w:pStyle w:val="Default"/>
        <w:numPr>
          <w:ilvl w:val="1"/>
          <w:numId w:val="20"/>
        </w:numPr>
        <w:ind w:left="990"/>
        <w:rPr>
          <w:rFonts w:ascii="Times New Roman" w:hAnsi="Times New Roman" w:cs="Times New Roman"/>
          <w:color w:val="211D1E"/>
        </w:rPr>
      </w:pPr>
      <w:r w:rsidRPr="005073BA">
        <w:rPr>
          <w:rFonts w:ascii="Times New Roman" w:hAnsi="Times New Roman" w:cs="Times New Roman"/>
          <w:color w:val="211D1E"/>
        </w:rPr>
        <w:t xml:space="preserve">Create perfect attendance, at-risk of chronic absenteeism, attendance rates by subgroups reports </w:t>
      </w:r>
    </w:p>
    <w:p w14:paraId="01057FFB" w14:textId="77777777" w:rsidR="00C6598E" w:rsidRDefault="00C6598E" w:rsidP="00646D19">
      <w:pPr>
        <w:pStyle w:val="ListParagraph"/>
        <w:spacing w:after="0"/>
        <w:ind w:left="0"/>
        <w:rPr>
          <w:rFonts w:ascii="Times New Roman" w:hAnsi="Times New Roman"/>
          <w:bCs/>
          <w:sz w:val="24"/>
          <w:szCs w:val="24"/>
          <w:u w:val="single"/>
        </w:rPr>
      </w:pPr>
    </w:p>
    <w:p w14:paraId="4B0B8112" w14:textId="77777777" w:rsidR="00646D19" w:rsidRPr="002817B5" w:rsidRDefault="00396F4E" w:rsidP="00646D19">
      <w:pPr>
        <w:jc w:val="center"/>
        <w:rPr>
          <w:b/>
          <w:sz w:val="24"/>
          <w:szCs w:val="24"/>
        </w:rPr>
      </w:pPr>
      <w:r>
        <w:rPr>
          <w:b/>
          <w:sz w:val="24"/>
          <w:szCs w:val="24"/>
        </w:rPr>
        <w:br w:type="page"/>
      </w:r>
      <w:r w:rsidRPr="002817B5">
        <w:rPr>
          <w:b/>
          <w:sz w:val="24"/>
          <w:szCs w:val="24"/>
        </w:rPr>
        <w:lastRenderedPageBreak/>
        <w:t xml:space="preserve">EXHIBIT </w:t>
      </w:r>
      <w:r w:rsidR="00646D19">
        <w:rPr>
          <w:b/>
          <w:sz w:val="24"/>
          <w:szCs w:val="24"/>
        </w:rPr>
        <w:t>D</w:t>
      </w:r>
    </w:p>
    <w:p w14:paraId="136374EC" w14:textId="77777777" w:rsidR="00396F4E" w:rsidRDefault="00396F4E" w:rsidP="00396F4E">
      <w:pPr>
        <w:pStyle w:val="Level3"/>
        <w:numPr>
          <w:ilvl w:val="0"/>
          <w:numId w:val="0"/>
        </w:numPr>
        <w:tabs>
          <w:tab w:val="left" w:pos="-1440"/>
        </w:tabs>
        <w:ind w:hanging="90"/>
        <w:jc w:val="center"/>
        <w:rPr>
          <w:b/>
          <w:szCs w:val="24"/>
        </w:rPr>
      </w:pPr>
      <w:r>
        <w:rPr>
          <w:b/>
          <w:szCs w:val="24"/>
        </w:rPr>
        <w:t>HOURLY RATES</w:t>
      </w:r>
    </w:p>
    <w:p w14:paraId="69893775" w14:textId="77777777" w:rsidR="00551F33" w:rsidRDefault="00551F33" w:rsidP="00396F4E">
      <w:pPr>
        <w:pStyle w:val="Level3"/>
        <w:numPr>
          <w:ilvl w:val="0"/>
          <w:numId w:val="0"/>
        </w:numPr>
        <w:tabs>
          <w:tab w:val="left" w:pos="-1440"/>
        </w:tabs>
        <w:ind w:hanging="90"/>
        <w:jc w:val="center"/>
        <w:rPr>
          <w:szCs w:val="24"/>
          <w:u w:val="single"/>
        </w:rPr>
      </w:pPr>
    </w:p>
    <w:p w14:paraId="50216669" w14:textId="77777777" w:rsidR="00396F4E" w:rsidRDefault="00396F4E" w:rsidP="00372C01">
      <w:pPr>
        <w:pStyle w:val="ListParagraph"/>
        <w:spacing w:after="0"/>
        <w:rPr>
          <w:rFonts w:ascii="Times New Roman" w:hAnsi="Times New Roman"/>
          <w:bCs/>
          <w:sz w:val="24"/>
          <w:szCs w:val="24"/>
          <w:u w:val="single"/>
        </w:rPr>
      </w:pPr>
    </w:p>
    <w:tbl>
      <w:tblPr>
        <w:tblW w:w="5080" w:type="dxa"/>
        <w:jc w:val="center"/>
        <w:tblLook w:val="04A0" w:firstRow="1" w:lastRow="0" w:firstColumn="1" w:lastColumn="0" w:noHBand="0" w:noVBand="1"/>
      </w:tblPr>
      <w:tblGrid>
        <w:gridCol w:w="2540"/>
        <w:gridCol w:w="2540"/>
      </w:tblGrid>
      <w:tr w:rsidR="00551F33" w:rsidRPr="00BF3FAA" w14:paraId="165AB6DB" w14:textId="77777777" w:rsidTr="0014151E">
        <w:trPr>
          <w:trHeight w:val="332"/>
          <w:jc w:val="center"/>
        </w:trPr>
        <w:tc>
          <w:tcPr>
            <w:tcW w:w="254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C629AFE" w14:textId="77777777" w:rsidR="00551F33" w:rsidRPr="00551F33" w:rsidRDefault="00551F33" w:rsidP="0014151E">
            <w:pPr>
              <w:jc w:val="center"/>
              <w:rPr>
                <w:b/>
                <w:bCs w:val="0"/>
                <w:color w:val="262626"/>
                <w:sz w:val="24"/>
                <w:szCs w:val="24"/>
              </w:rPr>
            </w:pPr>
            <w:r w:rsidRPr="00551F33">
              <w:rPr>
                <w:b/>
                <w:color w:val="262626"/>
                <w:sz w:val="24"/>
                <w:szCs w:val="24"/>
              </w:rPr>
              <w:t>Level</w:t>
            </w:r>
          </w:p>
        </w:tc>
        <w:tc>
          <w:tcPr>
            <w:tcW w:w="2540" w:type="dxa"/>
            <w:tcBorders>
              <w:top w:val="single" w:sz="4" w:space="0" w:color="auto"/>
              <w:left w:val="nil"/>
              <w:bottom w:val="single" w:sz="4" w:space="0" w:color="auto"/>
              <w:right w:val="single" w:sz="4" w:space="0" w:color="auto"/>
            </w:tcBorders>
            <w:shd w:val="clear" w:color="auto" w:fill="A6A6A6"/>
            <w:noWrap/>
            <w:vAlign w:val="center"/>
            <w:hideMark/>
          </w:tcPr>
          <w:p w14:paraId="5DE0DBBC" w14:textId="77777777" w:rsidR="00551F33" w:rsidRPr="00551F33" w:rsidRDefault="00551F33" w:rsidP="0014151E">
            <w:pPr>
              <w:jc w:val="center"/>
              <w:rPr>
                <w:b/>
                <w:bCs w:val="0"/>
                <w:color w:val="262626"/>
                <w:sz w:val="24"/>
                <w:szCs w:val="24"/>
              </w:rPr>
            </w:pPr>
            <w:r w:rsidRPr="00551F33">
              <w:rPr>
                <w:b/>
                <w:color w:val="262626"/>
                <w:sz w:val="24"/>
                <w:szCs w:val="24"/>
              </w:rPr>
              <w:t>Rate</w:t>
            </w:r>
          </w:p>
        </w:tc>
      </w:tr>
      <w:tr w:rsidR="00551F33" w:rsidRPr="00BF3FAA" w14:paraId="66737887" w14:textId="77777777" w:rsidTr="0014151E">
        <w:trPr>
          <w:trHeight w:val="420"/>
          <w:jc w:val="center"/>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3125B731" w14:textId="77777777" w:rsidR="00551F33" w:rsidRPr="00551F33" w:rsidRDefault="00551F33" w:rsidP="0014151E">
            <w:pPr>
              <w:jc w:val="center"/>
              <w:rPr>
                <w:b/>
                <w:bCs w:val="0"/>
                <w:color w:val="262626"/>
                <w:sz w:val="24"/>
                <w:szCs w:val="24"/>
              </w:rPr>
            </w:pPr>
            <w:r w:rsidRPr="00551F33">
              <w:rPr>
                <w:b/>
                <w:color w:val="262626"/>
                <w:sz w:val="24"/>
                <w:szCs w:val="24"/>
              </w:rPr>
              <w:t>Clerk</w:t>
            </w:r>
          </w:p>
        </w:tc>
        <w:tc>
          <w:tcPr>
            <w:tcW w:w="2540" w:type="dxa"/>
            <w:tcBorders>
              <w:top w:val="nil"/>
              <w:left w:val="nil"/>
              <w:bottom w:val="single" w:sz="4" w:space="0" w:color="auto"/>
              <w:right w:val="single" w:sz="4" w:space="0" w:color="auto"/>
            </w:tcBorders>
            <w:shd w:val="clear" w:color="auto" w:fill="auto"/>
            <w:noWrap/>
            <w:vAlign w:val="center"/>
            <w:hideMark/>
          </w:tcPr>
          <w:p w14:paraId="0EF19F28" w14:textId="77777777" w:rsidR="00551F33" w:rsidRPr="00551F33" w:rsidRDefault="00551F33" w:rsidP="0014151E">
            <w:pPr>
              <w:jc w:val="center"/>
              <w:rPr>
                <w:b/>
                <w:bCs w:val="0"/>
                <w:color w:val="262626"/>
                <w:sz w:val="24"/>
                <w:szCs w:val="24"/>
              </w:rPr>
            </w:pPr>
            <w:r w:rsidRPr="00551F33">
              <w:rPr>
                <w:b/>
                <w:color w:val="262626"/>
                <w:sz w:val="24"/>
                <w:szCs w:val="24"/>
              </w:rPr>
              <w:t>$100.00</w:t>
            </w:r>
          </w:p>
        </w:tc>
      </w:tr>
      <w:tr w:rsidR="00551F33" w:rsidRPr="00BF3FAA" w14:paraId="2D80CE2C" w14:textId="77777777" w:rsidTr="0014151E">
        <w:trPr>
          <w:trHeight w:val="420"/>
          <w:jc w:val="center"/>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6E3B951" w14:textId="77777777" w:rsidR="00551F33" w:rsidRPr="00551F33" w:rsidRDefault="00551F33" w:rsidP="0014151E">
            <w:pPr>
              <w:jc w:val="center"/>
              <w:rPr>
                <w:b/>
                <w:bCs w:val="0"/>
                <w:color w:val="262626"/>
                <w:sz w:val="24"/>
                <w:szCs w:val="24"/>
              </w:rPr>
            </w:pPr>
            <w:r w:rsidRPr="00551F33">
              <w:rPr>
                <w:b/>
                <w:color w:val="262626"/>
                <w:sz w:val="24"/>
                <w:szCs w:val="24"/>
              </w:rPr>
              <w:t>Staff</w:t>
            </w:r>
          </w:p>
        </w:tc>
        <w:tc>
          <w:tcPr>
            <w:tcW w:w="2540" w:type="dxa"/>
            <w:tcBorders>
              <w:top w:val="nil"/>
              <w:left w:val="nil"/>
              <w:bottom w:val="single" w:sz="4" w:space="0" w:color="auto"/>
              <w:right w:val="single" w:sz="4" w:space="0" w:color="auto"/>
            </w:tcBorders>
            <w:shd w:val="clear" w:color="auto" w:fill="auto"/>
            <w:noWrap/>
            <w:vAlign w:val="center"/>
            <w:hideMark/>
          </w:tcPr>
          <w:p w14:paraId="1949564F" w14:textId="77777777" w:rsidR="00551F33" w:rsidRPr="00551F33" w:rsidRDefault="00551F33" w:rsidP="0014151E">
            <w:pPr>
              <w:jc w:val="center"/>
              <w:rPr>
                <w:b/>
                <w:bCs w:val="0"/>
                <w:color w:val="262626"/>
                <w:sz w:val="24"/>
                <w:szCs w:val="24"/>
              </w:rPr>
            </w:pPr>
            <w:r w:rsidRPr="00551F33">
              <w:rPr>
                <w:b/>
                <w:color w:val="262626"/>
                <w:sz w:val="24"/>
                <w:szCs w:val="24"/>
              </w:rPr>
              <w:t>$150.00</w:t>
            </w:r>
          </w:p>
        </w:tc>
      </w:tr>
      <w:tr w:rsidR="00551F33" w:rsidRPr="00BF3FAA" w14:paraId="77045CB3" w14:textId="77777777" w:rsidTr="0014151E">
        <w:trPr>
          <w:trHeight w:val="420"/>
          <w:jc w:val="center"/>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41722DAC" w14:textId="77777777" w:rsidR="00551F33" w:rsidRPr="00551F33" w:rsidRDefault="00551F33" w:rsidP="0014151E">
            <w:pPr>
              <w:jc w:val="center"/>
              <w:rPr>
                <w:b/>
                <w:bCs w:val="0"/>
                <w:color w:val="262626"/>
                <w:sz w:val="24"/>
                <w:szCs w:val="24"/>
              </w:rPr>
            </w:pPr>
            <w:r w:rsidRPr="00551F33">
              <w:rPr>
                <w:b/>
                <w:color w:val="262626"/>
                <w:sz w:val="24"/>
                <w:szCs w:val="24"/>
              </w:rPr>
              <w:t>Senior</w:t>
            </w:r>
          </w:p>
        </w:tc>
        <w:tc>
          <w:tcPr>
            <w:tcW w:w="2540" w:type="dxa"/>
            <w:tcBorders>
              <w:top w:val="nil"/>
              <w:left w:val="nil"/>
              <w:bottom w:val="single" w:sz="4" w:space="0" w:color="auto"/>
              <w:right w:val="single" w:sz="4" w:space="0" w:color="auto"/>
            </w:tcBorders>
            <w:shd w:val="clear" w:color="auto" w:fill="auto"/>
            <w:noWrap/>
            <w:vAlign w:val="center"/>
            <w:hideMark/>
          </w:tcPr>
          <w:p w14:paraId="544F0875" w14:textId="77777777" w:rsidR="00551F33" w:rsidRPr="00551F33" w:rsidRDefault="00551F33" w:rsidP="0014151E">
            <w:pPr>
              <w:jc w:val="center"/>
              <w:rPr>
                <w:b/>
                <w:bCs w:val="0"/>
                <w:color w:val="262626"/>
                <w:sz w:val="24"/>
                <w:szCs w:val="24"/>
              </w:rPr>
            </w:pPr>
            <w:r w:rsidRPr="00551F33">
              <w:rPr>
                <w:b/>
                <w:color w:val="262626"/>
                <w:sz w:val="24"/>
                <w:szCs w:val="24"/>
              </w:rPr>
              <w:t>$175.00</w:t>
            </w:r>
          </w:p>
        </w:tc>
      </w:tr>
      <w:tr w:rsidR="00551F33" w:rsidRPr="00BF3FAA" w14:paraId="11EB10F2" w14:textId="77777777" w:rsidTr="0014151E">
        <w:trPr>
          <w:trHeight w:val="420"/>
          <w:jc w:val="center"/>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7D6523F4" w14:textId="77777777" w:rsidR="00551F33" w:rsidRPr="00551F33" w:rsidRDefault="00551F33" w:rsidP="0014151E">
            <w:pPr>
              <w:jc w:val="center"/>
              <w:rPr>
                <w:b/>
                <w:bCs w:val="0"/>
                <w:color w:val="262626"/>
                <w:sz w:val="24"/>
                <w:szCs w:val="24"/>
              </w:rPr>
            </w:pPr>
            <w:r w:rsidRPr="00551F33">
              <w:rPr>
                <w:b/>
                <w:color w:val="262626"/>
                <w:sz w:val="24"/>
                <w:szCs w:val="24"/>
              </w:rPr>
              <w:t>Director</w:t>
            </w:r>
          </w:p>
        </w:tc>
        <w:tc>
          <w:tcPr>
            <w:tcW w:w="2540" w:type="dxa"/>
            <w:tcBorders>
              <w:top w:val="nil"/>
              <w:left w:val="nil"/>
              <w:bottom w:val="single" w:sz="4" w:space="0" w:color="auto"/>
              <w:right w:val="single" w:sz="4" w:space="0" w:color="auto"/>
            </w:tcBorders>
            <w:shd w:val="clear" w:color="auto" w:fill="auto"/>
            <w:noWrap/>
            <w:vAlign w:val="center"/>
            <w:hideMark/>
          </w:tcPr>
          <w:p w14:paraId="2C213B42" w14:textId="77777777" w:rsidR="00551F33" w:rsidRPr="00551F33" w:rsidRDefault="00551F33" w:rsidP="0014151E">
            <w:pPr>
              <w:jc w:val="center"/>
              <w:rPr>
                <w:b/>
                <w:bCs w:val="0"/>
                <w:color w:val="262626"/>
                <w:sz w:val="24"/>
                <w:szCs w:val="24"/>
              </w:rPr>
            </w:pPr>
            <w:r w:rsidRPr="00551F33">
              <w:rPr>
                <w:b/>
                <w:color w:val="262626"/>
                <w:sz w:val="24"/>
                <w:szCs w:val="24"/>
              </w:rPr>
              <w:t>$200.00</w:t>
            </w:r>
          </w:p>
        </w:tc>
      </w:tr>
      <w:tr w:rsidR="00551F33" w:rsidRPr="00BF3FAA" w14:paraId="5C26D841" w14:textId="77777777" w:rsidTr="0014151E">
        <w:trPr>
          <w:trHeight w:val="468"/>
          <w:jc w:val="center"/>
        </w:trPr>
        <w:tc>
          <w:tcPr>
            <w:tcW w:w="2540" w:type="dxa"/>
            <w:tcBorders>
              <w:top w:val="nil"/>
              <w:left w:val="single" w:sz="4" w:space="0" w:color="auto"/>
              <w:bottom w:val="single" w:sz="4" w:space="0" w:color="auto"/>
              <w:right w:val="single" w:sz="4" w:space="0" w:color="auto"/>
            </w:tcBorders>
            <w:shd w:val="clear" w:color="auto" w:fill="auto"/>
            <w:noWrap/>
            <w:vAlign w:val="center"/>
            <w:hideMark/>
          </w:tcPr>
          <w:p w14:paraId="01F5CFB6" w14:textId="77777777" w:rsidR="00551F33" w:rsidRPr="00551F33" w:rsidRDefault="00551F33" w:rsidP="0014151E">
            <w:pPr>
              <w:jc w:val="center"/>
              <w:rPr>
                <w:b/>
                <w:bCs w:val="0"/>
                <w:color w:val="262626"/>
                <w:sz w:val="24"/>
                <w:szCs w:val="24"/>
              </w:rPr>
            </w:pPr>
            <w:r w:rsidRPr="00551F33">
              <w:rPr>
                <w:b/>
                <w:color w:val="262626"/>
                <w:sz w:val="24"/>
                <w:szCs w:val="24"/>
              </w:rPr>
              <w:t>Executive</w:t>
            </w:r>
          </w:p>
        </w:tc>
        <w:tc>
          <w:tcPr>
            <w:tcW w:w="2540" w:type="dxa"/>
            <w:tcBorders>
              <w:top w:val="nil"/>
              <w:left w:val="nil"/>
              <w:bottom w:val="single" w:sz="4" w:space="0" w:color="auto"/>
              <w:right w:val="single" w:sz="4" w:space="0" w:color="auto"/>
            </w:tcBorders>
            <w:shd w:val="clear" w:color="auto" w:fill="auto"/>
            <w:noWrap/>
            <w:vAlign w:val="center"/>
            <w:hideMark/>
          </w:tcPr>
          <w:p w14:paraId="4E2E2AA5" w14:textId="77777777" w:rsidR="00551F33" w:rsidRPr="00551F33" w:rsidRDefault="00551F33" w:rsidP="0014151E">
            <w:pPr>
              <w:jc w:val="center"/>
              <w:rPr>
                <w:b/>
                <w:bCs w:val="0"/>
                <w:color w:val="262626"/>
                <w:sz w:val="24"/>
                <w:szCs w:val="24"/>
              </w:rPr>
            </w:pPr>
            <w:r w:rsidRPr="00551F33">
              <w:rPr>
                <w:b/>
                <w:color w:val="262626"/>
                <w:sz w:val="24"/>
                <w:szCs w:val="24"/>
              </w:rPr>
              <w:t>$250.00</w:t>
            </w:r>
          </w:p>
        </w:tc>
      </w:tr>
    </w:tbl>
    <w:p w14:paraId="59431E10" w14:textId="77777777" w:rsidR="00551F33" w:rsidRPr="0093637C" w:rsidRDefault="00551F33" w:rsidP="00372C01">
      <w:pPr>
        <w:pStyle w:val="ListParagraph"/>
        <w:spacing w:after="0"/>
        <w:rPr>
          <w:rFonts w:ascii="Times New Roman" w:hAnsi="Times New Roman"/>
          <w:bCs/>
          <w:sz w:val="24"/>
          <w:szCs w:val="24"/>
          <w:u w:val="single"/>
        </w:rPr>
      </w:pPr>
    </w:p>
    <w:sectPr w:rsidR="00551F33" w:rsidRPr="0093637C" w:rsidSect="0049232B">
      <w:pgSz w:w="12240" w:h="15840"/>
      <w:pgMar w:top="1440" w:right="1800" w:bottom="1440" w:left="180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CC0F3" w14:textId="77777777" w:rsidR="00A13759" w:rsidRDefault="00A13759">
      <w:r>
        <w:separator/>
      </w:r>
    </w:p>
  </w:endnote>
  <w:endnote w:type="continuationSeparator" w:id="0">
    <w:p w14:paraId="225FA78C" w14:textId="77777777" w:rsidR="00A13759" w:rsidRDefault="00A1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ingside Regular">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102E" w14:textId="785063EE" w:rsidR="00B11ED9" w:rsidRPr="0074354D" w:rsidRDefault="00BA266C" w:rsidP="00BA266C">
    <w:pPr>
      <w:pStyle w:val="Footer"/>
      <w:rPr>
        <w:sz w:val="18"/>
        <w:szCs w:val="18"/>
      </w:rPr>
    </w:pPr>
    <w:r>
      <w:rPr>
        <w:sz w:val="18"/>
        <w:szCs w:val="18"/>
      </w:rPr>
      <w:tab/>
    </w:r>
    <w:r w:rsidR="00B11ED9">
      <w:rPr>
        <w:sz w:val="18"/>
        <w:szCs w:val="18"/>
      </w:rPr>
      <w:t>Charter Impact</w:t>
    </w:r>
    <w:r w:rsidR="00B11ED9" w:rsidRPr="0074354D">
      <w:rPr>
        <w:sz w:val="18"/>
        <w:szCs w:val="18"/>
      </w:rPr>
      <w:t xml:space="preserve"> </w:t>
    </w:r>
    <w:r w:rsidR="00B11ED9">
      <w:rPr>
        <w:sz w:val="18"/>
        <w:szCs w:val="18"/>
      </w:rPr>
      <w:t xml:space="preserve">Management &amp; Accounting </w:t>
    </w:r>
    <w:r w:rsidR="00B11ED9" w:rsidRPr="0074354D">
      <w:rPr>
        <w:sz w:val="18"/>
        <w:szCs w:val="18"/>
      </w:rPr>
      <w:t>Services Agreement</w:t>
    </w:r>
    <w:r>
      <w:rPr>
        <w:sz w:val="18"/>
        <w:szCs w:val="18"/>
      </w:rPr>
      <w:tab/>
    </w:r>
  </w:p>
  <w:p w14:paraId="25F39E36" w14:textId="77777777" w:rsidR="00BA266C" w:rsidRDefault="00BA266C" w:rsidP="0074354D">
    <w:pPr>
      <w:pStyle w:val="Footer"/>
      <w:jc w:val="center"/>
      <w:rPr>
        <w:rStyle w:val="PageNumber"/>
        <w:sz w:val="18"/>
        <w:szCs w:val="18"/>
      </w:rPr>
    </w:pPr>
    <w:r>
      <w:rPr>
        <w:sz w:val="18"/>
        <w:szCs w:val="18"/>
      </w:rPr>
      <w:tab/>
    </w:r>
    <w:r w:rsidR="00B11ED9" w:rsidRPr="0074354D">
      <w:rPr>
        <w:sz w:val="18"/>
        <w:szCs w:val="18"/>
      </w:rPr>
      <w:t xml:space="preserve">Page </w:t>
    </w:r>
    <w:r w:rsidR="000A6B33" w:rsidRPr="000A6B33">
      <w:rPr>
        <w:sz w:val="18"/>
        <w:szCs w:val="18"/>
      </w:rPr>
      <w:fldChar w:fldCharType="begin"/>
    </w:r>
    <w:r w:rsidR="000A6B33" w:rsidRPr="000A6B33">
      <w:rPr>
        <w:sz w:val="18"/>
        <w:szCs w:val="18"/>
      </w:rPr>
      <w:instrText xml:space="preserve"> PAGE   \* MERGEFORMAT </w:instrText>
    </w:r>
    <w:r w:rsidR="000A6B33" w:rsidRPr="000A6B33">
      <w:rPr>
        <w:sz w:val="18"/>
        <w:szCs w:val="18"/>
      </w:rPr>
      <w:fldChar w:fldCharType="separate"/>
    </w:r>
    <w:r w:rsidR="00A96F0D">
      <w:rPr>
        <w:noProof/>
        <w:sz w:val="18"/>
        <w:szCs w:val="18"/>
      </w:rPr>
      <w:t>vi</w:t>
    </w:r>
    <w:r w:rsidR="000A6B33" w:rsidRPr="000A6B33">
      <w:rPr>
        <w:noProof/>
        <w:sz w:val="18"/>
        <w:szCs w:val="18"/>
      </w:rPr>
      <w:fldChar w:fldCharType="end"/>
    </w:r>
    <w:r>
      <w:rPr>
        <w:rStyle w:val="PageNumbe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8627" w14:textId="77777777" w:rsidR="00A13759" w:rsidRDefault="00A13759">
      <w:r>
        <w:separator/>
      </w:r>
    </w:p>
  </w:footnote>
  <w:footnote w:type="continuationSeparator" w:id="0">
    <w:p w14:paraId="60A511F2" w14:textId="77777777" w:rsidR="00A13759" w:rsidRDefault="00A1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899D" w14:textId="04945DDA" w:rsidR="004671EC" w:rsidRDefault="00195279" w:rsidP="00A96F0D">
    <w:pPr>
      <w:pStyle w:val="Header"/>
    </w:pPr>
    <w:r>
      <w:rPr>
        <w:noProof/>
        <w:color w:val="auto"/>
      </w:rPr>
      <w:drawing>
        <wp:inline distT="0" distB="0" distL="0" distR="0" wp14:anchorId="2BA0644C" wp14:editId="23581117">
          <wp:extent cx="858520" cy="222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222885"/>
                  </a:xfrm>
                  <a:prstGeom prst="rect">
                    <a:avLst/>
                  </a:prstGeom>
                  <a:noFill/>
                  <a:ln>
                    <a:noFill/>
                  </a:ln>
                </pic:spPr>
              </pic:pic>
            </a:graphicData>
          </a:graphic>
        </wp:inline>
      </w:drawing>
    </w:r>
    <w:r w:rsidR="004671EC">
      <w:rPr>
        <w:color w:val="auto"/>
      </w:rPr>
      <w:tab/>
    </w:r>
    <w:r w:rsidR="004671EC">
      <w:rPr>
        <w:color w:val="auto"/>
      </w:rPr>
      <w:tab/>
    </w:r>
  </w:p>
  <w:p w14:paraId="62C81BFB" w14:textId="77777777" w:rsidR="004671EC" w:rsidRDefault="00467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E67891"/>
    <w:multiLevelType w:val="hybridMultilevel"/>
    <w:tmpl w:val="2F54025F"/>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39844"/>
    <w:multiLevelType w:val="hybridMultilevel"/>
    <w:tmpl w:val="77D95653"/>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5E876F"/>
    <w:multiLevelType w:val="hybridMultilevel"/>
    <w:tmpl w:val="54DB9D38"/>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multilevel"/>
    <w:tmpl w:val="00000000"/>
    <w:lvl w:ilvl="0">
      <w:start w:val="1"/>
      <w:numFmt w:val="decimal"/>
      <w:pStyle w:val="Level1"/>
      <w:lvlText w:val="%1."/>
      <w:lvlJc w:val="left"/>
      <w:pPr>
        <w:tabs>
          <w:tab w:val="num" w:pos="720"/>
        </w:tabs>
        <w:ind w:left="720" w:hanging="720"/>
      </w:pPr>
      <w:rPr>
        <w:b/>
      </w:rPr>
    </w:lvl>
    <w:lvl w:ilvl="1">
      <w:start w:val="1"/>
      <w:numFmt w:val="lowerLetter"/>
      <w:pStyle w:val="Level2"/>
      <w:lvlText w:val="%2."/>
      <w:lvlJc w:val="left"/>
      <w:pPr>
        <w:tabs>
          <w:tab w:val="num" w:pos="1440"/>
        </w:tabs>
        <w:ind w:left="1440" w:hanging="720"/>
      </w:pPr>
      <w:rPr>
        <w:b/>
      </w:r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CC5174"/>
    <w:multiLevelType w:val="hybridMultilevel"/>
    <w:tmpl w:val="405ED5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064893"/>
    <w:multiLevelType w:val="hybridMultilevel"/>
    <w:tmpl w:val="90DA93D6"/>
    <w:lvl w:ilvl="0" w:tplc="EAFEAF1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471556"/>
    <w:multiLevelType w:val="hybridMultilevel"/>
    <w:tmpl w:val="3BAE150A"/>
    <w:lvl w:ilvl="0" w:tplc="FFFFFFFF">
      <w:start w:val="1"/>
      <w:numFmt w:val="lowerLetter"/>
      <w:lvlText w:val="%1."/>
      <w:lvlJc w:val="left"/>
      <w:pPr>
        <w:ind w:left="990" w:hanging="360"/>
      </w:pPr>
    </w:lvl>
    <w:lvl w:ilvl="1" w:tplc="0409001B">
      <w:start w:val="1"/>
      <w:numFmt w:val="lowerRoman"/>
      <w:lvlText w:val="%2."/>
      <w:lvlJc w:val="right"/>
      <w:pPr>
        <w:ind w:left="1710" w:hanging="360"/>
      </w:p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094D06B7"/>
    <w:multiLevelType w:val="hybridMultilevel"/>
    <w:tmpl w:val="70783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5080A"/>
    <w:multiLevelType w:val="hybridMultilevel"/>
    <w:tmpl w:val="4EF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B032B"/>
    <w:multiLevelType w:val="hybridMultilevel"/>
    <w:tmpl w:val="52CA5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757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F622B1"/>
    <w:multiLevelType w:val="hybridMultilevel"/>
    <w:tmpl w:val="C38A37F8"/>
    <w:lvl w:ilvl="0" w:tplc="F228A450">
      <w:start w:val="1"/>
      <w:numFmt w:val="upp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D85573"/>
    <w:multiLevelType w:val="hybridMultilevel"/>
    <w:tmpl w:val="A6FCC0C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E01E9"/>
    <w:multiLevelType w:val="hybridMultilevel"/>
    <w:tmpl w:val="E5DA6D42"/>
    <w:lvl w:ilvl="0" w:tplc="04090019">
      <w:start w:val="1"/>
      <w:numFmt w:val="lowerLetter"/>
      <w:lvlText w:val="%1."/>
      <w:lvlJc w:val="left"/>
      <w:pPr>
        <w:ind w:left="990" w:hanging="360"/>
      </w:pPr>
    </w:lvl>
    <w:lvl w:ilvl="1" w:tplc="2480BB90">
      <w:start w:val="9"/>
      <w:numFmt w:val="lowerLetter"/>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A8360E1"/>
    <w:multiLevelType w:val="multilevel"/>
    <w:tmpl w:val="D82A3BD6"/>
    <w:lvl w:ilvl="0">
      <w:start w:val="1"/>
      <w:numFmt w:val="decimal"/>
      <w:lvlRestart w:val="0"/>
      <w:pStyle w:val="BasicL1"/>
      <w:lvlText w:val="%1."/>
      <w:lvlJc w:val="left"/>
      <w:pPr>
        <w:tabs>
          <w:tab w:val="num" w:pos="720"/>
        </w:tabs>
        <w:ind w:left="720" w:hanging="720"/>
      </w:pPr>
      <w:rPr>
        <w:rFonts w:ascii="Garamond" w:hAnsi="Garamond"/>
        <w:b w:val="0"/>
        <w:i w:val="0"/>
        <w:caps w:val="0"/>
        <w:smallCaps w:val="0"/>
        <w:sz w:val="26"/>
        <w:u w:val="none"/>
      </w:rPr>
    </w:lvl>
    <w:lvl w:ilvl="1">
      <w:start w:val="1"/>
      <w:numFmt w:val="lowerLetter"/>
      <w:pStyle w:val="BasicL2"/>
      <w:lvlText w:val="%2."/>
      <w:lvlJc w:val="left"/>
      <w:pPr>
        <w:tabs>
          <w:tab w:val="num" w:pos="1260"/>
        </w:tabs>
        <w:ind w:left="1260" w:hanging="720"/>
      </w:pPr>
      <w:rPr>
        <w:rFonts w:ascii="Garamond" w:hAnsi="Garamond"/>
        <w:b w:val="0"/>
        <w:i w:val="0"/>
        <w:caps w:val="0"/>
        <w:smallCaps w:val="0"/>
        <w:sz w:val="26"/>
        <w:u w:val="none"/>
      </w:rPr>
    </w:lvl>
    <w:lvl w:ilvl="2">
      <w:start w:val="1"/>
      <w:numFmt w:val="lowerRoman"/>
      <w:pStyle w:val="BasicL3"/>
      <w:lvlText w:val="(%3)"/>
      <w:lvlJc w:val="right"/>
      <w:pPr>
        <w:tabs>
          <w:tab w:val="num" w:pos="2160"/>
        </w:tabs>
        <w:ind w:left="2160" w:hanging="576"/>
      </w:pPr>
      <w:rPr>
        <w:rFonts w:ascii="Garamond" w:hAnsi="Garamond"/>
        <w:b w:val="0"/>
        <w:i w:val="0"/>
        <w:caps w:val="0"/>
        <w:smallCaps w:val="0"/>
        <w:sz w:val="26"/>
        <w:u w:val="none"/>
      </w:rPr>
    </w:lvl>
    <w:lvl w:ilvl="3">
      <w:start w:val="1"/>
      <w:numFmt w:val="decimal"/>
      <w:pStyle w:val="BasicL4"/>
      <w:lvlText w:val="(%4)"/>
      <w:lvlJc w:val="left"/>
      <w:pPr>
        <w:tabs>
          <w:tab w:val="num" w:pos="2880"/>
        </w:tabs>
        <w:ind w:left="2880" w:hanging="720"/>
      </w:pPr>
      <w:rPr>
        <w:rFonts w:ascii="Garamond" w:hAnsi="Garamond"/>
        <w:b w:val="0"/>
        <w:i w:val="0"/>
        <w:caps w:val="0"/>
        <w:smallCaps w:val="0"/>
        <w:sz w:val="26"/>
        <w:u w:val="none"/>
      </w:rPr>
    </w:lvl>
    <w:lvl w:ilvl="4">
      <w:start w:val="1"/>
      <w:numFmt w:val="lowerLetter"/>
      <w:pStyle w:val="BasicL5"/>
      <w:lvlText w:val="%5."/>
      <w:lvlJc w:val="left"/>
      <w:pPr>
        <w:tabs>
          <w:tab w:val="num" w:pos="3600"/>
        </w:tabs>
        <w:ind w:left="3600" w:hanging="720"/>
      </w:pPr>
      <w:rPr>
        <w:rFonts w:ascii="Georgia" w:hAnsi="Georgia"/>
        <w:b w:val="0"/>
        <w:i w:val="0"/>
        <w:caps w:val="0"/>
        <w:smallCaps w:val="0"/>
        <w:sz w:val="24"/>
        <w:u w:val="none"/>
      </w:rPr>
    </w:lvl>
    <w:lvl w:ilvl="5">
      <w:start w:val="1"/>
      <w:numFmt w:val="lowerRoman"/>
      <w:pStyle w:val="BasicL6"/>
      <w:lvlText w:val="%6."/>
      <w:lvlJc w:val="right"/>
      <w:pPr>
        <w:tabs>
          <w:tab w:val="num" w:pos="4320"/>
        </w:tabs>
        <w:ind w:left="4320" w:hanging="576"/>
      </w:pPr>
      <w:rPr>
        <w:rFonts w:ascii="Georgia" w:hAnsi="Georgia"/>
        <w:b w:val="0"/>
        <w:i w:val="0"/>
        <w:caps w:val="0"/>
        <w:smallCaps w:val="0"/>
        <w:sz w:val="24"/>
        <w:u w:val="none"/>
      </w:rPr>
    </w:lvl>
    <w:lvl w:ilvl="6">
      <w:start w:val="1"/>
      <w:numFmt w:val="decimal"/>
      <w:pStyle w:val="BasicL7"/>
      <w:lvlText w:val="%7)"/>
      <w:lvlJc w:val="left"/>
      <w:pPr>
        <w:tabs>
          <w:tab w:val="num" w:pos="5040"/>
        </w:tabs>
        <w:ind w:left="5040" w:hanging="720"/>
      </w:pPr>
      <w:rPr>
        <w:rFonts w:ascii="Georgia" w:hAnsi="Georgia"/>
        <w:b w:val="0"/>
        <w:i w:val="0"/>
        <w:caps w:val="0"/>
        <w:smallCaps w:val="0"/>
        <w:sz w:val="24"/>
        <w:u w:val="none"/>
      </w:rPr>
    </w:lvl>
    <w:lvl w:ilvl="7">
      <w:start w:val="1"/>
      <w:numFmt w:val="lowerLetter"/>
      <w:pStyle w:val="BasicL8"/>
      <w:lvlText w:val="%8)"/>
      <w:lvlJc w:val="left"/>
      <w:pPr>
        <w:tabs>
          <w:tab w:val="num" w:pos="5760"/>
        </w:tabs>
        <w:ind w:left="5760" w:hanging="720"/>
      </w:pPr>
      <w:rPr>
        <w:rFonts w:ascii="Georgia" w:hAnsi="Georgia"/>
        <w:b w:val="0"/>
        <w:i w:val="0"/>
        <w:caps w:val="0"/>
        <w:smallCaps w:val="0"/>
        <w:sz w:val="24"/>
        <w:u w:val="none"/>
      </w:rPr>
    </w:lvl>
    <w:lvl w:ilvl="8">
      <w:start w:val="1"/>
      <w:numFmt w:val="lowerRoman"/>
      <w:pStyle w:val="BasicL9"/>
      <w:lvlText w:val="%9)"/>
      <w:lvlJc w:val="right"/>
      <w:pPr>
        <w:tabs>
          <w:tab w:val="num" w:pos="6480"/>
        </w:tabs>
        <w:ind w:left="6480" w:hanging="576"/>
      </w:pPr>
      <w:rPr>
        <w:rFonts w:ascii="Georgia" w:hAnsi="Georgia"/>
        <w:b w:val="0"/>
        <w:i w:val="0"/>
        <w:caps w:val="0"/>
        <w:smallCaps w:val="0"/>
        <w:sz w:val="24"/>
        <w:u w:val="none"/>
      </w:rPr>
    </w:lvl>
  </w:abstractNum>
  <w:abstractNum w:abstractNumId="15" w15:restartNumberingAfterBreak="0">
    <w:nsid w:val="3B1971F6"/>
    <w:multiLevelType w:val="hybridMultilevel"/>
    <w:tmpl w:val="6F9290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E6AEC"/>
    <w:multiLevelType w:val="hybridMultilevel"/>
    <w:tmpl w:val="AF5E1E04"/>
    <w:lvl w:ilvl="0" w:tplc="04090011">
      <w:start w:val="1"/>
      <w:numFmt w:val="decimal"/>
      <w:lvlText w:val="%1)"/>
      <w:lvlJc w:val="left"/>
      <w:pPr>
        <w:tabs>
          <w:tab w:val="num" w:pos="1440"/>
        </w:tabs>
        <w:ind w:left="1440" w:hanging="360"/>
      </w:pPr>
      <w:rPr>
        <w:rFonts w:hint="default"/>
      </w:rPr>
    </w:lvl>
    <w:lvl w:ilvl="1" w:tplc="04090011">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287859"/>
    <w:multiLevelType w:val="hybridMultilevel"/>
    <w:tmpl w:val="C2CE14A0"/>
    <w:lvl w:ilvl="0" w:tplc="1AD8457A">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6520DC"/>
    <w:multiLevelType w:val="hybridMultilevel"/>
    <w:tmpl w:val="8C8C7C04"/>
    <w:lvl w:ilvl="0" w:tplc="FC701F5E">
      <w:start w:val="1"/>
      <w:numFmt w:val="upperLetter"/>
      <w:lvlText w:val="%1)"/>
      <w:lvlJc w:val="left"/>
      <w:pPr>
        <w:tabs>
          <w:tab w:val="num" w:pos="720"/>
        </w:tabs>
        <w:ind w:left="720" w:hanging="360"/>
      </w:pPr>
      <w:rPr>
        <w:rFonts w:hint="default"/>
      </w:rPr>
    </w:lvl>
    <w:lvl w:ilvl="1" w:tplc="381E54B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101DBA"/>
    <w:multiLevelType w:val="hybridMultilevel"/>
    <w:tmpl w:val="48441F58"/>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EB13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346092"/>
    <w:multiLevelType w:val="hybridMultilevel"/>
    <w:tmpl w:val="2474F68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BFB6F72"/>
    <w:multiLevelType w:val="hybridMultilevel"/>
    <w:tmpl w:val="EABC20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0E27874"/>
    <w:multiLevelType w:val="hybridMultilevel"/>
    <w:tmpl w:val="BE926A2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CDA352A"/>
    <w:multiLevelType w:val="hybridMultilevel"/>
    <w:tmpl w:val="BA726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D3D81"/>
    <w:multiLevelType w:val="hybridMultilevel"/>
    <w:tmpl w:val="E43A285E"/>
    <w:lvl w:ilvl="0" w:tplc="9DBA5960">
      <w:start w:val="1"/>
      <w:numFmt w:val="upp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9A189C"/>
    <w:multiLevelType w:val="hybridMultilevel"/>
    <w:tmpl w:val="1626092E"/>
    <w:lvl w:ilvl="0" w:tplc="4E207314">
      <w:start w:val="1"/>
      <w:numFmt w:val="decimal"/>
      <w:lvlText w:val="%1)"/>
      <w:lvlJc w:val="left"/>
      <w:pPr>
        <w:tabs>
          <w:tab w:val="num" w:pos="1455"/>
        </w:tabs>
        <w:ind w:left="1455" w:hanging="37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64EE8"/>
    <w:multiLevelType w:val="hybridMultilevel"/>
    <w:tmpl w:val="B448A5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33473FB"/>
    <w:multiLevelType w:val="hybridMultilevel"/>
    <w:tmpl w:val="6C9055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EC314"/>
    <w:multiLevelType w:val="hybridMultilevel"/>
    <w:tmpl w:val="E3AC4046"/>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F1812B4"/>
    <w:multiLevelType w:val="hybridMultilevel"/>
    <w:tmpl w:val="B26A1BE4"/>
    <w:lvl w:ilvl="0" w:tplc="0409000F">
      <w:start w:val="1"/>
      <w:numFmt w:val="decimal"/>
      <w:lvlText w:val="%1."/>
      <w:lvlJc w:val="left"/>
      <w:pPr>
        <w:ind w:left="720" w:hanging="360"/>
      </w:pPr>
    </w:lvl>
    <w:lvl w:ilvl="1" w:tplc="74763A9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148333">
    <w:abstractNumId w:val="14"/>
  </w:num>
  <w:num w:numId="2" w16cid:durableId="42951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678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4566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613854">
    <w:abstractNumId w:val="4"/>
  </w:num>
  <w:num w:numId="6" w16cid:durableId="1515878977">
    <w:abstractNumId w:val="3"/>
    <w:lvlOverride w:ilvl="0">
      <w:lvl w:ilvl="0">
        <w:start w:val="1"/>
        <w:numFmt w:val="upperLetter"/>
        <w:pStyle w:val="Level1"/>
        <w:lvlText w:val="%1)"/>
        <w:lvlJc w:val="left"/>
        <w:pPr>
          <w:tabs>
            <w:tab w:val="num" w:pos="1800"/>
          </w:tabs>
          <w:ind w:left="1800" w:firstLine="28"/>
        </w:pPr>
        <w:rPr>
          <w:rFonts w:hint="default"/>
        </w:rPr>
      </w:lvl>
    </w:lvlOverride>
    <w:lvlOverride w:ilvl="1">
      <w:lvl w:ilvl="1">
        <w:start w:val="1"/>
        <w:numFmt w:val="decimal"/>
        <w:pStyle w:val="Level2"/>
        <w:lvlText w:val="%2)"/>
        <w:lvlJc w:val="left"/>
        <w:pPr>
          <w:tabs>
            <w:tab w:val="num" w:pos="2160"/>
          </w:tabs>
          <w:ind w:left="2160" w:firstLine="28"/>
        </w:pPr>
        <w:rPr>
          <w:rFonts w:hint="default"/>
        </w:rPr>
      </w:lvl>
    </w:lvlOverride>
    <w:lvlOverride w:ilvl="2">
      <w:lvl w:ilvl="2">
        <w:start w:val="1"/>
        <w:numFmt w:val="lowerLetter"/>
        <w:pStyle w:val="Level3"/>
        <w:lvlText w:val="%3)"/>
        <w:lvlJc w:val="left"/>
        <w:pPr>
          <w:tabs>
            <w:tab w:val="num" w:pos="2520"/>
          </w:tabs>
          <w:ind w:left="2520" w:firstLine="28"/>
        </w:pPr>
        <w:rPr>
          <w:rFonts w:hint="default"/>
        </w:rPr>
      </w:lvl>
    </w:lvlOverride>
    <w:lvlOverride w:ilvl="3">
      <w:lvl w:ilvl="3">
        <w:start w:val="1"/>
        <w:numFmt w:val="lowerRoman"/>
        <w:lvlText w:val="(%4)"/>
        <w:lvlJc w:val="left"/>
        <w:pPr>
          <w:tabs>
            <w:tab w:val="num" w:pos="3240"/>
          </w:tabs>
          <w:ind w:left="2880" w:hanging="360"/>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left"/>
        <w:pPr>
          <w:tabs>
            <w:tab w:val="num" w:pos="3600"/>
          </w:tabs>
          <w:ind w:left="3600" w:hanging="360"/>
        </w:pPr>
        <w:rPr>
          <w:rFonts w:hint="default"/>
        </w:rPr>
      </w:lvl>
    </w:lvlOverride>
    <w:lvlOverride w:ilvl="6">
      <w:lvl w:ilvl="6">
        <w:start w:val="1"/>
        <w:numFmt w:val="decimal"/>
        <w:lvlText w:val="%7."/>
        <w:lvlJc w:val="left"/>
        <w:pPr>
          <w:tabs>
            <w:tab w:val="num" w:pos="3960"/>
          </w:tabs>
          <w:ind w:left="3960" w:hanging="360"/>
        </w:pPr>
        <w:rPr>
          <w:rFonts w:hint="default"/>
        </w:rPr>
      </w:lvl>
    </w:lvlOverride>
    <w:lvlOverride w:ilvl="7">
      <w:lvl w:ilvl="7">
        <w:start w:val="1"/>
        <w:numFmt w:val="lowerLetter"/>
        <w:lvlText w:val="%8."/>
        <w:lvlJc w:val="left"/>
        <w:pPr>
          <w:tabs>
            <w:tab w:val="num" w:pos="4320"/>
          </w:tabs>
          <w:ind w:left="4320" w:hanging="360"/>
        </w:pPr>
        <w:rPr>
          <w:rFonts w:hint="default"/>
        </w:rPr>
      </w:lvl>
    </w:lvlOverride>
    <w:lvlOverride w:ilvl="8">
      <w:lvl w:ilvl="8">
        <w:start w:val="1"/>
        <w:numFmt w:val="lowerRoman"/>
        <w:lvlText w:val="%9."/>
        <w:lvlJc w:val="left"/>
        <w:pPr>
          <w:tabs>
            <w:tab w:val="num" w:pos="4680"/>
          </w:tabs>
          <w:ind w:left="4680" w:hanging="360"/>
        </w:pPr>
        <w:rPr>
          <w:rFonts w:hint="default"/>
        </w:rPr>
      </w:lvl>
    </w:lvlOverride>
  </w:num>
  <w:num w:numId="7" w16cid:durableId="1375350718">
    <w:abstractNumId w:val="20"/>
  </w:num>
  <w:num w:numId="8" w16cid:durableId="1297418519">
    <w:abstractNumId w:val="17"/>
  </w:num>
  <w:num w:numId="9" w16cid:durableId="1905682574">
    <w:abstractNumId w:val="26"/>
  </w:num>
  <w:num w:numId="10" w16cid:durableId="1644116275">
    <w:abstractNumId w:val="18"/>
  </w:num>
  <w:num w:numId="11" w16cid:durableId="705764358">
    <w:abstractNumId w:val="11"/>
  </w:num>
  <w:num w:numId="12" w16cid:durableId="1095782795">
    <w:abstractNumId w:val="25"/>
  </w:num>
  <w:num w:numId="13" w16cid:durableId="43454975">
    <w:abstractNumId w:val="16"/>
  </w:num>
  <w:num w:numId="14" w16cid:durableId="383867656">
    <w:abstractNumId w:val="15"/>
  </w:num>
  <w:num w:numId="15" w16cid:durableId="475729556">
    <w:abstractNumId w:val="27"/>
  </w:num>
  <w:num w:numId="16" w16cid:durableId="1875847961">
    <w:abstractNumId w:val="5"/>
  </w:num>
  <w:num w:numId="17" w16cid:durableId="622031271">
    <w:abstractNumId w:val="8"/>
  </w:num>
  <w:num w:numId="18" w16cid:durableId="1472477424">
    <w:abstractNumId w:val="23"/>
  </w:num>
  <w:num w:numId="19" w16cid:durableId="116873811">
    <w:abstractNumId w:val="28"/>
  </w:num>
  <w:num w:numId="20" w16cid:durableId="2094353147">
    <w:abstractNumId w:val="7"/>
  </w:num>
  <w:num w:numId="21" w16cid:durableId="894389273">
    <w:abstractNumId w:val="0"/>
  </w:num>
  <w:num w:numId="22" w16cid:durableId="219899986">
    <w:abstractNumId w:val="9"/>
  </w:num>
  <w:num w:numId="23" w16cid:durableId="1655599336">
    <w:abstractNumId w:val="29"/>
  </w:num>
  <w:num w:numId="24" w16cid:durableId="830414582">
    <w:abstractNumId w:val="2"/>
  </w:num>
  <w:num w:numId="25" w16cid:durableId="211230785">
    <w:abstractNumId w:val="19"/>
  </w:num>
  <w:num w:numId="26" w16cid:durableId="100682594">
    <w:abstractNumId w:val="1"/>
  </w:num>
  <w:num w:numId="27" w16cid:durableId="860121259">
    <w:abstractNumId w:val="22"/>
  </w:num>
  <w:num w:numId="28" w16cid:durableId="1001589884">
    <w:abstractNumId w:val="24"/>
  </w:num>
  <w:num w:numId="29" w16cid:durableId="348945502">
    <w:abstractNumId w:val="30"/>
  </w:num>
  <w:num w:numId="30" w16cid:durableId="1254437887">
    <w:abstractNumId w:val="13"/>
  </w:num>
  <w:num w:numId="31" w16cid:durableId="92015678">
    <w:abstractNumId w:val="6"/>
  </w:num>
  <w:num w:numId="32" w16cid:durableId="1538928651">
    <w:abstractNumId w:val="10"/>
  </w:num>
  <w:num w:numId="33" w16cid:durableId="906065968">
    <w:abstractNumId w:val="12"/>
  </w:num>
  <w:num w:numId="34" w16cid:durableId="13299470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AF"/>
    <w:rsid w:val="00005408"/>
    <w:rsid w:val="00006FF5"/>
    <w:rsid w:val="00014353"/>
    <w:rsid w:val="0001518D"/>
    <w:rsid w:val="00025CA0"/>
    <w:rsid w:val="000343F4"/>
    <w:rsid w:val="0003642D"/>
    <w:rsid w:val="000379EF"/>
    <w:rsid w:val="00037E4B"/>
    <w:rsid w:val="000407B2"/>
    <w:rsid w:val="00041471"/>
    <w:rsid w:val="00042707"/>
    <w:rsid w:val="000525DE"/>
    <w:rsid w:val="00060046"/>
    <w:rsid w:val="00061F9A"/>
    <w:rsid w:val="000622C8"/>
    <w:rsid w:val="000675F8"/>
    <w:rsid w:val="00071FBA"/>
    <w:rsid w:val="0008499B"/>
    <w:rsid w:val="00087F1F"/>
    <w:rsid w:val="00091539"/>
    <w:rsid w:val="000A0D34"/>
    <w:rsid w:val="000A6B33"/>
    <w:rsid w:val="000B264E"/>
    <w:rsid w:val="000B59B4"/>
    <w:rsid w:val="000B5DA2"/>
    <w:rsid w:val="000B6421"/>
    <w:rsid w:val="000B6CAA"/>
    <w:rsid w:val="000C2982"/>
    <w:rsid w:val="000C4421"/>
    <w:rsid w:val="000C4EC3"/>
    <w:rsid w:val="000C58D3"/>
    <w:rsid w:val="000C7D1B"/>
    <w:rsid w:val="000E4222"/>
    <w:rsid w:val="000E63FE"/>
    <w:rsid w:val="000F6EA5"/>
    <w:rsid w:val="00113FAF"/>
    <w:rsid w:val="00124569"/>
    <w:rsid w:val="0014151E"/>
    <w:rsid w:val="001430CC"/>
    <w:rsid w:val="00144FCB"/>
    <w:rsid w:val="00147CDE"/>
    <w:rsid w:val="001517D6"/>
    <w:rsid w:val="001556A1"/>
    <w:rsid w:val="001572E9"/>
    <w:rsid w:val="001726B8"/>
    <w:rsid w:val="00184225"/>
    <w:rsid w:val="00187A9C"/>
    <w:rsid w:val="00195279"/>
    <w:rsid w:val="00195DCE"/>
    <w:rsid w:val="001A0604"/>
    <w:rsid w:val="001B003E"/>
    <w:rsid w:val="001B1261"/>
    <w:rsid w:val="001C085E"/>
    <w:rsid w:val="001C10B0"/>
    <w:rsid w:val="001C1891"/>
    <w:rsid w:val="001D759D"/>
    <w:rsid w:val="001E4CCD"/>
    <w:rsid w:val="001E6D5A"/>
    <w:rsid w:val="001E7610"/>
    <w:rsid w:val="001F2F44"/>
    <w:rsid w:val="0020149A"/>
    <w:rsid w:val="00204319"/>
    <w:rsid w:val="00204F50"/>
    <w:rsid w:val="002068CA"/>
    <w:rsid w:val="00212C22"/>
    <w:rsid w:val="00213D61"/>
    <w:rsid w:val="00215C2F"/>
    <w:rsid w:val="00215CBC"/>
    <w:rsid w:val="00215E7B"/>
    <w:rsid w:val="00216F8E"/>
    <w:rsid w:val="00217ABA"/>
    <w:rsid w:val="00224706"/>
    <w:rsid w:val="00231492"/>
    <w:rsid w:val="00231FA2"/>
    <w:rsid w:val="00250972"/>
    <w:rsid w:val="00255667"/>
    <w:rsid w:val="00266EFC"/>
    <w:rsid w:val="00267306"/>
    <w:rsid w:val="0028050A"/>
    <w:rsid w:val="002817B5"/>
    <w:rsid w:val="0029157B"/>
    <w:rsid w:val="002930D0"/>
    <w:rsid w:val="002A1DC5"/>
    <w:rsid w:val="002A2871"/>
    <w:rsid w:val="002A28D8"/>
    <w:rsid w:val="002B354A"/>
    <w:rsid w:val="002B77FD"/>
    <w:rsid w:val="002C0B28"/>
    <w:rsid w:val="002C3DE9"/>
    <w:rsid w:val="002D203E"/>
    <w:rsid w:val="002D235F"/>
    <w:rsid w:val="002E27C8"/>
    <w:rsid w:val="002E4245"/>
    <w:rsid w:val="002E4AE0"/>
    <w:rsid w:val="002F74A6"/>
    <w:rsid w:val="003031CE"/>
    <w:rsid w:val="00315D52"/>
    <w:rsid w:val="00320BE3"/>
    <w:rsid w:val="00321492"/>
    <w:rsid w:val="003355A3"/>
    <w:rsid w:val="0034050C"/>
    <w:rsid w:val="00342D1E"/>
    <w:rsid w:val="0035214B"/>
    <w:rsid w:val="00354599"/>
    <w:rsid w:val="00363710"/>
    <w:rsid w:val="00372C01"/>
    <w:rsid w:val="0037665F"/>
    <w:rsid w:val="0038231F"/>
    <w:rsid w:val="0038241F"/>
    <w:rsid w:val="00390580"/>
    <w:rsid w:val="00390DCF"/>
    <w:rsid w:val="0039292B"/>
    <w:rsid w:val="00396F4E"/>
    <w:rsid w:val="003A0D4F"/>
    <w:rsid w:val="003A4860"/>
    <w:rsid w:val="003A7759"/>
    <w:rsid w:val="003A7BAD"/>
    <w:rsid w:val="003B25E5"/>
    <w:rsid w:val="003B455A"/>
    <w:rsid w:val="003B601E"/>
    <w:rsid w:val="003B7BFE"/>
    <w:rsid w:val="003C4185"/>
    <w:rsid w:val="003C5E2C"/>
    <w:rsid w:val="003C63B2"/>
    <w:rsid w:val="003D7BE3"/>
    <w:rsid w:val="003E09A6"/>
    <w:rsid w:val="003E2B69"/>
    <w:rsid w:val="003E547A"/>
    <w:rsid w:val="003F0556"/>
    <w:rsid w:val="003F474C"/>
    <w:rsid w:val="00403A5C"/>
    <w:rsid w:val="00406D6D"/>
    <w:rsid w:val="00410338"/>
    <w:rsid w:val="00417CDA"/>
    <w:rsid w:val="00421E91"/>
    <w:rsid w:val="004239E5"/>
    <w:rsid w:val="004244B4"/>
    <w:rsid w:val="00425BDB"/>
    <w:rsid w:val="00425EEA"/>
    <w:rsid w:val="004278B7"/>
    <w:rsid w:val="00457733"/>
    <w:rsid w:val="004577B7"/>
    <w:rsid w:val="0046094F"/>
    <w:rsid w:val="00464B69"/>
    <w:rsid w:val="00466D3C"/>
    <w:rsid w:val="004671EC"/>
    <w:rsid w:val="004678E9"/>
    <w:rsid w:val="00470671"/>
    <w:rsid w:val="00470E10"/>
    <w:rsid w:val="0047326D"/>
    <w:rsid w:val="00484568"/>
    <w:rsid w:val="00484888"/>
    <w:rsid w:val="0048597C"/>
    <w:rsid w:val="00485B98"/>
    <w:rsid w:val="0048600A"/>
    <w:rsid w:val="00490E78"/>
    <w:rsid w:val="0049232B"/>
    <w:rsid w:val="00495408"/>
    <w:rsid w:val="00497C71"/>
    <w:rsid w:val="004A0499"/>
    <w:rsid w:val="004A1E5F"/>
    <w:rsid w:val="004B2D97"/>
    <w:rsid w:val="004B58F5"/>
    <w:rsid w:val="004B7044"/>
    <w:rsid w:val="004C025F"/>
    <w:rsid w:val="004C640B"/>
    <w:rsid w:val="004D2146"/>
    <w:rsid w:val="004F1F95"/>
    <w:rsid w:val="00501056"/>
    <w:rsid w:val="00503EE8"/>
    <w:rsid w:val="00517357"/>
    <w:rsid w:val="00543D71"/>
    <w:rsid w:val="005450A1"/>
    <w:rsid w:val="005468F4"/>
    <w:rsid w:val="005471D5"/>
    <w:rsid w:val="00550EF0"/>
    <w:rsid w:val="00550F82"/>
    <w:rsid w:val="00551F33"/>
    <w:rsid w:val="00575F74"/>
    <w:rsid w:val="00594B7A"/>
    <w:rsid w:val="005A26A2"/>
    <w:rsid w:val="005B4B6B"/>
    <w:rsid w:val="005B5FF7"/>
    <w:rsid w:val="005B662A"/>
    <w:rsid w:val="005B68EE"/>
    <w:rsid w:val="005C19AB"/>
    <w:rsid w:val="005C3C3E"/>
    <w:rsid w:val="005D2584"/>
    <w:rsid w:val="005D5731"/>
    <w:rsid w:val="005D6563"/>
    <w:rsid w:val="005E1E43"/>
    <w:rsid w:val="005E3410"/>
    <w:rsid w:val="005F183B"/>
    <w:rsid w:val="005F3B01"/>
    <w:rsid w:val="005F5A58"/>
    <w:rsid w:val="0061349F"/>
    <w:rsid w:val="006157B5"/>
    <w:rsid w:val="00615915"/>
    <w:rsid w:val="00621334"/>
    <w:rsid w:val="00637C92"/>
    <w:rsid w:val="00637EC7"/>
    <w:rsid w:val="00640A96"/>
    <w:rsid w:val="0064367E"/>
    <w:rsid w:val="00646D19"/>
    <w:rsid w:val="00646D4F"/>
    <w:rsid w:val="00656C62"/>
    <w:rsid w:val="00660763"/>
    <w:rsid w:val="00666186"/>
    <w:rsid w:val="006672B1"/>
    <w:rsid w:val="006716CE"/>
    <w:rsid w:val="00671C69"/>
    <w:rsid w:val="0067404D"/>
    <w:rsid w:val="00674269"/>
    <w:rsid w:val="006747BB"/>
    <w:rsid w:val="00675896"/>
    <w:rsid w:val="006842DA"/>
    <w:rsid w:val="00687A8D"/>
    <w:rsid w:val="00694649"/>
    <w:rsid w:val="00695F26"/>
    <w:rsid w:val="006A44C8"/>
    <w:rsid w:val="006A52B5"/>
    <w:rsid w:val="006B43B7"/>
    <w:rsid w:val="006B7844"/>
    <w:rsid w:val="006C0001"/>
    <w:rsid w:val="006C6EAC"/>
    <w:rsid w:val="006E1B33"/>
    <w:rsid w:val="006E46D6"/>
    <w:rsid w:val="007237AB"/>
    <w:rsid w:val="007241C6"/>
    <w:rsid w:val="00725E44"/>
    <w:rsid w:val="00726C3D"/>
    <w:rsid w:val="00727CAA"/>
    <w:rsid w:val="0073089D"/>
    <w:rsid w:val="0074354D"/>
    <w:rsid w:val="00747A0C"/>
    <w:rsid w:val="00751C4B"/>
    <w:rsid w:val="00754609"/>
    <w:rsid w:val="0076688B"/>
    <w:rsid w:val="00774DB6"/>
    <w:rsid w:val="00782AFB"/>
    <w:rsid w:val="0078661F"/>
    <w:rsid w:val="007A1BE0"/>
    <w:rsid w:val="007A34EA"/>
    <w:rsid w:val="007A351E"/>
    <w:rsid w:val="007A3893"/>
    <w:rsid w:val="007A3FF2"/>
    <w:rsid w:val="007A4154"/>
    <w:rsid w:val="007A4662"/>
    <w:rsid w:val="007A6B0B"/>
    <w:rsid w:val="007B4581"/>
    <w:rsid w:val="007C0F6F"/>
    <w:rsid w:val="007C57C1"/>
    <w:rsid w:val="007D5F09"/>
    <w:rsid w:val="007E4605"/>
    <w:rsid w:val="007E54BD"/>
    <w:rsid w:val="007F633A"/>
    <w:rsid w:val="008032C8"/>
    <w:rsid w:val="008034E5"/>
    <w:rsid w:val="00803779"/>
    <w:rsid w:val="0081273B"/>
    <w:rsid w:val="00817154"/>
    <w:rsid w:val="008203F6"/>
    <w:rsid w:val="008265FD"/>
    <w:rsid w:val="00826B5F"/>
    <w:rsid w:val="008315DF"/>
    <w:rsid w:val="0084195F"/>
    <w:rsid w:val="00866210"/>
    <w:rsid w:val="00871655"/>
    <w:rsid w:val="008766EE"/>
    <w:rsid w:val="008834A4"/>
    <w:rsid w:val="008924EC"/>
    <w:rsid w:val="00895705"/>
    <w:rsid w:val="00897BDB"/>
    <w:rsid w:val="008A36D5"/>
    <w:rsid w:val="008A3AD9"/>
    <w:rsid w:val="008A5904"/>
    <w:rsid w:val="008A649D"/>
    <w:rsid w:val="008B4851"/>
    <w:rsid w:val="008B5093"/>
    <w:rsid w:val="008B57CD"/>
    <w:rsid w:val="008C7C63"/>
    <w:rsid w:val="008D16B8"/>
    <w:rsid w:val="008E0D45"/>
    <w:rsid w:val="008E5DD5"/>
    <w:rsid w:val="008F3DFE"/>
    <w:rsid w:val="008F7F53"/>
    <w:rsid w:val="00926ADB"/>
    <w:rsid w:val="00927649"/>
    <w:rsid w:val="00927E68"/>
    <w:rsid w:val="00933429"/>
    <w:rsid w:val="0093637C"/>
    <w:rsid w:val="00942513"/>
    <w:rsid w:val="00951955"/>
    <w:rsid w:val="00956DBE"/>
    <w:rsid w:val="00980901"/>
    <w:rsid w:val="00986240"/>
    <w:rsid w:val="009A47B9"/>
    <w:rsid w:val="009B3516"/>
    <w:rsid w:val="009B3E31"/>
    <w:rsid w:val="009C7967"/>
    <w:rsid w:val="009D09AF"/>
    <w:rsid w:val="009E1D55"/>
    <w:rsid w:val="009E248F"/>
    <w:rsid w:val="009E2A10"/>
    <w:rsid w:val="009E3242"/>
    <w:rsid w:val="009E6F41"/>
    <w:rsid w:val="009F2D95"/>
    <w:rsid w:val="00A02322"/>
    <w:rsid w:val="00A0576E"/>
    <w:rsid w:val="00A05CB6"/>
    <w:rsid w:val="00A11413"/>
    <w:rsid w:val="00A13759"/>
    <w:rsid w:val="00A2586C"/>
    <w:rsid w:val="00A34F5E"/>
    <w:rsid w:val="00A36D14"/>
    <w:rsid w:val="00A42465"/>
    <w:rsid w:val="00A53B51"/>
    <w:rsid w:val="00A560DE"/>
    <w:rsid w:val="00A6414F"/>
    <w:rsid w:val="00A671B6"/>
    <w:rsid w:val="00A860F7"/>
    <w:rsid w:val="00A875D4"/>
    <w:rsid w:val="00A96F0D"/>
    <w:rsid w:val="00AA2665"/>
    <w:rsid w:val="00AA471F"/>
    <w:rsid w:val="00AC5191"/>
    <w:rsid w:val="00AE3FE9"/>
    <w:rsid w:val="00AF7ECD"/>
    <w:rsid w:val="00B0137E"/>
    <w:rsid w:val="00B02A74"/>
    <w:rsid w:val="00B051AA"/>
    <w:rsid w:val="00B11ED9"/>
    <w:rsid w:val="00B26AA7"/>
    <w:rsid w:val="00B31A96"/>
    <w:rsid w:val="00B46B15"/>
    <w:rsid w:val="00B46C87"/>
    <w:rsid w:val="00B56D2D"/>
    <w:rsid w:val="00B62F62"/>
    <w:rsid w:val="00B64774"/>
    <w:rsid w:val="00B664CF"/>
    <w:rsid w:val="00B816F9"/>
    <w:rsid w:val="00B844C4"/>
    <w:rsid w:val="00B97E46"/>
    <w:rsid w:val="00BA266C"/>
    <w:rsid w:val="00BC069F"/>
    <w:rsid w:val="00BC71C3"/>
    <w:rsid w:val="00BE4846"/>
    <w:rsid w:val="00BF0B10"/>
    <w:rsid w:val="00BF5733"/>
    <w:rsid w:val="00BF5DE7"/>
    <w:rsid w:val="00C067E9"/>
    <w:rsid w:val="00C07EB8"/>
    <w:rsid w:val="00C1702D"/>
    <w:rsid w:val="00C23E69"/>
    <w:rsid w:val="00C30727"/>
    <w:rsid w:val="00C31966"/>
    <w:rsid w:val="00C35A96"/>
    <w:rsid w:val="00C41B5E"/>
    <w:rsid w:val="00C55943"/>
    <w:rsid w:val="00C61618"/>
    <w:rsid w:val="00C6598E"/>
    <w:rsid w:val="00C6639E"/>
    <w:rsid w:val="00C8253C"/>
    <w:rsid w:val="00C8528D"/>
    <w:rsid w:val="00CA3281"/>
    <w:rsid w:val="00CA40FF"/>
    <w:rsid w:val="00CA666E"/>
    <w:rsid w:val="00CC090F"/>
    <w:rsid w:val="00CC130B"/>
    <w:rsid w:val="00CC2E89"/>
    <w:rsid w:val="00CC2EA8"/>
    <w:rsid w:val="00CD5982"/>
    <w:rsid w:val="00CD5C85"/>
    <w:rsid w:val="00CE0A5C"/>
    <w:rsid w:val="00CE1FF0"/>
    <w:rsid w:val="00CE302F"/>
    <w:rsid w:val="00CE3160"/>
    <w:rsid w:val="00CF0B6F"/>
    <w:rsid w:val="00CF1855"/>
    <w:rsid w:val="00CF4947"/>
    <w:rsid w:val="00D06B0B"/>
    <w:rsid w:val="00D16636"/>
    <w:rsid w:val="00D3085B"/>
    <w:rsid w:val="00D30EEF"/>
    <w:rsid w:val="00D5009A"/>
    <w:rsid w:val="00D548D6"/>
    <w:rsid w:val="00D55373"/>
    <w:rsid w:val="00D557FD"/>
    <w:rsid w:val="00D67BE8"/>
    <w:rsid w:val="00D7081C"/>
    <w:rsid w:val="00D74D41"/>
    <w:rsid w:val="00D87170"/>
    <w:rsid w:val="00D94D88"/>
    <w:rsid w:val="00DA0DAA"/>
    <w:rsid w:val="00DA52A9"/>
    <w:rsid w:val="00DB5102"/>
    <w:rsid w:val="00DC3534"/>
    <w:rsid w:val="00DC3CB5"/>
    <w:rsid w:val="00DC4FA9"/>
    <w:rsid w:val="00DE4CD0"/>
    <w:rsid w:val="00DF64BA"/>
    <w:rsid w:val="00E03E03"/>
    <w:rsid w:val="00E16744"/>
    <w:rsid w:val="00E20A20"/>
    <w:rsid w:val="00E2226E"/>
    <w:rsid w:val="00E22A8D"/>
    <w:rsid w:val="00E2590A"/>
    <w:rsid w:val="00E33945"/>
    <w:rsid w:val="00E4183C"/>
    <w:rsid w:val="00E422B6"/>
    <w:rsid w:val="00E42EFD"/>
    <w:rsid w:val="00E6326A"/>
    <w:rsid w:val="00E655BD"/>
    <w:rsid w:val="00E66B7A"/>
    <w:rsid w:val="00E70AE6"/>
    <w:rsid w:val="00E84D78"/>
    <w:rsid w:val="00E85B04"/>
    <w:rsid w:val="00E87D76"/>
    <w:rsid w:val="00E911FD"/>
    <w:rsid w:val="00EA28F6"/>
    <w:rsid w:val="00EA57AA"/>
    <w:rsid w:val="00EC251B"/>
    <w:rsid w:val="00EC5B3E"/>
    <w:rsid w:val="00ED09D6"/>
    <w:rsid w:val="00ED1191"/>
    <w:rsid w:val="00ED2C33"/>
    <w:rsid w:val="00ED3AA5"/>
    <w:rsid w:val="00ED64F8"/>
    <w:rsid w:val="00EE622B"/>
    <w:rsid w:val="00F01199"/>
    <w:rsid w:val="00F12320"/>
    <w:rsid w:val="00F15801"/>
    <w:rsid w:val="00F15B08"/>
    <w:rsid w:val="00F167E2"/>
    <w:rsid w:val="00F235B4"/>
    <w:rsid w:val="00F24E05"/>
    <w:rsid w:val="00F30722"/>
    <w:rsid w:val="00F30F87"/>
    <w:rsid w:val="00F322A1"/>
    <w:rsid w:val="00F344C2"/>
    <w:rsid w:val="00F409F6"/>
    <w:rsid w:val="00F40B91"/>
    <w:rsid w:val="00F41173"/>
    <w:rsid w:val="00F52BAD"/>
    <w:rsid w:val="00F672B6"/>
    <w:rsid w:val="00F910F4"/>
    <w:rsid w:val="00F91BD3"/>
    <w:rsid w:val="00F92E9F"/>
    <w:rsid w:val="00F9778F"/>
    <w:rsid w:val="00FA64AF"/>
    <w:rsid w:val="00FB13D9"/>
    <w:rsid w:val="00FB24E2"/>
    <w:rsid w:val="00FB6B53"/>
    <w:rsid w:val="00FC0D2A"/>
    <w:rsid w:val="00FC22FF"/>
    <w:rsid w:val="00FD037E"/>
    <w:rsid w:val="00FD4B69"/>
    <w:rsid w:val="00FE4AC4"/>
    <w:rsid w:val="00FE79BF"/>
    <w:rsid w:val="00FF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8D918FD"/>
  <w15:chartTrackingRefBased/>
  <w15:docId w15:val="{2362B3C1-0327-4CBA-956A-5DEB1578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color w:val="000000"/>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F0B6F"/>
    <w:rPr>
      <w:color w:val="auto"/>
      <w:sz w:val="20"/>
      <w:szCs w:val="20"/>
    </w:rPr>
  </w:style>
  <w:style w:type="paragraph" w:styleId="EnvelopeAddress">
    <w:name w:val="envelope address"/>
    <w:basedOn w:val="Normal"/>
    <w:rsid w:val="00005408"/>
    <w:pPr>
      <w:framePr w:w="7920" w:h="1980" w:hRule="exact" w:hSpace="180" w:wrap="auto" w:hAnchor="page" w:xAlign="center" w:yAlign="bottom"/>
      <w:ind w:left="2880"/>
    </w:pPr>
    <w:rPr>
      <w:rFonts w:cs="Arial"/>
    </w:rPr>
  </w:style>
  <w:style w:type="paragraph" w:styleId="BalloonText">
    <w:name w:val="Balloon Text"/>
    <w:basedOn w:val="Normal"/>
    <w:semiHidden/>
    <w:rsid w:val="002B77FD"/>
    <w:rPr>
      <w:rFonts w:ascii="Tahoma" w:hAnsi="Tahoma" w:cs="Tahoma"/>
      <w:sz w:val="16"/>
      <w:szCs w:val="16"/>
    </w:rPr>
  </w:style>
  <w:style w:type="character" w:styleId="CommentReference">
    <w:name w:val="annotation reference"/>
    <w:semiHidden/>
    <w:rsid w:val="00B051AA"/>
    <w:rPr>
      <w:sz w:val="16"/>
      <w:szCs w:val="16"/>
    </w:rPr>
  </w:style>
  <w:style w:type="paragraph" w:styleId="CommentText">
    <w:name w:val="annotation text"/>
    <w:basedOn w:val="Normal"/>
    <w:semiHidden/>
    <w:rsid w:val="00B051AA"/>
    <w:rPr>
      <w:sz w:val="20"/>
      <w:szCs w:val="20"/>
    </w:rPr>
  </w:style>
  <w:style w:type="paragraph" w:styleId="CommentSubject">
    <w:name w:val="annotation subject"/>
    <w:basedOn w:val="CommentText"/>
    <w:next w:val="CommentText"/>
    <w:semiHidden/>
    <w:rsid w:val="00B051AA"/>
    <w:rPr>
      <w:b/>
    </w:rPr>
  </w:style>
  <w:style w:type="paragraph" w:styleId="Header">
    <w:name w:val="header"/>
    <w:basedOn w:val="Normal"/>
    <w:link w:val="HeaderChar"/>
    <w:uiPriority w:val="99"/>
    <w:rsid w:val="008834A4"/>
    <w:pPr>
      <w:tabs>
        <w:tab w:val="center" w:pos="4320"/>
        <w:tab w:val="right" w:pos="8640"/>
      </w:tabs>
    </w:pPr>
  </w:style>
  <w:style w:type="paragraph" w:styleId="Footer">
    <w:name w:val="footer"/>
    <w:basedOn w:val="Normal"/>
    <w:rsid w:val="008834A4"/>
    <w:pPr>
      <w:tabs>
        <w:tab w:val="center" w:pos="4320"/>
        <w:tab w:val="right" w:pos="8640"/>
      </w:tabs>
    </w:pPr>
  </w:style>
  <w:style w:type="paragraph" w:customStyle="1" w:styleId="BasicL1">
    <w:name w:val="Basic_L1"/>
    <w:basedOn w:val="Normal"/>
    <w:next w:val="BasicL2"/>
    <w:rsid w:val="00803779"/>
    <w:pPr>
      <w:numPr>
        <w:numId w:val="1"/>
      </w:numPr>
      <w:spacing w:after="240"/>
      <w:outlineLvl w:val="0"/>
    </w:pPr>
    <w:rPr>
      <w:rFonts w:ascii="Garamond" w:hAnsi="Garamond"/>
      <w:b/>
      <w:bCs w:val="0"/>
      <w:caps/>
      <w:color w:val="auto"/>
      <w:kern w:val="0"/>
      <w:sz w:val="26"/>
      <w:szCs w:val="20"/>
      <w:u w:val="single"/>
    </w:rPr>
  </w:style>
  <w:style w:type="paragraph" w:customStyle="1" w:styleId="BasicL2">
    <w:name w:val="Basic_L2"/>
    <w:basedOn w:val="BasicL1"/>
    <w:rsid w:val="00803779"/>
    <w:pPr>
      <w:numPr>
        <w:ilvl w:val="1"/>
      </w:numPr>
      <w:outlineLvl w:val="1"/>
    </w:pPr>
    <w:rPr>
      <w:b w:val="0"/>
      <w:caps w:val="0"/>
      <w:u w:val="none"/>
    </w:rPr>
  </w:style>
  <w:style w:type="paragraph" w:customStyle="1" w:styleId="BasicL3">
    <w:name w:val="Basic_L3"/>
    <w:basedOn w:val="BasicL2"/>
    <w:rsid w:val="00803779"/>
    <w:pPr>
      <w:numPr>
        <w:ilvl w:val="2"/>
      </w:numPr>
      <w:outlineLvl w:val="2"/>
    </w:pPr>
  </w:style>
  <w:style w:type="paragraph" w:customStyle="1" w:styleId="BasicL4">
    <w:name w:val="Basic_L4"/>
    <w:basedOn w:val="BasicL3"/>
    <w:rsid w:val="00803779"/>
    <w:pPr>
      <w:numPr>
        <w:ilvl w:val="3"/>
      </w:numPr>
      <w:outlineLvl w:val="3"/>
    </w:pPr>
  </w:style>
  <w:style w:type="paragraph" w:customStyle="1" w:styleId="BasicL5">
    <w:name w:val="Basic_L5"/>
    <w:basedOn w:val="BasicL4"/>
    <w:next w:val="BodyText"/>
    <w:rsid w:val="00803779"/>
    <w:pPr>
      <w:numPr>
        <w:ilvl w:val="4"/>
      </w:numPr>
      <w:outlineLvl w:val="4"/>
    </w:pPr>
    <w:rPr>
      <w:rFonts w:ascii="Georgia" w:hAnsi="Georgia"/>
      <w:sz w:val="24"/>
    </w:rPr>
  </w:style>
  <w:style w:type="paragraph" w:customStyle="1" w:styleId="BasicL6">
    <w:name w:val="Basic_L6"/>
    <w:basedOn w:val="BasicL5"/>
    <w:next w:val="BodyText"/>
    <w:rsid w:val="00803779"/>
    <w:pPr>
      <w:numPr>
        <w:ilvl w:val="5"/>
      </w:numPr>
      <w:outlineLvl w:val="5"/>
    </w:pPr>
  </w:style>
  <w:style w:type="paragraph" w:customStyle="1" w:styleId="BasicL7">
    <w:name w:val="Basic_L7"/>
    <w:basedOn w:val="BasicL6"/>
    <w:next w:val="BodyText"/>
    <w:rsid w:val="00803779"/>
    <w:pPr>
      <w:numPr>
        <w:ilvl w:val="6"/>
      </w:numPr>
      <w:outlineLvl w:val="6"/>
    </w:pPr>
  </w:style>
  <w:style w:type="paragraph" w:customStyle="1" w:styleId="BasicL8">
    <w:name w:val="Basic_L8"/>
    <w:basedOn w:val="BasicL7"/>
    <w:next w:val="BodyText"/>
    <w:rsid w:val="00803779"/>
    <w:pPr>
      <w:numPr>
        <w:ilvl w:val="7"/>
      </w:numPr>
      <w:outlineLvl w:val="7"/>
    </w:pPr>
  </w:style>
  <w:style w:type="paragraph" w:customStyle="1" w:styleId="BasicL9">
    <w:name w:val="Basic_L9"/>
    <w:basedOn w:val="BasicL8"/>
    <w:next w:val="BodyText"/>
    <w:rsid w:val="00803779"/>
    <w:pPr>
      <w:numPr>
        <w:ilvl w:val="8"/>
      </w:numPr>
      <w:outlineLvl w:val="8"/>
    </w:pPr>
  </w:style>
  <w:style w:type="paragraph" w:styleId="BodyText">
    <w:name w:val="Body Text"/>
    <w:basedOn w:val="Normal"/>
    <w:rsid w:val="00803779"/>
    <w:pPr>
      <w:spacing w:after="120"/>
    </w:pPr>
  </w:style>
  <w:style w:type="paragraph" w:customStyle="1" w:styleId="Level1">
    <w:name w:val="Level 1"/>
    <w:basedOn w:val="Normal"/>
    <w:rsid w:val="00CA40FF"/>
    <w:pPr>
      <w:widowControl w:val="0"/>
      <w:numPr>
        <w:numId w:val="6"/>
      </w:numPr>
      <w:ind w:left="720" w:hanging="720"/>
      <w:outlineLvl w:val="0"/>
    </w:pPr>
    <w:rPr>
      <w:bCs w:val="0"/>
      <w:snapToGrid w:val="0"/>
      <w:color w:val="auto"/>
      <w:kern w:val="0"/>
      <w:sz w:val="24"/>
      <w:szCs w:val="20"/>
    </w:rPr>
  </w:style>
  <w:style w:type="paragraph" w:customStyle="1" w:styleId="Level2">
    <w:name w:val="Level 2"/>
    <w:basedOn w:val="Normal"/>
    <w:rsid w:val="00CA40FF"/>
    <w:pPr>
      <w:widowControl w:val="0"/>
      <w:numPr>
        <w:ilvl w:val="1"/>
        <w:numId w:val="6"/>
      </w:numPr>
      <w:ind w:left="1440" w:hanging="720"/>
      <w:outlineLvl w:val="1"/>
    </w:pPr>
    <w:rPr>
      <w:bCs w:val="0"/>
      <w:snapToGrid w:val="0"/>
      <w:color w:val="auto"/>
      <w:kern w:val="0"/>
      <w:sz w:val="24"/>
      <w:szCs w:val="20"/>
    </w:rPr>
  </w:style>
  <w:style w:type="paragraph" w:customStyle="1" w:styleId="Level3">
    <w:name w:val="Level 3"/>
    <w:basedOn w:val="Normal"/>
    <w:rsid w:val="00CA40FF"/>
    <w:pPr>
      <w:widowControl w:val="0"/>
      <w:numPr>
        <w:ilvl w:val="2"/>
        <w:numId w:val="6"/>
      </w:numPr>
      <w:ind w:left="2160" w:hanging="720"/>
      <w:outlineLvl w:val="2"/>
    </w:pPr>
    <w:rPr>
      <w:bCs w:val="0"/>
      <w:snapToGrid w:val="0"/>
      <w:color w:val="auto"/>
      <w:kern w:val="0"/>
      <w:sz w:val="24"/>
      <w:szCs w:val="20"/>
    </w:rPr>
  </w:style>
  <w:style w:type="character" w:styleId="PageNumber">
    <w:name w:val="page number"/>
    <w:basedOn w:val="DefaultParagraphFont"/>
    <w:rsid w:val="008A649D"/>
  </w:style>
  <w:style w:type="paragraph" w:styleId="ListParagraph">
    <w:name w:val="List Paragraph"/>
    <w:basedOn w:val="Normal"/>
    <w:uiPriority w:val="34"/>
    <w:qFormat/>
    <w:rsid w:val="00363710"/>
    <w:pPr>
      <w:spacing w:after="200" w:line="276" w:lineRule="auto"/>
      <w:ind w:left="720"/>
      <w:contextualSpacing/>
    </w:pPr>
    <w:rPr>
      <w:rFonts w:ascii="Calibri" w:eastAsia="Calibri" w:hAnsi="Calibri"/>
      <w:bCs w:val="0"/>
      <w:color w:val="auto"/>
      <w:kern w:val="0"/>
      <w:sz w:val="22"/>
      <w:szCs w:val="22"/>
    </w:rPr>
  </w:style>
  <w:style w:type="character" w:customStyle="1" w:styleId="HeaderChar">
    <w:name w:val="Header Char"/>
    <w:link w:val="Header"/>
    <w:uiPriority w:val="99"/>
    <w:rsid w:val="004671EC"/>
    <w:rPr>
      <w:bCs/>
      <w:color w:val="000000"/>
      <w:kern w:val="36"/>
      <w:sz w:val="28"/>
      <w:szCs w:val="28"/>
    </w:rPr>
  </w:style>
  <w:style w:type="paragraph" w:customStyle="1" w:styleId="Default">
    <w:name w:val="Default"/>
    <w:rsid w:val="00646D19"/>
    <w:pPr>
      <w:autoSpaceDE w:val="0"/>
      <w:autoSpaceDN w:val="0"/>
      <w:adjustRightInd w:val="0"/>
    </w:pPr>
    <w:rPr>
      <w:rFonts w:ascii="Ringside Regular" w:eastAsia="Calibri" w:hAnsi="Ringside Regular" w:cs="Ringside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63A4D9A52F04E932C91DFEC7A956E" ma:contentTypeVersion="15" ma:contentTypeDescription="Create a new document." ma:contentTypeScope="" ma:versionID="cb8dd9e19aacd68eb28782a9cfffee45">
  <xsd:schema xmlns:xsd="http://www.w3.org/2001/XMLSchema" xmlns:xs="http://www.w3.org/2001/XMLSchema" xmlns:p="http://schemas.microsoft.com/office/2006/metadata/properties" xmlns:ns2="c84f2bd4-6d1d-4ff2-a6e9-4564121a4275" xmlns:ns3="2f9ef33e-5624-4f30-810e-79e0ce1b0a49" targetNamespace="http://schemas.microsoft.com/office/2006/metadata/properties" ma:root="true" ma:fieldsID="1bfa9b70fb33c680c4e49cc8bb47bfc6" ns2:_="" ns3:_="">
    <xsd:import namespace="c84f2bd4-6d1d-4ff2-a6e9-4564121a4275"/>
    <xsd:import namespace="2f9ef33e-5624-4f30-810e-79e0ce1b0a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f2bd4-6d1d-4ff2-a6e9-4564121a42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ea76c9-a256-40f3-931f-c749aede63f8}" ma:internalName="TaxCatchAll" ma:showField="CatchAllData" ma:web="c84f2bd4-6d1d-4ff2-a6e9-4564121a42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9ef33e-5624-4f30-810e-79e0ce1b0a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ae3c1-255f-4733-9464-bc05b2a0e7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f9ef33e-5624-4f30-810e-79e0ce1b0a49">
      <Terms xmlns="http://schemas.microsoft.com/office/infopath/2007/PartnerControls"/>
    </lcf76f155ced4ddcb4097134ff3c332f>
    <TaxCatchAll xmlns="c84f2bd4-6d1d-4ff2-a6e9-4564121a4275" xsi:nil="true"/>
  </documentManagement>
</p:properties>
</file>

<file path=customXml/itemProps1.xml><?xml version="1.0" encoding="utf-8"?>
<ds:datastoreItem xmlns:ds="http://schemas.openxmlformats.org/officeDocument/2006/customXml" ds:itemID="{48448942-F8A2-4A56-BF27-50E1D8F67D30}">
  <ds:schemaRefs>
    <ds:schemaRef ds:uri="http://schemas.microsoft.com/sharepoint/v3/contenttype/forms"/>
  </ds:schemaRefs>
</ds:datastoreItem>
</file>

<file path=customXml/itemProps2.xml><?xml version="1.0" encoding="utf-8"?>
<ds:datastoreItem xmlns:ds="http://schemas.openxmlformats.org/officeDocument/2006/customXml" ds:itemID="{1EAD3CC6-104A-4C7B-9B9B-7F9A2BF2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f2bd4-6d1d-4ff2-a6e9-4564121a4275"/>
    <ds:schemaRef ds:uri="2f9ef33e-5624-4f30-810e-79e0ce1b0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5D6C3-D8D0-432F-A475-F1957E880F87}">
  <ds:schemaRefs>
    <ds:schemaRef ds:uri="http://schemas.openxmlformats.org/officeDocument/2006/bibliography"/>
  </ds:schemaRefs>
</ds:datastoreItem>
</file>

<file path=customXml/itemProps4.xml><?xml version="1.0" encoding="utf-8"?>
<ds:datastoreItem xmlns:ds="http://schemas.openxmlformats.org/officeDocument/2006/customXml" ds:itemID="{B04267DE-90C4-4C13-AAFC-B6D927777E57}">
  <ds:schemaRefs>
    <ds:schemaRef ds:uri="http://schemas.microsoft.com/office/2006/metadata/longProperties"/>
  </ds:schemaRefs>
</ds:datastoreItem>
</file>

<file path=customXml/itemProps5.xml><?xml version="1.0" encoding="utf-8"?>
<ds:datastoreItem xmlns:ds="http://schemas.openxmlformats.org/officeDocument/2006/customXml" ds:itemID="{D5E23487-678A-4FC5-8FC7-E641E7C3E68C}">
  <ds:schemaRefs>
    <ds:schemaRef ds:uri="http://schemas.microsoft.com/office/2006/metadata/properties"/>
    <ds:schemaRef ds:uri="http://schemas.microsoft.com/office/infopath/2007/PartnerControls"/>
    <ds:schemaRef ds:uri="2f9ef33e-5624-4f30-810e-79e0ce1b0a49"/>
    <ds:schemaRef ds:uri="c84f2bd4-6d1d-4ff2-a6e9-4564121a4275"/>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7048</Words>
  <Characters>40177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28 Mathew Bender Authority/ Cal Legal Forms –Transaction Guide/ VI Performance of Services/ Chap 86 Agreements for Professiona</vt:lpstr>
    </vt:vector>
  </TitlesOfParts>
  <Company>MCL, Attorney at Law</Company>
  <LinksUpToDate>false</LinksUpToDate>
  <CharactersWithSpaces>47131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Mathew Bender Authority/ Cal Legal Forms –Transaction Guide/ VI Performance of Services/ Chap 86 Agreements for Professiona</dc:title>
  <dc:subject/>
  <dc:creator>Charter Impact</dc:creator>
  <cp:keywords/>
  <cp:lastModifiedBy>David Lueck</cp:lastModifiedBy>
  <cp:revision>6</cp:revision>
  <cp:lastPrinted>2014-03-26T23:29:00Z</cp:lastPrinted>
  <dcterms:created xsi:type="dcterms:W3CDTF">2024-07-30T20:16:00Z</dcterms:created>
  <dcterms:modified xsi:type="dcterms:W3CDTF">2024-08-15T20:51:00Z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Spencer Styles</vt:lpwstr>
  </property>
  <property fmtid="{D5CDD505-2E9C-101B-9397-08002B2CF9AE}" pid="3" name="Order">
    <vt:lpwstr>660800.000000000</vt:lpwstr>
  </property>
  <property fmtid="{D5CDD505-2E9C-101B-9397-08002B2CF9AE}" pid="4" name="display_urn:schemas-microsoft-com:office:office#Author">
    <vt:lpwstr>Spencer Styles</vt:lpwstr>
  </property>
  <property fmtid="{D5CDD505-2E9C-101B-9397-08002B2CF9AE}" pid="5" name="MediaServiceImageTags">
    <vt:lpwstr/>
  </property>
</Properties>
</file>