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7E2" w:rsidRDefault="004B72A2" w:rsidP="00B85F0B">
      <w:pPr>
        <w:jc w:val="center"/>
      </w:pPr>
      <w:r>
        <w:rPr>
          <w:noProof/>
        </w:rPr>
        <w:drawing>
          <wp:anchor distT="0" distB="0" distL="114300" distR="114300" simplePos="0" relativeHeight="251657728" behindDoc="1" locked="0" layoutInCell="1" allowOverlap="1">
            <wp:simplePos x="0" y="0"/>
            <wp:positionH relativeFrom="column">
              <wp:posOffset>2032635</wp:posOffset>
            </wp:positionH>
            <wp:positionV relativeFrom="paragraph">
              <wp:posOffset>-476250</wp:posOffset>
            </wp:positionV>
            <wp:extent cx="1695450" cy="1200150"/>
            <wp:effectExtent l="0" t="0" r="0" b="0"/>
            <wp:wrapNone/>
            <wp:docPr id="3" name="Picture 3" descr="AAS Logo -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AS Logo - Horizont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5450"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5F0B" w:rsidRDefault="00B85F0B"/>
    <w:p w:rsidR="00162C2D" w:rsidRDefault="00162C2D" w:rsidP="004C7064">
      <w:pPr>
        <w:jc w:val="center"/>
      </w:pPr>
    </w:p>
    <w:p w:rsidR="00162C2D" w:rsidRDefault="00162C2D" w:rsidP="004C7064">
      <w:pPr>
        <w:jc w:val="center"/>
      </w:pPr>
    </w:p>
    <w:p w:rsidR="00162C2D" w:rsidRDefault="00162C2D" w:rsidP="004C7064">
      <w:pPr>
        <w:jc w:val="center"/>
      </w:pPr>
    </w:p>
    <w:p w:rsidR="00B85F0B" w:rsidRDefault="0068422A" w:rsidP="004C7064">
      <w:pPr>
        <w:jc w:val="center"/>
      </w:pPr>
      <w:r>
        <w:t>Staff</w:t>
      </w:r>
      <w:r w:rsidR="0076664A">
        <w:t xml:space="preserve"> Report</w:t>
      </w:r>
    </w:p>
    <w:p w:rsidR="00AF649B" w:rsidRDefault="00B70007" w:rsidP="0076664A">
      <w:pPr>
        <w:jc w:val="center"/>
      </w:pPr>
      <w:r>
        <w:t>November 15</w:t>
      </w:r>
      <w:r w:rsidR="007A212E">
        <w:t>, 2016</w:t>
      </w:r>
    </w:p>
    <w:p w:rsidR="00700983" w:rsidRDefault="00700983" w:rsidP="0076664A">
      <w:pPr>
        <w:jc w:val="center"/>
      </w:pPr>
    </w:p>
    <w:p w:rsidR="0076664A" w:rsidRDefault="00700983" w:rsidP="0076664A">
      <w:r>
        <w:t xml:space="preserve">This report is meant to </w:t>
      </w:r>
      <w:r w:rsidR="0068422A">
        <w:t>provide</w:t>
      </w:r>
      <w:r>
        <w:t xml:space="preserve"> upd</w:t>
      </w:r>
      <w:r w:rsidR="00AB1E34">
        <w:t xml:space="preserve">ates </w:t>
      </w:r>
      <w:r w:rsidR="0068422A">
        <w:t>to</w:t>
      </w:r>
      <w:r w:rsidR="00AB1E34">
        <w:t xml:space="preserve"> the Board of Directors</w:t>
      </w:r>
      <w:r w:rsidR="0068422A">
        <w:t xml:space="preserve"> Finance Committee</w:t>
      </w:r>
      <w:r w:rsidR="00AB1E34">
        <w:t>:</w:t>
      </w:r>
    </w:p>
    <w:p w:rsidR="00700983" w:rsidRDefault="00700983" w:rsidP="0076664A"/>
    <w:p w:rsidR="00380E20" w:rsidRDefault="00380E20" w:rsidP="0068422A">
      <w:pPr>
        <w:rPr>
          <w:u w:val="single"/>
        </w:rPr>
      </w:pPr>
      <w:r>
        <w:rPr>
          <w:u w:val="single"/>
        </w:rPr>
        <w:t>2015-16 Audit</w:t>
      </w:r>
    </w:p>
    <w:p w:rsidR="00380E20" w:rsidRPr="00380E20" w:rsidRDefault="00380E20" w:rsidP="0068422A">
      <w:r>
        <w:t xml:space="preserve">Christy White Associates </w:t>
      </w:r>
      <w:r w:rsidR="00B70007">
        <w:t>have prepared our 2015-16 audit</w:t>
      </w:r>
      <w:r>
        <w:t>.</w:t>
      </w:r>
      <w:r w:rsidR="00B70007">
        <w:t xml:space="preserve">  </w:t>
      </w:r>
      <w:r w:rsidR="00B70007" w:rsidRPr="00B70007">
        <w:t>A formal presentation and review is under New Business.</w:t>
      </w:r>
    </w:p>
    <w:p w:rsidR="00380E20" w:rsidRDefault="00380E20" w:rsidP="0068422A">
      <w:pPr>
        <w:rPr>
          <w:u w:val="single"/>
        </w:rPr>
      </w:pPr>
    </w:p>
    <w:p w:rsidR="0068422A" w:rsidRDefault="0068422A" w:rsidP="0068422A">
      <w:pPr>
        <w:rPr>
          <w:u w:val="single"/>
        </w:rPr>
      </w:pPr>
      <w:r>
        <w:rPr>
          <w:u w:val="single"/>
        </w:rPr>
        <w:t>Chase Bank (checking account)</w:t>
      </w:r>
    </w:p>
    <w:p w:rsidR="0068422A" w:rsidRPr="00AD3733" w:rsidRDefault="00444C03" w:rsidP="0068422A">
      <w:r>
        <w:t>The primary account for AAS is a checking account at Chase Bank.  Balances are as of the end o</w:t>
      </w:r>
      <w:r w:rsidRPr="00AD3733">
        <w:t>f the reported month:</w:t>
      </w:r>
    </w:p>
    <w:p w:rsidR="00444C03" w:rsidRPr="00AD3733" w:rsidRDefault="00EA6AFA" w:rsidP="00AD3733">
      <w:pPr>
        <w:numPr>
          <w:ilvl w:val="0"/>
          <w:numId w:val="3"/>
        </w:numPr>
      </w:pPr>
      <w:r>
        <w:t>October</w:t>
      </w:r>
      <w:r w:rsidR="00444C03" w:rsidRPr="00AD3733">
        <w:t xml:space="preserve">: </w:t>
      </w:r>
      <w:r w:rsidR="00444C03" w:rsidRPr="00AD3733">
        <w:tab/>
      </w:r>
      <w:r w:rsidR="009A361D">
        <w:t>$</w:t>
      </w:r>
      <w:r w:rsidR="00CD6A01">
        <w:t>10,821,970.91</w:t>
      </w:r>
    </w:p>
    <w:p w:rsidR="007C1BFC" w:rsidRPr="00AD3733" w:rsidRDefault="007C1BFC" w:rsidP="00444C03"/>
    <w:p w:rsidR="00094D31" w:rsidRDefault="00094D31" w:rsidP="00444C03">
      <w:pPr>
        <w:rPr>
          <w:u w:val="single"/>
        </w:rPr>
      </w:pPr>
      <w:r>
        <w:rPr>
          <w:u w:val="single"/>
        </w:rPr>
        <w:t>College Readiness Block Grant</w:t>
      </w:r>
    </w:p>
    <w:p w:rsidR="00094D31" w:rsidRPr="00094D31" w:rsidRDefault="00094D31" w:rsidP="00444C03">
      <w:r>
        <w:t>We are eligible for state funding from the College Readiness Block Grant.  Grants funds will be $75,000 per charter, for a total of $375,000.  A formal presentation of our spending plan is under New Business.  This plan will need to be presented to the full Board of Directors at their November meeting, with final approval at the January meeting.</w:t>
      </w:r>
    </w:p>
    <w:p w:rsidR="00094D31" w:rsidRDefault="00094D31" w:rsidP="00444C03">
      <w:pPr>
        <w:rPr>
          <w:u w:val="single"/>
        </w:rPr>
      </w:pPr>
    </w:p>
    <w:p w:rsidR="00285C6A" w:rsidRPr="00AD3733" w:rsidRDefault="00285C6A" w:rsidP="00444C03">
      <w:pPr>
        <w:rPr>
          <w:u w:val="single"/>
        </w:rPr>
      </w:pPr>
      <w:r w:rsidRPr="00AD3733">
        <w:rPr>
          <w:u w:val="single"/>
        </w:rPr>
        <w:t xml:space="preserve">Finance Policy </w:t>
      </w:r>
    </w:p>
    <w:p w:rsidR="00285C6A" w:rsidRPr="00AD3733" w:rsidRDefault="00285C6A" w:rsidP="00444C03">
      <w:r w:rsidRPr="00AD3733">
        <w:t xml:space="preserve">We </w:t>
      </w:r>
      <w:r w:rsidR="00094D31">
        <w:t>have</w:t>
      </w:r>
      <w:r w:rsidRPr="00AD3733">
        <w:t xml:space="preserve"> review</w:t>
      </w:r>
      <w:r w:rsidR="00094D31">
        <w:t>ed</w:t>
      </w:r>
      <w:r w:rsidRPr="00AD3733">
        <w:t xml:space="preserve"> and revis</w:t>
      </w:r>
      <w:r w:rsidR="00094D31">
        <w:t>ed</w:t>
      </w:r>
      <w:r w:rsidRPr="00AD3733">
        <w:t xml:space="preserve"> the Finance Policy, to strengthen accountability and safeguards for staff and AAS.  </w:t>
      </w:r>
      <w:r w:rsidR="00094D31">
        <w:t>A formal presentation of the revised policy is under New Business</w:t>
      </w:r>
      <w:r w:rsidRPr="00AD3733">
        <w:t>.</w:t>
      </w:r>
    </w:p>
    <w:p w:rsidR="00380E20" w:rsidRPr="00AD3733" w:rsidRDefault="00380E20" w:rsidP="00444C03">
      <w:pPr>
        <w:rPr>
          <w:u w:val="single"/>
        </w:rPr>
      </w:pPr>
    </w:p>
    <w:p w:rsidR="00EA6AFA" w:rsidRDefault="00EA6AFA" w:rsidP="00444C03">
      <w:pPr>
        <w:rPr>
          <w:u w:val="single"/>
        </w:rPr>
      </w:pPr>
      <w:r>
        <w:rPr>
          <w:u w:val="single"/>
        </w:rPr>
        <w:t>First Interim Report</w:t>
      </w:r>
    </w:p>
    <w:p w:rsidR="00EA6AFA" w:rsidRPr="00EA6AFA" w:rsidRDefault="00EA6AFA" w:rsidP="00444C03">
      <w:r>
        <w:t xml:space="preserve">AAS is working on our First Interim Reports with assistance from CSMC.  These are due by December 15, 2016.  </w:t>
      </w:r>
    </w:p>
    <w:p w:rsidR="00EA6AFA" w:rsidRDefault="00EA6AFA" w:rsidP="00444C03">
      <w:pPr>
        <w:rPr>
          <w:u w:val="single"/>
        </w:rPr>
      </w:pPr>
    </w:p>
    <w:p w:rsidR="00444C03" w:rsidRPr="00AD3733" w:rsidRDefault="00444C03" w:rsidP="00444C03">
      <w:pPr>
        <w:rPr>
          <w:u w:val="single"/>
        </w:rPr>
      </w:pPr>
      <w:r w:rsidRPr="00AD3733">
        <w:rPr>
          <w:u w:val="single"/>
        </w:rPr>
        <w:t>JP Morgan Chase (CD account)</w:t>
      </w:r>
    </w:p>
    <w:p w:rsidR="00444C03" w:rsidRPr="00AD3733" w:rsidRDefault="00444C03" w:rsidP="00444C03">
      <w:r w:rsidRPr="00AD3733">
        <w:t>AAS has a laddered CD account through JP Morgan Chase.  Balances are as of the end of the reported month:</w:t>
      </w:r>
    </w:p>
    <w:p w:rsidR="00444C03" w:rsidRPr="00AD3733" w:rsidRDefault="00EA6AFA" w:rsidP="00AD3733">
      <w:pPr>
        <w:numPr>
          <w:ilvl w:val="0"/>
          <w:numId w:val="4"/>
        </w:numPr>
      </w:pPr>
      <w:r>
        <w:t>October</w:t>
      </w:r>
      <w:r w:rsidR="00444C03" w:rsidRPr="00AD3733">
        <w:t>:</w:t>
      </w:r>
      <w:r w:rsidR="00444C03" w:rsidRPr="00AD3733">
        <w:tab/>
      </w:r>
      <w:r w:rsidR="009A361D">
        <w:t>$5,031,630.00</w:t>
      </w:r>
    </w:p>
    <w:p w:rsidR="0068422A" w:rsidRDefault="0068422A" w:rsidP="0068422A"/>
    <w:p w:rsidR="0068422A" w:rsidRDefault="0068422A" w:rsidP="0068422A">
      <w:pPr>
        <w:sectPr w:rsidR="0068422A" w:rsidSect="00997BC5">
          <w:type w:val="continuous"/>
          <w:pgSz w:w="12240" w:h="15840"/>
          <w:pgMar w:top="1440" w:right="1440" w:bottom="1440" w:left="1440" w:header="720" w:footer="720" w:gutter="0"/>
          <w:cols w:space="720"/>
          <w:docGrid w:linePitch="360"/>
        </w:sectPr>
      </w:pPr>
      <w:r>
        <w:t>If there are any questio</w:t>
      </w:r>
      <w:bookmarkStart w:id="0" w:name="_GoBack"/>
      <w:bookmarkEnd w:id="0"/>
      <w:r>
        <w:t>ns on this report, please feel free to contact</w:t>
      </w:r>
      <w:r w:rsidR="00444C03">
        <w:t>:</w:t>
      </w:r>
    </w:p>
    <w:p w:rsidR="0068422A" w:rsidRDefault="0068422A" w:rsidP="0068422A">
      <w:pPr>
        <w:sectPr w:rsidR="0068422A" w:rsidSect="00444C03">
          <w:type w:val="continuous"/>
          <w:pgSz w:w="12240" w:h="15840"/>
          <w:pgMar w:top="1440" w:right="1584" w:bottom="1440" w:left="1584" w:header="720" w:footer="720" w:gutter="0"/>
          <w:cols w:space="720"/>
          <w:docGrid w:linePitch="360"/>
        </w:sectPr>
      </w:pPr>
    </w:p>
    <w:p w:rsidR="0068422A" w:rsidRDefault="0068422A" w:rsidP="00FA3988">
      <w:pPr>
        <w:jc w:val="center"/>
      </w:pPr>
      <w:r w:rsidRPr="00444C03">
        <w:rPr>
          <w:b/>
        </w:rPr>
        <w:lastRenderedPageBreak/>
        <w:t>Lisa Fishman</w:t>
      </w:r>
      <w:r w:rsidR="00444C03">
        <w:t xml:space="preserve"> | </w:t>
      </w:r>
      <w:r>
        <w:t>Director of Operations</w:t>
      </w:r>
    </w:p>
    <w:p w:rsidR="00444C03" w:rsidRDefault="00444C03" w:rsidP="00FA3988">
      <w:pPr>
        <w:jc w:val="center"/>
      </w:pPr>
      <w:r>
        <w:t>(818) 732-4692 – direct</w:t>
      </w:r>
    </w:p>
    <w:p w:rsidR="00444C03" w:rsidRDefault="00CD6A01" w:rsidP="00FA3988">
      <w:pPr>
        <w:jc w:val="center"/>
      </w:pPr>
      <w:hyperlink r:id="rId6" w:history="1">
        <w:r w:rsidR="00444C03" w:rsidRPr="0062669A">
          <w:rPr>
            <w:rStyle w:val="Hyperlink"/>
          </w:rPr>
          <w:t>lisa.fishman@aascalifornia.org</w:t>
        </w:r>
      </w:hyperlink>
    </w:p>
    <w:p w:rsidR="00FA3988" w:rsidRDefault="00FA3988" w:rsidP="00FA3988">
      <w:pPr>
        <w:jc w:val="center"/>
        <w:rPr>
          <w:b/>
        </w:rPr>
      </w:pPr>
    </w:p>
    <w:p w:rsidR="00444C03" w:rsidRDefault="00700983" w:rsidP="00FA3988">
      <w:pPr>
        <w:jc w:val="center"/>
      </w:pPr>
      <w:r w:rsidRPr="00444C03">
        <w:rPr>
          <w:b/>
        </w:rPr>
        <w:lastRenderedPageBreak/>
        <w:t>J.J. Lewis</w:t>
      </w:r>
      <w:r w:rsidR="00444C03">
        <w:t xml:space="preserve"> | </w:t>
      </w:r>
      <w:r w:rsidR="00162C2D">
        <w:t xml:space="preserve">President &amp; </w:t>
      </w:r>
      <w:r>
        <w:t>CEO</w:t>
      </w:r>
    </w:p>
    <w:p w:rsidR="00FA3988" w:rsidRDefault="00444C03" w:rsidP="00FA3988">
      <w:pPr>
        <w:jc w:val="center"/>
      </w:pPr>
      <w:r>
        <w:t xml:space="preserve">(818) 824-6233 – direct </w:t>
      </w:r>
    </w:p>
    <w:p w:rsidR="00444C03" w:rsidRPr="00700983" w:rsidRDefault="00CD6A01" w:rsidP="00FA3988">
      <w:pPr>
        <w:jc w:val="center"/>
      </w:pPr>
      <w:hyperlink r:id="rId7" w:history="1">
        <w:r w:rsidR="00444C03" w:rsidRPr="0062669A">
          <w:rPr>
            <w:rStyle w:val="Hyperlink"/>
          </w:rPr>
          <w:t>jj.lewis@aascalifornia.org</w:t>
        </w:r>
      </w:hyperlink>
    </w:p>
    <w:sectPr w:rsidR="00444C03" w:rsidRPr="00700983" w:rsidSect="00CD6A01">
      <w:type w:val="continuous"/>
      <w:pgSz w:w="12240" w:h="15840"/>
      <w:pgMar w:top="1440" w:right="1584" w:bottom="1440" w:left="1584" w:header="720" w:footer="720" w:gutter="0"/>
      <w:cols w:num="2"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A00002BF" w:usb1="68C7FCFB" w:usb2="00000010" w:usb3="00000000" w:csb0="0002009F" w:csb1="00000000"/>
  </w:font>
  <w:font w:name="Lucida Grand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4642F"/>
    <w:multiLevelType w:val="hybridMultilevel"/>
    <w:tmpl w:val="E75C7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B35FCC"/>
    <w:multiLevelType w:val="hybridMultilevel"/>
    <w:tmpl w:val="B87C1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6F60E5"/>
    <w:multiLevelType w:val="hybridMultilevel"/>
    <w:tmpl w:val="F1143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4E4CFE"/>
    <w:multiLevelType w:val="hybridMultilevel"/>
    <w:tmpl w:val="04B84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F0B"/>
    <w:rsid w:val="00035598"/>
    <w:rsid w:val="00094D31"/>
    <w:rsid w:val="000A6550"/>
    <w:rsid w:val="000F4CBE"/>
    <w:rsid w:val="0010046D"/>
    <w:rsid w:val="00130078"/>
    <w:rsid w:val="00162C2D"/>
    <w:rsid w:val="00165B79"/>
    <w:rsid w:val="001C1AFA"/>
    <w:rsid w:val="001C7903"/>
    <w:rsid w:val="001E5DF9"/>
    <w:rsid w:val="00203080"/>
    <w:rsid w:val="00206D2F"/>
    <w:rsid w:val="0024679D"/>
    <w:rsid w:val="00285C6A"/>
    <w:rsid w:val="00294B32"/>
    <w:rsid w:val="002A03A8"/>
    <w:rsid w:val="002D60F4"/>
    <w:rsid w:val="002F0946"/>
    <w:rsid w:val="003270BC"/>
    <w:rsid w:val="00347429"/>
    <w:rsid w:val="00380E20"/>
    <w:rsid w:val="003D039C"/>
    <w:rsid w:val="00444C03"/>
    <w:rsid w:val="004B72A2"/>
    <w:rsid w:val="004C7064"/>
    <w:rsid w:val="004E5A3E"/>
    <w:rsid w:val="005432DE"/>
    <w:rsid w:val="00576BD8"/>
    <w:rsid w:val="00600E1A"/>
    <w:rsid w:val="0060318B"/>
    <w:rsid w:val="00623F2F"/>
    <w:rsid w:val="006567CB"/>
    <w:rsid w:val="0068422A"/>
    <w:rsid w:val="006C48C9"/>
    <w:rsid w:val="006E4331"/>
    <w:rsid w:val="00700983"/>
    <w:rsid w:val="0076664A"/>
    <w:rsid w:val="007803EE"/>
    <w:rsid w:val="007A053D"/>
    <w:rsid w:val="007A212E"/>
    <w:rsid w:val="007C1BFC"/>
    <w:rsid w:val="00836CD3"/>
    <w:rsid w:val="0084368E"/>
    <w:rsid w:val="008770D4"/>
    <w:rsid w:val="008D13E5"/>
    <w:rsid w:val="008D40D9"/>
    <w:rsid w:val="00974FAF"/>
    <w:rsid w:val="00997BC5"/>
    <w:rsid w:val="009A361D"/>
    <w:rsid w:val="009F4D3C"/>
    <w:rsid w:val="00A2488B"/>
    <w:rsid w:val="00A32921"/>
    <w:rsid w:val="00A3525F"/>
    <w:rsid w:val="00A535AC"/>
    <w:rsid w:val="00A83329"/>
    <w:rsid w:val="00AB1E34"/>
    <w:rsid w:val="00AC712A"/>
    <w:rsid w:val="00AD3733"/>
    <w:rsid w:val="00AF2799"/>
    <w:rsid w:val="00AF649B"/>
    <w:rsid w:val="00B557E2"/>
    <w:rsid w:val="00B70007"/>
    <w:rsid w:val="00B85F0B"/>
    <w:rsid w:val="00B872CF"/>
    <w:rsid w:val="00B91C8A"/>
    <w:rsid w:val="00BB02AC"/>
    <w:rsid w:val="00BC6B69"/>
    <w:rsid w:val="00C66238"/>
    <w:rsid w:val="00C96319"/>
    <w:rsid w:val="00CC7675"/>
    <w:rsid w:val="00CD6A01"/>
    <w:rsid w:val="00D20EC3"/>
    <w:rsid w:val="00D40A85"/>
    <w:rsid w:val="00D455E9"/>
    <w:rsid w:val="00D86F33"/>
    <w:rsid w:val="00DC1484"/>
    <w:rsid w:val="00DE18E8"/>
    <w:rsid w:val="00E0014F"/>
    <w:rsid w:val="00E8386A"/>
    <w:rsid w:val="00EA6AFA"/>
    <w:rsid w:val="00EB1AB0"/>
    <w:rsid w:val="00EF357A"/>
    <w:rsid w:val="00F706FD"/>
    <w:rsid w:val="00FA3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220ED8"/>
  <w14:defaultImageDpi w14:val="300"/>
  <w15:docId w15:val="{CAFA2983-C597-4270-A9C5-5D6E32894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5F0B"/>
    <w:rPr>
      <w:rFonts w:ascii="Lucida Grande" w:hAnsi="Lucida Grande"/>
      <w:sz w:val="18"/>
      <w:szCs w:val="18"/>
    </w:rPr>
  </w:style>
  <w:style w:type="character" w:customStyle="1" w:styleId="BalloonTextChar">
    <w:name w:val="Balloon Text Char"/>
    <w:link w:val="BalloonText"/>
    <w:uiPriority w:val="99"/>
    <w:semiHidden/>
    <w:rsid w:val="00B85F0B"/>
    <w:rPr>
      <w:rFonts w:ascii="Lucida Grande" w:hAnsi="Lucida Grande"/>
      <w:sz w:val="18"/>
      <w:szCs w:val="18"/>
    </w:rPr>
  </w:style>
  <w:style w:type="character" w:customStyle="1" w:styleId="il">
    <w:name w:val="il"/>
    <w:rsid w:val="00CC7675"/>
  </w:style>
  <w:style w:type="character" w:customStyle="1" w:styleId="apple-converted-space">
    <w:name w:val="apple-converted-space"/>
    <w:rsid w:val="00CC7675"/>
  </w:style>
  <w:style w:type="character" w:styleId="Hyperlink">
    <w:name w:val="Hyperlink"/>
    <w:uiPriority w:val="99"/>
    <w:unhideWhenUsed/>
    <w:rsid w:val="00CC76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29242">
      <w:bodyDiv w:val="1"/>
      <w:marLeft w:val="0"/>
      <w:marRight w:val="0"/>
      <w:marTop w:val="0"/>
      <w:marBottom w:val="0"/>
      <w:divBdr>
        <w:top w:val="none" w:sz="0" w:space="0" w:color="auto"/>
        <w:left w:val="none" w:sz="0" w:space="0" w:color="auto"/>
        <w:bottom w:val="none" w:sz="0" w:space="0" w:color="auto"/>
        <w:right w:val="none" w:sz="0" w:space="0" w:color="auto"/>
      </w:divBdr>
    </w:div>
    <w:div w:id="56245190">
      <w:bodyDiv w:val="1"/>
      <w:marLeft w:val="0"/>
      <w:marRight w:val="0"/>
      <w:marTop w:val="0"/>
      <w:marBottom w:val="0"/>
      <w:divBdr>
        <w:top w:val="none" w:sz="0" w:space="0" w:color="auto"/>
        <w:left w:val="none" w:sz="0" w:space="0" w:color="auto"/>
        <w:bottom w:val="none" w:sz="0" w:space="0" w:color="auto"/>
        <w:right w:val="none" w:sz="0" w:space="0" w:color="auto"/>
      </w:divBdr>
    </w:div>
    <w:div w:id="271590775">
      <w:bodyDiv w:val="1"/>
      <w:marLeft w:val="0"/>
      <w:marRight w:val="0"/>
      <w:marTop w:val="0"/>
      <w:marBottom w:val="0"/>
      <w:divBdr>
        <w:top w:val="none" w:sz="0" w:space="0" w:color="auto"/>
        <w:left w:val="none" w:sz="0" w:space="0" w:color="auto"/>
        <w:bottom w:val="none" w:sz="0" w:space="0" w:color="auto"/>
        <w:right w:val="none" w:sz="0" w:space="0" w:color="auto"/>
      </w:divBdr>
    </w:div>
    <w:div w:id="738870199">
      <w:bodyDiv w:val="1"/>
      <w:marLeft w:val="0"/>
      <w:marRight w:val="0"/>
      <w:marTop w:val="0"/>
      <w:marBottom w:val="0"/>
      <w:divBdr>
        <w:top w:val="none" w:sz="0" w:space="0" w:color="auto"/>
        <w:left w:val="none" w:sz="0" w:space="0" w:color="auto"/>
        <w:bottom w:val="none" w:sz="0" w:space="0" w:color="auto"/>
        <w:right w:val="none" w:sz="0" w:space="0" w:color="auto"/>
      </w:divBdr>
    </w:div>
    <w:div w:id="804927040">
      <w:bodyDiv w:val="1"/>
      <w:marLeft w:val="0"/>
      <w:marRight w:val="0"/>
      <w:marTop w:val="0"/>
      <w:marBottom w:val="0"/>
      <w:divBdr>
        <w:top w:val="none" w:sz="0" w:space="0" w:color="auto"/>
        <w:left w:val="none" w:sz="0" w:space="0" w:color="auto"/>
        <w:bottom w:val="none" w:sz="0" w:space="0" w:color="auto"/>
        <w:right w:val="none" w:sz="0" w:space="0" w:color="auto"/>
      </w:divBdr>
    </w:div>
    <w:div w:id="1487286832">
      <w:bodyDiv w:val="1"/>
      <w:marLeft w:val="0"/>
      <w:marRight w:val="0"/>
      <w:marTop w:val="0"/>
      <w:marBottom w:val="0"/>
      <w:divBdr>
        <w:top w:val="none" w:sz="0" w:space="0" w:color="auto"/>
        <w:left w:val="none" w:sz="0" w:space="0" w:color="auto"/>
        <w:bottom w:val="none" w:sz="0" w:space="0" w:color="auto"/>
        <w:right w:val="none" w:sz="0" w:space="0" w:color="auto"/>
      </w:divBdr>
    </w:div>
    <w:div w:id="1588150364">
      <w:bodyDiv w:val="1"/>
      <w:marLeft w:val="0"/>
      <w:marRight w:val="0"/>
      <w:marTop w:val="0"/>
      <w:marBottom w:val="0"/>
      <w:divBdr>
        <w:top w:val="none" w:sz="0" w:space="0" w:color="auto"/>
        <w:left w:val="none" w:sz="0" w:space="0" w:color="auto"/>
        <w:bottom w:val="none" w:sz="0" w:space="0" w:color="auto"/>
        <w:right w:val="none" w:sz="0" w:space="0" w:color="auto"/>
      </w:divBdr>
    </w:div>
    <w:div w:id="1614821225">
      <w:bodyDiv w:val="1"/>
      <w:marLeft w:val="0"/>
      <w:marRight w:val="0"/>
      <w:marTop w:val="0"/>
      <w:marBottom w:val="0"/>
      <w:divBdr>
        <w:top w:val="none" w:sz="0" w:space="0" w:color="auto"/>
        <w:left w:val="none" w:sz="0" w:space="0" w:color="auto"/>
        <w:bottom w:val="none" w:sz="0" w:space="0" w:color="auto"/>
        <w:right w:val="none" w:sz="0" w:space="0" w:color="auto"/>
      </w:divBdr>
    </w:div>
    <w:div w:id="1869759570">
      <w:bodyDiv w:val="1"/>
      <w:marLeft w:val="0"/>
      <w:marRight w:val="0"/>
      <w:marTop w:val="0"/>
      <w:marBottom w:val="0"/>
      <w:divBdr>
        <w:top w:val="none" w:sz="0" w:space="0" w:color="auto"/>
        <w:left w:val="none" w:sz="0" w:space="0" w:color="auto"/>
        <w:bottom w:val="none" w:sz="0" w:space="0" w:color="auto"/>
        <w:right w:val="none" w:sz="0" w:space="0" w:color="auto"/>
      </w:divBdr>
    </w:div>
    <w:div w:id="199321509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j.lewis@aascaliforni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sa.fishman@aascalifornia.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CharactersWithSpaces>
  <SharedDoc>false</SharedDoc>
  <HLinks>
    <vt:vector size="12" baseType="variant">
      <vt:variant>
        <vt:i4>2424925</vt:i4>
      </vt:variant>
      <vt:variant>
        <vt:i4>3</vt:i4>
      </vt:variant>
      <vt:variant>
        <vt:i4>0</vt:i4>
      </vt:variant>
      <vt:variant>
        <vt:i4>5</vt:i4>
      </vt:variant>
      <vt:variant>
        <vt:lpwstr>mailto:jj.lewis@aascalifornia.org</vt:lpwstr>
      </vt:variant>
      <vt:variant>
        <vt:lpwstr/>
      </vt:variant>
      <vt:variant>
        <vt:i4>3932225</vt:i4>
      </vt:variant>
      <vt:variant>
        <vt:i4>0</vt:i4>
      </vt:variant>
      <vt:variant>
        <vt:i4>0</vt:i4>
      </vt:variant>
      <vt:variant>
        <vt:i4>5</vt:i4>
      </vt:variant>
      <vt:variant>
        <vt:lpwstr>mailto:lisa.fishman@aascalifornia.org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 Lewis</dc:creator>
  <cp:lastModifiedBy>AAS</cp:lastModifiedBy>
  <cp:revision>2</cp:revision>
  <dcterms:created xsi:type="dcterms:W3CDTF">2016-11-10T17:21:00Z</dcterms:created>
  <dcterms:modified xsi:type="dcterms:W3CDTF">2016-11-10T17:21:00Z</dcterms:modified>
</cp:coreProperties>
</file>