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rPr>
          <w:rFonts w:ascii="Roboto" w:cs="Roboto" w:eastAsia="Roboto" w:hAnsi="Roboto"/>
          <w:sz w:val="2"/>
          <w:szCs w:val="2"/>
        </w:rPr>
      </w:pPr>
      <w:r w:rsidDel="00000000" w:rsidR="00000000" w:rsidRPr="00000000">
        <w:rPr>
          <w:rtl w:val="0"/>
        </w:rPr>
      </w:r>
    </w:p>
    <w:tbl>
      <w:tblPr>
        <w:tblStyle w:val="Table1"/>
        <w:tblW w:w="12945.0" w:type="dxa"/>
        <w:jc w:val="left"/>
        <w:tblInd w:w="-1440.0" w:type="dxa"/>
        <w:tblBorders>
          <w:top w:color="0b7691" w:space="0" w:sz="8" w:val="single"/>
          <w:left w:color="0b7691" w:space="0" w:sz="8" w:val="single"/>
          <w:bottom w:color="0b7691" w:space="0" w:sz="8" w:val="single"/>
          <w:right w:color="0b7691" w:space="0" w:sz="8" w:val="single"/>
          <w:insideH w:color="0b7691" w:space="0" w:sz="8" w:val="single"/>
          <w:insideV w:color="0b7691" w:space="0" w:sz="8" w:val="single"/>
        </w:tblBorders>
        <w:tblLayout w:type="fixed"/>
        <w:tblLook w:val="0600"/>
      </w:tblPr>
      <w:tblGrid>
        <w:gridCol w:w="12945"/>
        <w:tblGridChange w:id="0">
          <w:tblGrid>
            <w:gridCol w:w="12945"/>
          </w:tblGrid>
        </w:tblGridChange>
      </w:tblGrid>
      <w:tr>
        <w:trPr>
          <w:cantSplit w:val="0"/>
          <w:trHeight w:val="1410" w:hRule="atLeast"/>
          <w:tblHeader w:val="0"/>
        </w:trPr>
        <w:tc>
          <w:tcPr>
            <w:tcBorders>
              <w:bottom w:color="f5bb4c" w:space="0" w:sz="24" w:val="single"/>
            </w:tcBorders>
            <w:shd w:fill="0b7691" w:val="clear"/>
            <w:tcMar>
              <w:top w:w="100.0" w:type="dxa"/>
              <w:left w:w="100.0" w:type="dxa"/>
              <w:bottom w:w="100.0" w:type="dxa"/>
              <w:right w:w="100.0" w:type="dxa"/>
            </w:tcMar>
            <w:vAlign w:val="center"/>
          </w:tcPr>
          <w:p w:rsidR="00000000" w:rsidDel="00000000" w:rsidP="00000000" w:rsidRDefault="00000000" w:rsidRPr="00000000" w14:paraId="00000002">
            <w:pPr>
              <w:pStyle w:val="Title"/>
              <w:widowControl w:val="0"/>
              <w:spacing w:after="0" w:line="240" w:lineRule="auto"/>
              <w:ind w:left="630" w:firstLine="0"/>
              <w:jc w:val="center"/>
              <w:rPr>
                <w:rFonts w:ascii="Montserrat" w:cs="Montserrat" w:eastAsia="Montserrat" w:hAnsi="Montserrat"/>
                <w:b w:val="1"/>
                <w:color w:val="ffffff"/>
                <w:sz w:val="48"/>
                <w:szCs w:val="48"/>
              </w:rPr>
            </w:pPr>
            <w:bookmarkStart w:colFirst="0" w:colLast="0" w:name="_heading=h.gjdgxs" w:id="0"/>
            <w:bookmarkEnd w:id="0"/>
            <w:r w:rsidDel="00000000" w:rsidR="00000000" w:rsidRPr="00000000">
              <w:rPr>
                <w:rFonts w:ascii="Montserrat" w:cs="Montserrat" w:eastAsia="Montserrat" w:hAnsi="Montserrat"/>
                <w:b w:val="1"/>
                <w:color w:val="ffffff"/>
                <w:sz w:val="48"/>
                <w:szCs w:val="48"/>
                <w:rtl w:val="0"/>
              </w:rPr>
              <w:t xml:space="preserve">Material Revision - Enrollment</w:t>
            </w:r>
          </w:p>
          <w:p w:rsidR="00000000" w:rsidDel="00000000" w:rsidP="00000000" w:rsidRDefault="00000000" w:rsidRPr="00000000" w14:paraId="00000003">
            <w:pPr>
              <w:pStyle w:val="Title"/>
              <w:widowControl w:val="0"/>
              <w:spacing w:after="0" w:line="240" w:lineRule="auto"/>
              <w:ind w:left="630" w:firstLine="0"/>
              <w:jc w:val="center"/>
              <w:rPr>
                <w:rFonts w:ascii="Montserrat" w:cs="Montserrat" w:eastAsia="Montserrat" w:hAnsi="Montserrat"/>
                <w:b w:val="1"/>
                <w:i w:val="1"/>
                <w:color w:val="ffffff"/>
                <w:sz w:val="48"/>
                <w:szCs w:val="48"/>
              </w:rPr>
            </w:pPr>
            <w:bookmarkStart w:colFirst="0" w:colLast="0" w:name="_heading=h.30j0zll" w:id="1"/>
            <w:bookmarkEnd w:id="1"/>
            <w:r w:rsidDel="00000000" w:rsidR="00000000" w:rsidRPr="00000000">
              <w:rPr>
                <w:rFonts w:ascii="Montserrat" w:cs="Montserrat" w:eastAsia="Montserrat" w:hAnsi="Montserrat"/>
                <w:b w:val="1"/>
                <w:i w:val="1"/>
                <w:color w:val="ffffff"/>
                <w:sz w:val="48"/>
                <w:szCs w:val="48"/>
                <w:rtl w:val="0"/>
              </w:rPr>
              <w:t xml:space="preserve">Narrative</w:t>
            </w:r>
          </w:p>
        </w:tc>
      </w:tr>
    </w:tbl>
    <w:p w:rsidR="00000000" w:rsidDel="00000000" w:rsidP="00000000" w:rsidRDefault="00000000" w:rsidRPr="00000000" w14:paraId="00000004">
      <w:pPr>
        <w:widowControl w:val="0"/>
        <w:rPr>
          <w:rFonts w:ascii="Roboto" w:cs="Roboto" w:eastAsia="Roboto" w:hAnsi="Roboto"/>
        </w:rPr>
      </w:pPr>
      <w:r w:rsidDel="00000000" w:rsidR="00000000" w:rsidRPr="00000000">
        <w:rPr>
          <w:rtl w:val="0"/>
        </w:rPr>
      </w:r>
    </w:p>
    <w:p w:rsidR="00000000" w:rsidDel="00000000" w:rsidP="00000000" w:rsidRDefault="00000000" w:rsidRPr="00000000" w14:paraId="00000005">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6">
      <w:pP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Provide a clear explanation of the reason for the enrollment revision.</w:t>
      </w:r>
    </w:p>
    <w:p w:rsidR="00000000" w:rsidDel="00000000" w:rsidP="00000000" w:rsidRDefault="00000000" w:rsidRPr="00000000" w14:paraId="00000007">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Urban Montessori Charter School’s (“UMCS” or the “Charter School”) current enrollment projections were most recently approved by the Alameda County Board of Education (“ACBOE”) in UMCS’ June 2022 material revision, which was specific to our enrollment change at that time. Since then, we experienced an enrollment drop for the 2022-23 school year that exceeds the 10% threshold in UMCS’ Memorandum of Understanding (“MOU”) with ACBOE, due to the ongoing effects of the COVID-19 pandemic. An enrollment decline from our prior forecast requires us to seek this material revision with updated enrollment projections for the current school year, and the final year of our current charter term, which was extended through June 2024 by operation of law. </w:t>
      </w:r>
    </w:p>
    <w:p w:rsidR="00000000" w:rsidDel="00000000" w:rsidP="00000000" w:rsidRDefault="00000000" w:rsidRPr="00000000" w14:paraId="0000000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enrollment was most impacted in our Primary classrooms, which serve Transitional Kindergarten and Kindergarten students (TK &amp; K)</w:t>
      </w:r>
      <w:r w:rsidDel="00000000" w:rsidR="00000000" w:rsidRPr="00000000">
        <w:rPr>
          <w:rFonts w:ascii="Times New Roman" w:cs="Times New Roman" w:eastAsia="Times New Roman" w:hAnsi="Times New Roman"/>
          <w:sz w:val="24"/>
          <w:szCs w:val="24"/>
          <w:rtl w:val="0"/>
        </w:rPr>
        <w:t xml:space="preserve">.  These are the school-aged children who lacked access to vaccines the longest. Had we had a normal enrollment into our Primary classrooms, and a greater number of students returning in 1st grade, we expect that the Charter School likely would not have fallen outside 10% enrollment buffer described in the MOU.</w:t>
      </w:r>
    </w:p>
    <w:p w:rsidR="00000000" w:rsidDel="00000000" w:rsidP="00000000" w:rsidRDefault="00000000" w:rsidRPr="00000000" w14:paraId="0000000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material revision for enrollment seeks to update the UMCS charter with accurate enrollment for the current 2022- 23 school year, and provide enrollment forecasts for the final year of the extended charter term, 2023-24. UMCS does not seek to materially grow the Charter School beyond what was approved in the past—but we now plan to be more balanced across grade levels and </w:t>
      </w:r>
      <w:r w:rsidDel="00000000" w:rsidR="00000000" w:rsidRPr="00000000">
        <w:rPr>
          <w:rFonts w:ascii="Times New Roman" w:cs="Times New Roman" w:eastAsia="Times New Roman" w:hAnsi="Times New Roman"/>
          <w:sz w:val="24"/>
          <w:szCs w:val="24"/>
          <w:rtl w:val="0"/>
        </w:rPr>
        <w:t xml:space="preserve">will also respond to California’s new expansion of TK eligibility by balancing our TK and K enrollment</w:t>
      </w:r>
      <w:r w:rsidDel="00000000" w:rsidR="00000000" w:rsidRPr="00000000">
        <w:rPr>
          <w:rFonts w:ascii="Times New Roman" w:cs="Times New Roman" w:eastAsia="Times New Roman" w:hAnsi="Times New Roman"/>
          <w:sz w:val="24"/>
          <w:szCs w:val="24"/>
          <w:rtl w:val="0"/>
        </w:rPr>
        <w:t xml:space="preserve">. Previously, students were eligible for TK if they turned 5 between September 2nd and December 1st. Now that the birthdate range has expanded and is continuing to expand, we are able to enroll an equal number of TK students and K students in our primary classrooms. </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UMCS currently approved and actual enrollments:</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tbl>
      <w:tblPr>
        <w:tblStyle w:val="Table2"/>
        <w:tblW w:w="8467.0" w:type="dxa"/>
        <w:jc w:val="left"/>
        <w:tblInd w:w="883.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971"/>
        <w:gridCol w:w="3526"/>
        <w:gridCol w:w="2970"/>
        <w:tblGridChange w:id="0">
          <w:tblGrid>
            <w:gridCol w:w="1971"/>
            <w:gridCol w:w="3526"/>
            <w:gridCol w:w="2970"/>
          </w:tblGrid>
        </w:tblGridChange>
      </w:tblGrid>
      <w:tr>
        <w:trPr>
          <w:cantSplit w:val="0"/>
          <w:trHeight w:val="489" w:hRule="atLeast"/>
          <w:tblHeader w:val="0"/>
        </w:trPr>
        <w:tc>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School Year</w:t>
            </w:r>
          </w:p>
        </w:tc>
        <w:tc>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Approved Enrollment in Charter</w:t>
            </w:r>
          </w:p>
        </w:tc>
        <w:tc>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 w:right="8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Actual Enrollment</w:t>
            </w:r>
          </w:p>
        </w:tc>
      </w:tr>
      <w:tr>
        <w:trPr>
          <w:cantSplit w:val="0"/>
          <w:trHeight w:val="376" w:hRule="atLeast"/>
          <w:tblHeader w:val="0"/>
        </w:trPr>
        <w:tc>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2017-18</w:t>
            </w:r>
          </w:p>
        </w:tc>
        <w:tc>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408</w:t>
            </w:r>
          </w:p>
        </w:tc>
        <w:tc>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4"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448</w:t>
            </w:r>
          </w:p>
        </w:tc>
      </w:tr>
      <w:tr>
        <w:trPr>
          <w:cantSplit w:val="0"/>
          <w:trHeight w:val="349" w:hRule="atLeast"/>
          <w:tblHeader w:val="0"/>
        </w:trPr>
        <w:tc>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2018-19</w:t>
            </w:r>
          </w:p>
        </w:tc>
        <w:tc>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441</w:t>
            </w:r>
          </w:p>
        </w:tc>
        <w:tc>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4"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432</w:t>
            </w:r>
          </w:p>
        </w:tc>
      </w:tr>
      <w:tr>
        <w:trPr>
          <w:cantSplit w:val="0"/>
          <w:trHeight w:val="340" w:hRule="atLeast"/>
          <w:tblHeader w:val="0"/>
        </w:trPr>
        <w:tc>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2019-20</w:t>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390</w:t>
            </w:r>
          </w:p>
        </w:tc>
        <w:tc>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4"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393</w:t>
            </w:r>
          </w:p>
        </w:tc>
      </w:tr>
      <w:tr>
        <w:trPr>
          <w:cantSplit w:val="0"/>
          <w:trHeight w:val="349" w:hRule="atLeast"/>
          <w:tblHeader w:val="0"/>
        </w:trPr>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2020-21</w:t>
            </w:r>
          </w:p>
        </w:tc>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403</w:t>
            </w:r>
          </w:p>
        </w:tc>
        <w:tc>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4"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395</w:t>
            </w:r>
          </w:p>
        </w:tc>
      </w:tr>
      <w:tr>
        <w:trPr>
          <w:cantSplit w:val="0"/>
          <w:trHeight w:val="421" w:hRule="atLeast"/>
          <w:tblHeader w:val="0"/>
        </w:trPr>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2021-22</w:t>
            </w:r>
          </w:p>
        </w:tc>
        <w:tc>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407</w:t>
            </w:r>
          </w:p>
        </w:tc>
        <w:tc>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4"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351</w:t>
            </w:r>
          </w:p>
        </w:tc>
      </w:tr>
      <w:tr>
        <w:trPr>
          <w:cantSplit w:val="0"/>
          <w:trHeight w:val="340" w:hRule="atLeast"/>
          <w:tblHeader w:val="0"/>
        </w:trPr>
        <w:tc>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2022-23</w:t>
            </w:r>
          </w:p>
        </w:tc>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406</w:t>
            </w:r>
          </w:p>
        </w:tc>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4"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326</w:t>
            </w: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2023-24</w:t>
            </w:r>
          </w:p>
        </w:tc>
        <w:tc>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445</w:t>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4"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TBD</w:t>
            </w:r>
          </w:p>
        </w:tc>
      </w:tr>
    </w:tbl>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5"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UMCS requested material revision proposal:</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5"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10174.0" w:type="dxa"/>
        <w:jc w:val="left"/>
        <w:tblInd w:w="883.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522"/>
        <w:gridCol w:w="2705"/>
        <w:gridCol w:w="3048"/>
        <w:gridCol w:w="2899"/>
        <w:tblGridChange w:id="0">
          <w:tblGrid>
            <w:gridCol w:w="1522"/>
            <w:gridCol w:w="2705"/>
            <w:gridCol w:w="3048"/>
            <w:gridCol w:w="2899"/>
          </w:tblGrid>
        </w:tblGridChange>
      </w:tblGrid>
      <w:tr>
        <w:trPr>
          <w:cantSplit w:val="0"/>
          <w:trHeight w:val="774" w:hRule="atLeast"/>
          <w:tblHeader w:val="0"/>
        </w:trPr>
        <w:tc>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School Year</w:t>
            </w:r>
          </w:p>
        </w:tc>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6.99999999999994" w:lineRule="auto"/>
              <w:ind w:left="194" w:right="69" w:hanging="23.00000000000000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Approved Enrollment in Charter </w:t>
            </w:r>
          </w:p>
        </w:tc>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8" w:right="87"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Material Revision Proposal</w:t>
            </w:r>
          </w:p>
        </w:tc>
        <w:tc>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39" w:right="121"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&amp; % from prior approval</w:t>
            </w:r>
          </w:p>
        </w:tc>
      </w:tr>
      <w:tr>
        <w:trPr>
          <w:cantSplit w:val="0"/>
          <w:trHeight w:val="488" w:hRule="atLeast"/>
          <w:tblHeader w:val="0"/>
        </w:trPr>
        <w:tc>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2022-2023</w:t>
            </w:r>
          </w:p>
        </w:tc>
        <w:tc>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406</w:t>
            </w:r>
          </w:p>
        </w:tc>
        <w:tc>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7" w:right="87"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tl w:val="0"/>
              </w:rPr>
            </w:r>
          </w:p>
        </w:tc>
        <w:tc>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3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80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sz w:val="24"/>
                <w:szCs w:val="24"/>
                <w:rtl w:val="0"/>
              </w:rPr>
              <w:t xml:space="preserve">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rPr>
          <w:cantSplit w:val="0"/>
          <w:trHeight w:val="489" w:hRule="atLeast"/>
          <w:tblHeader w:val="0"/>
        </w:trPr>
        <w:tc>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2023-2024</w:t>
            </w:r>
          </w:p>
        </w:tc>
        <w:tc>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9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445</w:t>
            </w:r>
          </w:p>
        </w:tc>
        <w:tc>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7" w:right="87"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384</w:t>
            </w:r>
            <w:r w:rsidDel="00000000" w:rsidR="00000000" w:rsidRPr="00000000">
              <w:rPr>
                <w:rtl w:val="0"/>
              </w:rPr>
            </w:r>
          </w:p>
        </w:tc>
        <w:tc>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39" w:right="117"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61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1</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bl>
    <w:p w:rsidR="00000000" w:rsidDel="00000000" w:rsidP="00000000" w:rsidRDefault="00000000" w:rsidRPr="00000000" w14:paraId="00000039">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3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reflected in the table above, UMCS proposes to serve 326 students in the 2022-23 school year, which is 77 fewer students than previously projected for this year. We thereafter forecast an increase in 2023-24 to serve a total of 384 students. Based on the uncertainty brought about by the pandemic, combined with the statewide expansion of transitional kindergarten eligibility, we are intentionally taking a conservative approach to projecting student enrollment in the next few years. We have already secured enough applications for TK &amp; K the 2023-24 school year, to reasonably forecast our return to expected numbers at the Primary level.</w:t>
      </w:r>
    </w:p>
    <w:p w:rsidR="00000000" w:rsidDel="00000000" w:rsidP="00000000" w:rsidRDefault="00000000" w:rsidRPr="00000000" w14:paraId="0000003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year, the Charter School plans five school years out into the future. At this time, five years out is beyond the scope of this Material Revision proposal. What we share below beyond the 2023-24 school year is simply to provide more information about future planning, and does not reflect a commitment to any projected enrollment numbers beyond the years impacted by this material revision.</w:t>
      </w:r>
    </w:p>
    <w:p w:rsidR="00000000" w:rsidDel="00000000" w:rsidP="00000000" w:rsidRDefault="00000000" w:rsidRPr="00000000" w14:paraId="0000003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Ultimately, UMCS plans for balanced enrollment numbers across grade levels, and projects to balance out at approximately 424 students by 2026-27. The following chart shows planned enrollment projections for each grade level from 2022-23 through 2026-27. As stated above, only the projected enrollment for the remainder of this charter term (June 30, 2024) is formally being submitted to ACBOE for review and approval as part of this material revision. The future projections for 2024-25 through 2026-27 are included to show planning for future years, which may be adjusted as needed, and will ultimately be reflected in UMCS’ next charter renewal petition.</w:t>
      </w:r>
    </w:p>
    <w:p w:rsidR="00000000" w:rsidDel="00000000" w:rsidP="00000000" w:rsidRDefault="00000000" w:rsidRPr="00000000" w14:paraId="0000003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difference between the projection of 326 students in 2022-23 and the estimated future projection of 424 students in 2026-27 accounts for the expansion of TK eligibility and our middle school maturation.</w:t>
      </w:r>
    </w:p>
    <w:p w:rsidR="00000000" w:rsidDel="00000000" w:rsidP="00000000" w:rsidRDefault="00000000" w:rsidRPr="00000000" w14:paraId="00000041">
      <w:pPr>
        <w:rPr>
          <w:rFonts w:ascii="Montserrat" w:cs="Montserrat" w:eastAsia="Montserrat" w:hAnsi="Montserrat"/>
          <w:b w:val="1"/>
          <w:sz w:val="24"/>
          <w:szCs w:val="24"/>
        </w:rPr>
      </w:pPr>
      <w:r w:rsidDel="00000000" w:rsidR="00000000" w:rsidRPr="00000000">
        <w:rPr>
          <w:rtl w:val="0"/>
        </w:rPr>
      </w:r>
    </w:p>
    <w:tbl>
      <w:tblPr>
        <w:tblStyle w:val="Table4"/>
        <w:tblW w:w="6558.999999999997" w:type="dxa"/>
        <w:jc w:val="center"/>
        <w:tblLayout w:type="fixed"/>
        <w:tblLook w:val="0400"/>
      </w:tblPr>
      <w:tblGrid>
        <w:gridCol w:w="2197"/>
        <w:gridCol w:w="1086"/>
        <w:gridCol w:w="391"/>
        <w:gridCol w:w="318"/>
        <w:gridCol w:w="318"/>
        <w:gridCol w:w="318"/>
        <w:gridCol w:w="318"/>
        <w:gridCol w:w="318"/>
        <w:gridCol w:w="318"/>
        <w:gridCol w:w="318"/>
        <w:gridCol w:w="318"/>
        <w:gridCol w:w="318"/>
        <w:gridCol w:w="23"/>
        <w:tblGridChange w:id="0">
          <w:tblGrid>
            <w:gridCol w:w="2197"/>
            <w:gridCol w:w="1086"/>
            <w:gridCol w:w="391"/>
            <w:gridCol w:w="318"/>
            <w:gridCol w:w="318"/>
            <w:gridCol w:w="318"/>
            <w:gridCol w:w="318"/>
            <w:gridCol w:w="318"/>
            <w:gridCol w:w="318"/>
            <w:gridCol w:w="318"/>
            <w:gridCol w:w="318"/>
            <w:gridCol w:w="318"/>
            <w:gridCol w:w="23"/>
          </w:tblGrid>
        </w:tblGridChange>
      </w:tblGrid>
      <w:tr>
        <w:trPr>
          <w:cantSplit w:val="0"/>
          <w:trHeight w:val="315" w:hRule="atLeast"/>
          <w:tblHeader w:val="0"/>
        </w:trPr>
        <w:tc>
          <w:tcPr>
            <w:tcBorders>
              <w:top w:color="000000" w:space="0" w:sz="6" w:val="single"/>
              <w:left w:color="000000"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4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School </w:t>
            </w:r>
            <w:r w:rsidDel="00000000" w:rsidR="00000000" w:rsidRPr="00000000">
              <w:rPr>
                <w:rFonts w:ascii="Times New Roman" w:cs="Times New Roman" w:eastAsia="Times New Roman" w:hAnsi="Times New Roman"/>
                <w:sz w:val="20"/>
                <w:szCs w:val="20"/>
                <w:rtl w:val="0"/>
              </w:rPr>
              <w:t xml:space="preserve">Year</w:t>
            </w:r>
            <w:r w:rsidDel="00000000" w:rsidR="00000000" w:rsidRPr="00000000">
              <w:rPr>
                <w:rtl w:val="0"/>
              </w:rPr>
            </w:r>
          </w:p>
        </w:tc>
        <w:tc>
          <w:tcPr>
            <w:tcBorders>
              <w:top w:color="000000"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4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Enrollment</w:t>
            </w:r>
            <w:r w:rsidDel="00000000" w:rsidR="00000000" w:rsidRPr="00000000">
              <w:rPr>
                <w:rtl w:val="0"/>
              </w:rPr>
            </w:r>
          </w:p>
        </w:tc>
        <w:tc>
          <w:tcPr>
            <w:tcBorders>
              <w:top w:color="000000" w:space="0" w:sz="6" w:val="single"/>
              <w:left w:color="cccccc" w:space="0" w:sz="6" w:val="single"/>
              <w:bottom w:color="cccccc"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4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TK</w:t>
            </w:r>
          </w:p>
        </w:tc>
        <w:tc>
          <w:tcPr>
            <w:tcBorders>
              <w:top w:color="000000"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4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w:t>
            </w:r>
          </w:p>
        </w:tc>
        <w:tc>
          <w:tcPr>
            <w:tcBorders>
              <w:top w:color="000000" w:space="0" w:sz="6" w:val="single"/>
              <w:left w:color="cccccc" w:space="0" w:sz="6" w:val="single"/>
              <w:bottom w:color="cccccc"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4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6" w:val="single"/>
              <w:left w:color="cccccc" w:space="0" w:sz="6" w:val="single"/>
              <w:bottom w:color="cccccc"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4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4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6" w:val="single"/>
              <w:left w:color="cccccc" w:space="0" w:sz="6" w:val="single"/>
              <w:bottom w:color="cccccc"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4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6" w:val="single"/>
              <w:left w:color="cccccc" w:space="0" w:sz="6" w:val="single"/>
              <w:bottom w:color="cccccc"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4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000000"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4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000000" w:space="0" w:sz="6" w:val="single"/>
              <w:left w:color="cccccc" w:space="0" w:sz="6" w:val="single"/>
              <w:bottom w:color="cccccc"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4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tcBorders>
              <w:top w:color="000000"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4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r>
      <w:tr>
        <w:trPr>
          <w:cantSplit w:val="0"/>
          <w:trHeight w:val="315" w:hRule="atLeast"/>
          <w:tblHeader w:val="0"/>
        </w:trPr>
        <w:tc>
          <w:tcPr>
            <w:tcBorders>
              <w:top w:color="cccccc" w:space="0" w:sz="6" w:val="single"/>
              <w:left w:color="000000" w:space="0" w:sz="6" w:val="single"/>
              <w:bottom w:color="cccccc" w:space="0" w:sz="6" w:val="single"/>
              <w:right w:color="000000" w:space="0" w:sz="6" w:val="single"/>
            </w:tcBorders>
            <w:shd w:fill="ffffff" w:val="clear"/>
            <w:tcMar>
              <w:top w:w="30.0" w:type="dxa"/>
              <w:left w:w="45.0" w:type="dxa"/>
              <w:bottom w:w="30.0" w:type="dxa"/>
              <w:right w:w="45.0" w:type="dxa"/>
            </w:tcMar>
            <w:vAlign w:val="bottom"/>
          </w:tcPr>
          <w:p w:rsidR="00000000" w:rsidDel="00000000" w:rsidP="00000000" w:rsidRDefault="00000000" w:rsidRPr="00000000" w14:paraId="0000004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2022-23</w:t>
            </w:r>
          </w:p>
        </w:tc>
        <w:tc>
          <w:tcPr>
            <w:tcBorders>
              <w:top w:color="cccccc"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4F">
            <w:pPr>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326</w:t>
            </w:r>
          </w:p>
        </w:tc>
        <w:tc>
          <w:tcPr>
            <w:tcBorders>
              <w:top w:color="cccccc" w:space="0" w:sz="6" w:val="single"/>
              <w:left w:color="cccccc" w:space="0" w:sz="6" w:val="single"/>
              <w:bottom w:color="cccccc" w:space="0" w:sz="6" w:val="single"/>
              <w:right w:color="cccccc" w:space="0" w:sz="6" w:val="single"/>
            </w:tcBorders>
            <w:shd w:fill="b6d7a8" w:val="clear"/>
            <w:tcMar>
              <w:top w:w="30.0" w:type="dxa"/>
              <w:left w:w="45.0" w:type="dxa"/>
              <w:bottom w:w="30.0" w:type="dxa"/>
              <w:right w:w="45.0" w:type="dxa"/>
            </w:tcMar>
            <w:vAlign w:val="bottom"/>
          </w:tcPr>
          <w:p w:rsidR="00000000" w:rsidDel="00000000" w:rsidP="00000000" w:rsidRDefault="00000000" w:rsidRPr="00000000" w14:paraId="0000005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33</w:t>
            </w:r>
          </w:p>
        </w:tc>
        <w:tc>
          <w:tcPr>
            <w:tcBorders>
              <w:top w:color="cccccc" w:space="0" w:sz="6" w:val="single"/>
              <w:left w:color="cccccc" w:space="0" w:sz="6" w:val="single"/>
              <w:bottom w:color="cccccc" w:space="0" w:sz="6" w:val="single"/>
              <w:right w:color="000000" w:space="0" w:sz="6" w:val="single"/>
            </w:tcBorders>
            <w:shd w:fill="a2c4c9" w:val="clear"/>
            <w:tcMar>
              <w:top w:w="30.0" w:type="dxa"/>
              <w:left w:w="45.0" w:type="dxa"/>
              <w:bottom w:w="30.0" w:type="dxa"/>
              <w:right w:w="45.0" w:type="dxa"/>
            </w:tcMar>
            <w:vAlign w:val="bottom"/>
          </w:tcPr>
          <w:p w:rsidR="00000000" w:rsidDel="00000000" w:rsidP="00000000" w:rsidRDefault="00000000" w:rsidRPr="00000000" w14:paraId="00000051">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37</w:t>
            </w:r>
          </w:p>
        </w:tc>
        <w:tc>
          <w:tcPr>
            <w:tcBorders>
              <w:top w:color="cccccc" w:space="0" w:sz="6" w:val="single"/>
              <w:left w:color="cccccc" w:space="0" w:sz="6" w:val="single"/>
              <w:bottom w:color="cccccc" w:space="0" w:sz="6" w:val="single"/>
              <w:right w:color="cccccc" w:space="0" w:sz="6" w:val="single"/>
            </w:tcBorders>
            <w:shd w:fill="ffff00" w:val="clear"/>
            <w:tcMar>
              <w:top w:w="30.0" w:type="dxa"/>
              <w:left w:w="45.0" w:type="dxa"/>
              <w:bottom w:w="30.0" w:type="dxa"/>
              <w:right w:w="45.0" w:type="dxa"/>
            </w:tcMar>
            <w:vAlign w:val="bottom"/>
          </w:tcPr>
          <w:p w:rsidR="00000000" w:rsidDel="00000000" w:rsidP="00000000" w:rsidRDefault="00000000" w:rsidRPr="00000000" w14:paraId="00000052">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37</w:t>
            </w:r>
          </w:p>
        </w:tc>
        <w:tc>
          <w:tcPr>
            <w:tcBorders>
              <w:top w:color="cccccc" w:space="0" w:sz="6" w:val="single"/>
              <w:left w:color="cccccc" w:space="0" w:sz="6" w:val="single"/>
              <w:bottom w:color="cccccc" w:space="0" w:sz="6" w:val="single"/>
              <w:right w:color="cccccc" w:space="0" w:sz="6" w:val="single"/>
            </w:tcBorders>
            <w:shd w:fill="f9cb9c" w:val="clear"/>
            <w:tcMar>
              <w:top w:w="30.0" w:type="dxa"/>
              <w:left w:w="45.0" w:type="dxa"/>
              <w:bottom w:w="30.0" w:type="dxa"/>
              <w:right w:w="45.0" w:type="dxa"/>
            </w:tcMar>
            <w:vAlign w:val="bottom"/>
          </w:tcPr>
          <w:p w:rsidR="00000000" w:rsidDel="00000000" w:rsidP="00000000" w:rsidRDefault="00000000" w:rsidRPr="00000000" w14:paraId="00000053">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w:t>
            </w:r>
          </w:p>
        </w:tc>
        <w:tc>
          <w:tcPr>
            <w:tcBorders>
              <w:top w:color="cccccc" w:space="0" w:sz="6" w:val="single"/>
              <w:left w:color="cccccc" w:space="0" w:sz="6" w:val="single"/>
              <w:bottom w:color="cccccc" w:space="0" w:sz="6" w:val="single"/>
              <w:right w:color="000000" w:space="0" w:sz="6" w:val="single"/>
            </w:tcBorders>
            <w:shd w:fill="00ffff" w:val="clear"/>
            <w:tcMar>
              <w:top w:w="30.0" w:type="dxa"/>
              <w:left w:w="45.0" w:type="dxa"/>
              <w:bottom w:w="30.0" w:type="dxa"/>
              <w:right w:w="45.0" w:type="dxa"/>
            </w:tcMar>
            <w:vAlign w:val="bottom"/>
          </w:tcPr>
          <w:p w:rsidR="00000000" w:rsidDel="00000000" w:rsidP="00000000" w:rsidRDefault="00000000" w:rsidRPr="00000000" w14:paraId="00000054">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46</w:t>
            </w:r>
          </w:p>
        </w:tc>
        <w:tc>
          <w:tcPr>
            <w:tcBorders>
              <w:top w:color="cccccc" w:space="0" w:sz="6" w:val="single"/>
              <w:left w:color="cccccc" w:space="0" w:sz="6" w:val="single"/>
              <w:bottom w:color="cccccc" w:space="0" w:sz="6" w:val="single"/>
              <w:right w:color="cccccc" w:space="0" w:sz="6" w:val="single"/>
            </w:tcBorders>
            <w:shd w:fill="d5a6bd" w:val="clear"/>
            <w:tcMar>
              <w:top w:w="30.0" w:type="dxa"/>
              <w:left w:w="45.0" w:type="dxa"/>
              <w:bottom w:w="30.0" w:type="dxa"/>
              <w:right w:w="45.0" w:type="dxa"/>
            </w:tcMar>
            <w:vAlign w:val="bottom"/>
          </w:tcPr>
          <w:p w:rsidR="00000000" w:rsidDel="00000000" w:rsidP="00000000" w:rsidRDefault="00000000" w:rsidRPr="00000000" w14:paraId="00000055">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45</w:t>
            </w:r>
          </w:p>
        </w:tc>
        <w:tc>
          <w:tcPr>
            <w:tcBorders>
              <w:top w:color="cccccc" w:space="0" w:sz="6" w:val="single"/>
              <w:left w:color="cccccc" w:space="0" w:sz="6" w:val="single"/>
              <w:bottom w:color="cccccc" w:space="0" w:sz="6" w:val="single"/>
              <w:right w:color="cccccc" w:space="0" w:sz="6" w:val="single"/>
            </w:tcBorders>
            <w:shd w:fill="a4c2f4" w:val="clear"/>
            <w:tcMar>
              <w:top w:w="30.0" w:type="dxa"/>
              <w:left w:w="45.0" w:type="dxa"/>
              <w:bottom w:w="30.0" w:type="dxa"/>
              <w:right w:w="45.0" w:type="dxa"/>
            </w:tcMar>
            <w:vAlign w:val="bottom"/>
          </w:tcPr>
          <w:p w:rsidR="00000000" w:rsidDel="00000000" w:rsidP="00000000" w:rsidRDefault="00000000" w:rsidRPr="00000000" w14:paraId="00000056">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w:t>
            </w:r>
          </w:p>
        </w:tc>
        <w:tc>
          <w:tcPr>
            <w:tcBorders>
              <w:top w:color="cccccc" w:space="0" w:sz="6" w:val="single"/>
              <w:left w:color="cccccc" w:space="0" w:sz="6" w:val="single"/>
              <w:bottom w:color="cccccc" w:space="0" w:sz="6" w:val="single"/>
              <w:right w:color="000000" w:space="0" w:sz="6" w:val="single"/>
            </w:tcBorders>
            <w:shd w:fill="b6d7a8" w:val="clear"/>
            <w:tcMar>
              <w:top w:w="30.0" w:type="dxa"/>
              <w:left w:w="45.0" w:type="dxa"/>
              <w:bottom w:w="30.0" w:type="dxa"/>
              <w:right w:w="45.0" w:type="dxa"/>
            </w:tcMar>
            <w:vAlign w:val="bottom"/>
          </w:tcPr>
          <w:p w:rsidR="00000000" w:rsidDel="00000000" w:rsidP="00000000" w:rsidRDefault="00000000" w:rsidRPr="00000000" w14:paraId="0000005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w:t>
            </w:r>
          </w:p>
        </w:tc>
        <w:tc>
          <w:tcPr>
            <w:tcBorders>
              <w:top w:color="cccccc" w:space="0" w:sz="6" w:val="single"/>
              <w:left w:color="cccccc" w:space="0" w:sz="6" w:val="single"/>
              <w:bottom w:color="cccccc" w:space="0" w:sz="6" w:val="single"/>
              <w:right w:color="cccccc" w:space="0" w:sz="6" w:val="single"/>
            </w:tcBorders>
            <w:shd w:fill="e06666" w:val="clear"/>
            <w:tcMar>
              <w:top w:w="30.0" w:type="dxa"/>
              <w:left w:w="45.0" w:type="dxa"/>
              <w:bottom w:w="30.0" w:type="dxa"/>
              <w:right w:w="45.0" w:type="dxa"/>
            </w:tcMar>
            <w:vAlign w:val="bottom"/>
          </w:tcPr>
          <w:p w:rsidR="00000000" w:rsidDel="00000000" w:rsidP="00000000" w:rsidRDefault="00000000" w:rsidRPr="00000000" w14:paraId="00000058">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w:t>
            </w:r>
          </w:p>
        </w:tc>
        <w:tc>
          <w:tcPr>
            <w:tcBorders>
              <w:top w:color="cccccc" w:space="0" w:sz="6" w:val="single"/>
              <w:left w:color="cccccc" w:space="0" w:sz="6" w:val="single"/>
              <w:bottom w:color="cccccc" w:space="0" w:sz="6" w:val="single"/>
              <w:right w:color="000000" w:space="0" w:sz="6" w:val="single"/>
            </w:tcBorders>
            <w:shd w:fill="f1c232" w:val="clear"/>
            <w:tcMar>
              <w:top w:w="30.0" w:type="dxa"/>
              <w:left w:w="45.0" w:type="dxa"/>
              <w:bottom w:w="30.0" w:type="dxa"/>
              <w:right w:w="45.0" w:type="dxa"/>
            </w:tcMar>
            <w:vAlign w:val="bottom"/>
          </w:tcPr>
          <w:p w:rsidR="00000000" w:rsidDel="00000000" w:rsidP="00000000" w:rsidRDefault="00000000" w:rsidRPr="00000000" w14:paraId="00000059">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r>
      <w:tr>
        <w:trPr>
          <w:cantSplit w:val="0"/>
          <w:trHeight w:val="315" w:hRule="atLeast"/>
          <w:tblHeader w:val="0"/>
        </w:trPr>
        <w:tc>
          <w:tcPr>
            <w:tcBorders>
              <w:top w:color="cccccc" w:space="0" w:sz="6" w:val="single"/>
              <w:left w:color="000000" w:space="0" w:sz="6" w:val="single"/>
              <w:bottom w:color="cccccc" w:space="0" w:sz="6" w:val="single"/>
              <w:right w:color="000000" w:space="0" w:sz="6" w:val="single"/>
            </w:tcBorders>
            <w:shd w:fill="ffffff" w:val="clear"/>
            <w:tcMar>
              <w:top w:w="30.0" w:type="dxa"/>
              <w:left w:w="45.0" w:type="dxa"/>
              <w:bottom w:w="30.0" w:type="dxa"/>
              <w:right w:w="45.0" w:type="dxa"/>
            </w:tcMar>
            <w:vAlign w:val="bottom"/>
          </w:tcPr>
          <w:p w:rsidR="00000000" w:rsidDel="00000000" w:rsidP="00000000" w:rsidRDefault="00000000" w:rsidRPr="00000000" w14:paraId="0000005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2023-24</w:t>
            </w:r>
          </w:p>
        </w:tc>
        <w:tc>
          <w:tcPr>
            <w:tcBorders>
              <w:top w:color="cccccc"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5B">
            <w:pPr>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384</w:t>
            </w:r>
          </w:p>
        </w:tc>
        <w:tc>
          <w:tcPr>
            <w:tcBorders>
              <w:top w:color="cccccc" w:space="0" w:sz="6" w:val="single"/>
              <w:left w:color="cccccc" w:space="0" w:sz="6" w:val="single"/>
              <w:bottom w:color="cccccc" w:space="0" w:sz="6" w:val="single"/>
              <w:right w:color="cccccc" w:space="0" w:sz="6" w:val="single"/>
            </w:tcBorders>
            <w:shd w:fill="ffe599" w:val="clear"/>
            <w:tcMar>
              <w:top w:w="30.0" w:type="dxa"/>
              <w:left w:w="45.0" w:type="dxa"/>
              <w:bottom w:w="30.0" w:type="dxa"/>
              <w:right w:w="45.0" w:type="dxa"/>
            </w:tcMar>
            <w:vAlign w:val="bottom"/>
          </w:tcPr>
          <w:p w:rsidR="00000000" w:rsidDel="00000000" w:rsidP="00000000" w:rsidRDefault="00000000" w:rsidRPr="00000000" w14:paraId="0000005C">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36</w:t>
            </w:r>
          </w:p>
        </w:tc>
        <w:tc>
          <w:tcPr>
            <w:tcBorders>
              <w:top w:color="cccccc" w:space="0" w:sz="6" w:val="single"/>
              <w:left w:color="cccccc" w:space="0" w:sz="6" w:val="single"/>
              <w:bottom w:color="cccccc" w:space="0" w:sz="6" w:val="single"/>
              <w:right w:color="000000" w:space="0" w:sz="6" w:val="single"/>
            </w:tcBorders>
            <w:shd w:fill="b6d7a8" w:val="clear"/>
            <w:tcMar>
              <w:top w:w="30.0" w:type="dxa"/>
              <w:left w:w="45.0" w:type="dxa"/>
              <w:bottom w:w="30.0" w:type="dxa"/>
              <w:right w:w="45.0" w:type="dxa"/>
            </w:tcMar>
            <w:vAlign w:val="bottom"/>
          </w:tcPr>
          <w:p w:rsidR="00000000" w:rsidDel="00000000" w:rsidP="00000000" w:rsidRDefault="00000000" w:rsidRPr="00000000" w14:paraId="0000005D">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w:t>
            </w:r>
          </w:p>
        </w:tc>
        <w:tc>
          <w:tcPr>
            <w:tcBorders>
              <w:top w:color="cccccc" w:space="0" w:sz="6" w:val="single"/>
              <w:left w:color="cccccc" w:space="0" w:sz="6" w:val="single"/>
              <w:bottom w:color="cccccc" w:space="0" w:sz="6" w:val="single"/>
              <w:right w:color="cccccc" w:space="0" w:sz="6" w:val="single"/>
            </w:tcBorders>
            <w:shd w:fill="a2c4c9" w:val="clear"/>
            <w:tcMar>
              <w:top w:w="30.0" w:type="dxa"/>
              <w:left w:w="45.0" w:type="dxa"/>
              <w:bottom w:w="30.0" w:type="dxa"/>
              <w:right w:w="45.0" w:type="dxa"/>
            </w:tcMar>
            <w:vAlign w:val="bottom"/>
          </w:tcPr>
          <w:p w:rsidR="00000000" w:rsidDel="00000000" w:rsidP="00000000" w:rsidRDefault="00000000" w:rsidRPr="00000000" w14:paraId="0000005E">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w:t>
            </w:r>
          </w:p>
        </w:tc>
        <w:tc>
          <w:tcPr>
            <w:tcBorders>
              <w:top w:color="cccccc" w:space="0" w:sz="6" w:val="single"/>
              <w:left w:color="cccccc" w:space="0" w:sz="6" w:val="single"/>
              <w:bottom w:color="cccccc" w:space="0" w:sz="6" w:val="single"/>
              <w:right w:color="cccccc" w:space="0" w:sz="6" w:val="single"/>
            </w:tcBorders>
            <w:shd w:fill="ffff00" w:val="clear"/>
            <w:tcMar>
              <w:top w:w="30.0" w:type="dxa"/>
              <w:left w:w="45.0" w:type="dxa"/>
              <w:bottom w:w="30.0" w:type="dxa"/>
              <w:right w:w="45.0" w:type="dxa"/>
            </w:tcMar>
            <w:vAlign w:val="bottom"/>
          </w:tcPr>
          <w:p w:rsidR="00000000" w:rsidDel="00000000" w:rsidP="00000000" w:rsidRDefault="00000000" w:rsidRPr="00000000" w14:paraId="0000005F">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000000" w:space="0" w:sz="6" w:val="single"/>
            </w:tcBorders>
            <w:shd w:fill="f9cb9c" w:val="clear"/>
            <w:tcMar>
              <w:top w:w="30.0" w:type="dxa"/>
              <w:left w:w="45.0" w:type="dxa"/>
              <w:bottom w:w="30.0" w:type="dxa"/>
              <w:right w:w="45.0" w:type="dxa"/>
            </w:tcMar>
            <w:vAlign w:val="bottom"/>
          </w:tcPr>
          <w:p w:rsidR="00000000" w:rsidDel="00000000" w:rsidP="00000000" w:rsidRDefault="00000000" w:rsidRPr="00000000" w14:paraId="0000006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37</w:t>
            </w:r>
          </w:p>
        </w:tc>
        <w:tc>
          <w:tcPr>
            <w:tcBorders>
              <w:top w:color="cccccc" w:space="0" w:sz="6" w:val="single"/>
              <w:left w:color="cccccc" w:space="0" w:sz="6" w:val="single"/>
              <w:bottom w:color="cccccc" w:space="0" w:sz="6" w:val="single"/>
              <w:right w:color="cccccc" w:space="0" w:sz="6" w:val="single"/>
            </w:tcBorders>
            <w:shd w:fill="00ffff" w:val="clear"/>
            <w:tcMar>
              <w:top w:w="30.0" w:type="dxa"/>
              <w:left w:w="45.0" w:type="dxa"/>
              <w:bottom w:w="30.0" w:type="dxa"/>
              <w:right w:w="45.0" w:type="dxa"/>
            </w:tcMar>
            <w:vAlign w:val="bottom"/>
          </w:tcPr>
          <w:p w:rsidR="00000000" w:rsidDel="00000000" w:rsidP="00000000" w:rsidRDefault="00000000" w:rsidRPr="00000000" w14:paraId="00000061">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45</w:t>
            </w:r>
          </w:p>
        </w:tc>
        <w:tc>
          <w:tcPr>
            <w:tcBorders>
              <w:top w:color="cccccc" w:space="0" w:sz="6" w:val="single"/>
              <w:left w:color="cccccc" w:space="0" w:sz="6" w:val="single"/>
              <w:bottom w:color="cccccc" w:space="0" w:sz="6" w:val="single"/>
              <w:right w:color="cccccc" w:space="0" w:sz="6" w:val="single"/>
            </w:tcBorders>
            <w:shd w:fill="d5a6bd" w:val="clear"/>
            <w:tcMar>
              <w:top w:w="30.0" w:type="dxa"/>
              <w:left w:w="45.0" w:type="dxa"/>
              <w:bottom w:w="30.0" w:type="dxa"/>
              <w:right w:w="45.0" w:type="dxa"/>
            </w:tcMar>
            <w:vAlign w:val="bottom"/>
          </w:tcPr>
          <w:p w:rsidR="00000000" w:rsidDel="00000000" w:rsidP="00000000" w:rsidRDefault="00000000" w:rsidRPr="00000000" w14:paraId="00000062">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45</w:t>
            </w:r>
          </w:p>
        </w:tc>
        <w:tc>
          <w:tcPr>
            <w:tcBorders>
              <w:top w:color="cccccc" w:space="0" w:sz="6" w:val="single"/>
              <w:left w:color="cccccc" w:space="0" w:sz="6" w:val="single"/>
              <w:bottom w:color="cccccc" w:space="0" w:sz="6" w:val="single"/>
              <w:right w:color="000000" w:space="0" w:sz="6" w:val="single"/>
            </w:tcBorders>
            <w:shd w:fill="a4c2f4" w:val="clear"/>
            <w:tcMar>
              <w:top w:w="30.0" w:type="dxa"/>
              <w:left w:w="45.0" w:type="dxa"/>
              <w:bottom w:w="30.0" w:type="dxa"/>
              <w:right w:w="45.0" w:type="dxa"/>
            </w:tcMar>
            <w:vAlign w:val="bottom"/>
          </w:tcPr>
          <w:p w:rsidR="00000000" w:rsidDel="00000000" w:rsidP="00000000" w:rsidRDefault="00000000" w:rsidRPr="00000000" w14:paraId="00000063">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w:t>
            </w:r>
          </w:p>
        </w:tc>
        <w:tc>
          <w:tcPr>
            <w:tcBorders>
              <w:top w:color="cccccc" w:space="0" w:sz="6" w:val="single"/>
              <w:left w:color="cccccc" w:space="0" w:sz="6" w:val="single"/>
              <w:bottom w:color="cccccc" w:space="0" w:sz="6" w:val="single"/>
              <w:right w:color="cccccc" w:space="0" w:sz="6" w:val="single"/>
            </w:tcBorders>
            <w:shd w:fill="b6d7a8" w:val="clear"/>
            <w:tcMar>
              <w:top w:w="30.0" w:type="dxa"/>
              <w:left w:w="45.0" w:type="dxa"/>
              <w:bottom w:w="30.0" w:type="dxa"/>
              <w:right w:w="45.0" w:type="dxa"/>
            </w:tcMar>
            <w:vAlign w:val="bottom"/>
          </w:tcPr>
          <w:p w:rsidR="00000000" w:rsidDel="00000000" w:rsidP="00000000" w:rsidRDefault="00000000" w:rsidRPr="00000000" w14:paraId="00000064">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w:t>
            </w:r>
          </w:p>
        </w:tc>
        <w:tc>
          <w:tcPr>
            <w:tcBorders>
              <w:top w:color="cccccc" w:space="0" w:sz="6" w:val="single"/>
              <w:left w:color="cccccc" w:space="0" w:sz="6" w:val="single"/>
              <w:bottom w:color="cccccc" w:space="0" w:sz="6" w:val="single"/>
              <w:right w:color="000000" w:space="0" w:sz="6" w:val="single"/>
            </w:tcBorders>
            <w:shd w:fill="e06666" w:val="clear"/>
            <w:tcMar>
              <w:top w:w="30.0" w:type="dxa"/>
              <w:left w:w="45.0" w:type="dxa"/>
              <w:bottom w:w="30.0" w:type="dxa"/>
              <w:right w:w="45.0" w:type="dxa"/>
            </w:tcMar>
            <w:vAlign w:val="bottom"/>
          </w:tcPr>
          <w:p w:rsidR="00000000" w:rsidDel="00000000" w:rsidP="00000000" w:rsidRDefault="00000000" w:rsidRPr="00000000" w14:paraId="00000065">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w:t>
            </w:r>
          </w:p>
        </w:tc>
      </w:tr>
      <w:tr>
        <w:trPr>
          <w:cantSplit w:val="0"/>
          <w:trHeight w:val="315" w:hRule="atLeast"/>
          <w:tblHeader w:val="0"/>
        </w:trPr>
        <w:tc>
          <w:tcPr>
            <w:tcBorders>
              <w:top w:color="cccccc" w:space="0" w:sz="6" w:val="single"/>
              <w:left w:color="000000"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6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2024-25</w:t>
            </w:r>
          </w:p>
        </w:tc>
        <w:tc>
          <w:tcPr>
            <w:tcBorders>
              <w:top w:color="cccccc"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67">
            <w:pPr>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396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4cccc" w:val="clear"/>
            <w:tcMar>
              <w:top w:w="30.0" w:type="dxa"/>
              <w:left w:w="45.0" w:type="dxa"/>
              <w:bottom w:w="30.0" w:type="dxa"/>
              <w:right w:w="45.0" w:type="dxa"/>
            </w:tcMar>
            <w:vAlign w:val="bottom"/>
          </w:tcPr>
          <w:p w:rsidR="00000000" w:rsidDel="00000000" w:rsidP="00000000" w:rsidRDefault="00000000" w:rsidRPr="00000000" w14:paraId="00000068">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cccccc" w:space="0" w:sz="6" w:val="single"/>
              <w:left w:color="cccccc" w:space="0" w:sz="6" w:val="single"/>
              <w:bottom w:color="cccccc" w:space="0" w:sz="6" w:val="single"/>
              <w:right w:color="000000" w:space="0" w:sz="6" w:val="single"/>
            </w:tcBorders>
            <w:shd w:fill="ffe599" w:val="clear"/>
            <w:tcMar>
              <w:top w:w="30.0" w:type="dxa"/>
              <w:left w:w="45.0" w:type="dxa"/>
              <w:bottom w:w="30.0" w:type="dxa"/>
              <w:right w:w="45.0" w:type="dxa"/>
            </w:tcMar>
            <w:vAlign w:val="bottom"/>
          </w:tcPr>
          <w:p w:rsidR="00000000" w:rsidDel="00000000" w:rsidP="00000000" w:rsidRDefault="00000000" w:rsidRPr="00000000" w14:paraId="00000069">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cccccc" w:space="0" w:sz="6" w:val="single"/>
              <w:left w:color="cccccc" w:space="0" w:sz="6" w:val="single"/>
              <w:bottom w:color="cccccc" w:space="0" w:sz="6" w:val="single"/>
              <w:right w:color="cccccc" w:space="0" w:sz="6" w:val="single"/>
            </w:tcBorders>
            <w:shd w:fill="b6d7a8" w:val="clear"/>
            <w:tcMar>
              <w:top w:w="30.0" w:type="dxa"/>
              <w:left w:w="45.0" w:type="dxa"/>
              <w:bottom w:w="30.0" w:type="dxa"/>
              <w:right w:w="45.0" w:type="dxa"/>
            </w:tcMar>
            <w:vAlign w:val="bottom"/>
          </w:tcPr>
          <w:p w:rsidR="00000000" w:rsidDel="00000000" w:rsidP="00000000" w:rsidRDefault="00000000" w:rsidRPr="00000000" w14:paraId="0000006A">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cccccc" w:space="0" w:sz="6" w:val="single"/>
              <w:left w:color="cccccc" w:space="0" w:sz="6" w:val="single"/>
              <w:bottom w:color="cccccc" w:space="0" w:sz="6" w:val="single"/>
              <w:right w:color="cccccc" w:space="0" w:sz="6" w:val="single"/>
            </w:tcBorders>
            <w:shd w:fill="a2c4c9" w:val="clear"/>
            <w:tcMar>
              <w:top w:w="30.0" w:type="dxa"/>
              <w:left w:w="45.0" w:type="dxa"/>
              <w:bottom w:w="30.0" w:type="dxa"/>
              <w:right w:w="45.0" w:type="dxa"/>
            </w:tcMar>
            <w:vAlign w:val="bottom"/>
          </w:tcPr>
          <w:p w:rsidR="00000000" w:rsidDel="00000000" w:rsidP="00000000" w:rsidRDefault="00000000" w:rsidRPr="00000000" w14:paraId="0000006B">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000000" w:space="0" w:sz="6" w:val="single"/>
            </w:tcBorders>
            <w:shd w:fill="ffff00" w:val="clear"/>
            <w:tcMar>
              <w:top w:w="30.0" w:type="dxa"/>
              <w:left w:w="45.0" w:type="dxa"/>
              <w:bottom w:w="30.0" w:type="dxa"/>
              <w:right w:w="45.0" w:type="dxa"/>
            </w:tcMar>
            <w:vAlign w:val="bottom"/>
          </w:tcPr>
          <w:p w:rsidR="00000000" w:rsidDel="00000000" w:rsidP="00000000" w:rsidRDefault="00000000" w:rsidRPr="00000000" w14:paraId="0000006C">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cccccc" w:space="0" w:sz="6" w:val="single"/>
            </w:tcBorders>
            <w:shd w:fill="f9cb9c" w:val="clear"/>
            <w:tcMar>
              <w:top w:w="30.0" w:type="dxa"/>
              <w:left w:w="45.0" w:type="dxa"/>
              <w:bottom w:w="30.0" w:type="dxa"/>
              <w:right w:w="45.0" w:type="dxa"/>
            </w:tcMar>
            <w:vAlign w:val="bottom"/>
          </w:tcPr>
          <w:p w:rsidR="00000000" w:rsidDel="00000000" w:rsidP="00000000" w:rsidRDefault="00000000" w:rsidRPr="00000000" w14:paraId="0000006D">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36</w:t>
            </w:r>
          </w:p>
        </w:tc>
        <w:tc>
          <w:tcPr>
            <w:tcBorders>
              <w:top w:color="cccccc" w:space="0" w:sz="6" w:val="single"/>
              <w:left w:color="cccccc" w:space="0" w:sz="6" w:val="single"/>
              <w:bottom w:color="cccccc" w:space="0" w:sz="6" w:val="single"/>
              <w:right w:color="cccccc" w:space="0" w:sz="6" w:val="single"/>
            </w:tcBorders>
            <w:shd w:fill="00ffff" w:val="clear"/>
            <w:tcMar>
              <w:top w:w="30.0" w:type="dxa"/>
              <w:left w:w="45.0" w:type="dxa"/>
              <w:bottom w:w="30.0" w:type="dxa"/>
              <w:right w:w="45.0" w:type="dxa"/>
            </w:tcMar>
            <w:vAlign w:val="bottom"/>
          </w:tcPr>
          <w:p w:rsidR="00000000" w:rsidDel="00000000" w:rsidP="00000000" w:rsidRDefault="00000000" w:rsidRPr="00000000" w14:paraId="0000006E">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000000" w:space="0" w:sz="6" w:val="single"/>
            </w:tcBorders>
            <w:shd w:fill="d5a6bd" w:val="clear"/>
            <w:tcMar>
              <w:top w:w="30.0" w:type="dxa"/>
              <w:left w:w="45.0" w:type="dxa"/>
              <w:bottom w:w="30.0" w:type="dxa"/>
              <w:right w:w="45.0" w:type="dxa"/>
            </w:tcMar>
            <w:vAlign w:val="bottom"/>
          </w:tcPr>
          <w:p w:rsidR="00000000" w:rsidDel="00000000" w:rsidP="00000000" w:rsidRDefault="00000000" w:rsidRPr="00000000" w14:paraId="0000006F">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cccccc" w:space="0" w:sz="6" w:val="single"/>
            </w:tcBorders>
            <w:shd w:fill="a4c2f4" w:val="clear"/>
            <w:tcMar>
              <w:top w:w="30.0" w:type="dxa"/>
              <w:left w:w="45.0" w:type="dxa"/>
              <w:bottom w:w="30.0" w:type="dxa"/>
              <w:right w:w="45.0" w:type="dxa"/>
            </w:tcMar>
            <w:vAlign w:val="bottom"/>
          </w:tcPr>
          <w:p w:rsidR="00000000" w:rsidDel="00000000" w:rsidP="00000000" w:rsidRDefault="00000000" w:rsidRPr="00000000" w14:paraId="0000007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38</w:t>
            </w:r>
          </w:p>
        </w:tc>
        <w:tc>
          <w:tcPr>
            <w:tcBorders>
              <w:top w:color="cccccc" w:space="0" w:sz="6" w:val="single"/>
              <w:left w:color="cccccc" w:space="0" w:sz="6" w:val="single"/>
              <w:bottom w:color="cccccc" w:space="0" w:sz="6" w:val="single"/>
              <w:right w:color="000000" w:space="0" w:sz="6" w:val="single"/>
            </w:tcBorders>
            <w:shd w:fill="b6d7a8" w:val="clear"/>
            <w:tcMar>
              <w:top w:w="30.0" w:type="dxa"/>
              <w:left w:w="45.0" w:type="dxa"/>
              <w:bottom w:w="30.0" w:type="dxa"/>
              <w:right w:w="45.0" w:type="dxa"/>
            </w:tcMar>
            <w:vAlign w:val="bottom"/>
          </w:tcPr>
          <w:p w:rsidR="00000000" w:rsidDel="00000000" w:rsidP="00000000" w:rsidRDefault="00000000" w:rsidRPr="00000000" w14:paraId="00000071">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w:t>
            </w:r>
          </w:p>
        </w:tc>
      </w:tr>
      <w:tr>
        <w:trPr>
          <w:cantSplit w:val="0"/>
          <w:trHeight w:val="315" w:hRule="atLeast"/>
          <w:tblHeader w:val="0"/>
        </w:trPr>
        <w:tc>
          <w:tcPr>
            <w:tcBorders>
              <w:top w:color="cccccc" w:space="0" w:sz="6" w:val="single"/>
              <w:left w:color="000000"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7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2025-26</w:t>
            </w:r>
          </w:p>
        </w:tc>
        <w:tc>
          <w:tcPr>
            <w:tcBorders>
              <w:top w:color="cccccc" w:space="0" w:sz="6" w:val="single"/>
              <w:left w:color="cccccc" w:space="0" w:sz="6" w:val="single"/>
              <w:bottom w:color="cccccc"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73">
            <w:pPr>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4a7d6" w:val="clear"/>
            <w:tcMar>
              <w:top w:w="30.0" w:type="dxa"/>
              <w:left w:w="45.0" w:type="dxa"/>
              <w:bottom w:w="30.0" w:type="dxa"/>
              <w:right w:w="45.0" w:type="dxa"/>
            </w:tcMar>
            <w:vAlign w:val="bottom"/>
          </w:tcPr>
          <w:p w:rsidR="00000000" w:rsidDel="00000000" w:rsidP="00000000" w:rsidRDefault="00000000" w:rsidRPr="00000000" w14:paraId="00000074">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cccccc" w:space="0" w:sz="6" w:val="single"/>
              <w:left w:color="cccccc" w:space="0" w:sz="6" w:val="single"/>
              <w:bottom w:color="cccccc" w:space="0" w:sz="6" w:val="single"/>
              <w:right w:color="000000" w:space="0" w:sz="6" w:val="single"/>
            </w:tcBorders>
            <w:shd w:fill="f4cccc" w:val="clear"/>
            <w:tcMar>
              <w:top w:w="30.0" w:type="dxa"/>
              <w:left w:w="45.0" w:type="dxa"/>
              <w:bottom w:w="30.0" w:type="dxa"/>
              <w:right w:w="45.0" w:type="dxa"/>
            </w:tcMar>
            <w:vAlign w:val="bottom"/>
          </w:tcPr>
          <w:p w:rsidR="00000000" w:rsidDel="00000000" w:rsidP="00000000" w:rsidRDefault="00000000" w:rsidRPr="00000000" w14:paraId="00000075">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cccccc" w:space="0" w:sz="6" w:val="single"/>
              <w:left w:color="cccccc" w:space="0" w:sz="6" w:val="single"/>
              <w:bottom w:color="cccccc" w:space="0" w:sz="6" w:val="single"/>
              <w:right w:color="cccccc" w:space="0" w:sz="6" w:val="single"/>
            </w:tcBorders>
            <w:shd w:fill="ffe599" w:val="clear"/>
            <w:tcMar>
              <w:top w:w="30.0" w:type="dxa"/>
              <w:left w:w="45.0" w:type="dxa"/>
              <w:bottom w:w="30.0" w:type="dxa"/>
              <w:right w:w="45.0" w:type="dxa"/>
            </w:tcMar>
            <w:vAlign w:val="bottom"/>
          </w:tcPr>
          <w:p w:rsidR="00000000" w:rsidDel="00000000" w:rsidP="00000000" w:rsidRDefault="00000000" w:rsidRPr="00000000" w14:paraId="00000076">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w:t>
            </w:r>
          </w:p>
        </w:tc>
        <w:tc>
          <w:tcPr>
            <w:tcBorders>
              <w:top w:color="cccccc" w:space="0" w:sz="6" w:val="single"/>
              <w:left w:color="cccccc" w:space="0" w:sz="6" w:val="single"/>
              <w:bottom w:color="cccccc" w:space="0" w:sz="6" w:val="single"/>
              <w:right w:color="cccccc" w:space="0" w:sz="6" w:val="single"/>
            </w:tcBorders>
            <w:shd w:fill="b6d7a8" w:val="clear"/>
            <w:tcMar>
              <w:top w:w="30.0" w:type="dxa"/>
              <w:left w:w="45.0" w:type="dxa"/>
              <w:bottom w:w="30.0" w:type="dxa"/>
              <w:right w:w="45.0" w:type="dxa"/>
            </w:tcMar>
            <w:vAlign w:val="bottom"/>
          </w:tcPr>
          <w:p w:rsidR="00000000" w:rsidDel="00000000" w:rsidP="00000000" w:rsidRDefault="00000000" w:rsidRPr="00000000" w14:paraId="0000007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000000" w:space="0" w:sz="6" w:val="single"/>
            </w:tcBorders>
            <w:shd w:fill="a2c4c9" w:val="clear"/>
            <w:tcMar>
              <w:top w:w="30.0" w:type="dxa"/>
              <w:left w:w="45.0" w:type="dxa"/>
              <w:bottom w:w="30.0" w:type="dxa"/>
              <w:right w:w="45.0" w:type="dxa"/>
            </w:tcMar>
            <w:vAlign w:val="bottom"/>
          </w:tcPr>
          <w:p w:rsidR="00000000" w:rsidDel="00000000" w:rsidP="00000000" w:rsidRDefault="00000000" w:rsidRPr="00000000" w14:paraId="00000078">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cccccc" w:space="0" w:sz="6" w:val="single"/>
            </w:tcBorders>
            <w:shd w:fill="ffff00" w:val="clear"/>
            <w:tcMar>
              <w:top w:w="30.0" w:type="dxa"/>
              <w:left w:w="45.0" w:type="dxa"/>
              <w:bottom w:w="30.0" w:type="dxa"/>
              <w:right w:w="45.0" w:type="dxa"/>
            </w:tcMar>
            <w:vAlign w:val="bottom"/>
          </w:tcPr>
          <w:p w:rsidR="00000000" w:rsidDel="00000000" w:rsidP="00000000" w:rsidRDefault="00000000" w:rsidRPr="00000000" w14:paraId="00000079">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w:t>
            </w:r>
          </w:p>
        </w:tc>
        <w:tc>
          <w:tcPr>
            <w:tcBorders>
              <w:top w:color="cccccc" w:space="0" w:sz="6" w:val="single"/>
              <w:left w:color="cccccc" w:space="0" w:sz="6" w:val="single"/>
              <w:bottom w:color="cccccc" w:space="0" w:sz="6" w:val="single"/>
              <w:right w:color="cccccc" w:space="0" w:sz="6" w:val="single"/>
            </w:tcBorders>
            <w:shd w:fill="f9cb9c" w:val="clear"/>
            <w:tcMar>
              <w:top w:w="30.0" w:type="dxa"/>
              <w:left w:w="45.0" w:type="dxa"/>
              <w:bottom w:w="30.0" w:type="dxa"/>
              <w:right w:w="45.0" w:type="dxa"/>
            </w:tcMar>
            <w:vAlign w:val="bottom"/>
          </w:tcPr>
          <w:p w:rsidR="00000000" w:rsidDel="00000000" w:rsidP="00000000" w:rsidRDefault="00000000" w:rsidRPr="00000000" w14:paraId="0000007A">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000000" w:space="0" w:sz="6" w:val="single"/>
            </w:tcBorders>
            <w:shd w:fill="00ffff" w:val="clear"/>
            <w:tcMar>
              <w:top w:w="30.0" w:type="dxa"/>
              <w:left w:w="45.0" w:type="dxa"/>
              <w:bottom w:w="30.0" w:type="dxa"/>
              <w:right w:w="45.0" w:type="dxa"/>
            </w:tcMar>
            <w:vAlign w:val="bottom"/>
          </w:tcPr>
          <w:p w:rsidR="00000000" w:rsidDel="00000000" w:rsidP="00000000" w:rsidRDefault="00000000" w:rsidRPr="00000000" w14:paraId="0000007B">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cccccc" w:space="0" w:sz="6" w:val="single"/>
              <w:right w:color="cccccc" w:space="0" w:sz="6" w:val="single"/>
            </w:tcBorders>
            <w:shd w:fill="d5a6bd" w:val="clear"/>
            <w:tcMar>
              <w:top w:w="30.0" w:type="dxa"/>
              <w:left w:w="45.0" w:type="dxa"/>
              <w:bottom w:w="30.0" w:type="dxa"/>
              <w:right w:w="45.0" w:type="dxa"/>
            </w:tcMar>
            <w:vAlign w:val="bottom"/>
          </w:tcPr>
          <w:p w:rsidR="00000000" w:rsidDel="00000000" w:rsidP="00000000" w:rsidRDefault="00000000" w:rsidRPr="00000000" w14:paraId="0000007C">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43</w:t>
            </w:r>
          </w:p>
        </w:tc>
        <w:tc>
          <w:tcPr>
            <w:tcBorders>
              <w:top w:color="cccccc" w:space="0" w:sz="6" w:val="single"/>
              <w:left w:color="cccccc" w:space="0" w:sz="6" w:val="single"/>
              <w:bottom w:color="cccccc" w:space="0" w:sz="6" w:val="single"/>
              <w:right w:color="000000" w:space="0" w:sz="6" w:val="single"/>
            </w:tcBorders>
            <w:shd w:fill="a4c2f4" w:val="clear"/>
            <w:tcMar>
              <w:top w:w="30.0" w:type="dxa"/>
              <w:left w:w="45.0" w:type="dxa"/>
              <w:bottom w:w="30.0" w:type="dxa"/>
              <w:right w:w="45.0" w:type="dxa"/>
            </w:tcMar>
            <w:vAlign w:val="bottom"/>
          </w:tcPr>
          <w:p w:rsidR="00000000" w:rsidDel="00000000" w:rsidP="00000000" w:rsidRDefault="00000000" w:rsidRPr="00000000" w14:paraId="0000007D">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38</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7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2026-27</w:t>
            </w:r>
          </w:p>
        </w:tc>
        <w:tc>
          <w:tcPr>
            <w:tcBorders>
              <w:top w:color="cccccc" w:space="0" w:sz="6" w:val="single"/>
              <w:left w:color="cccccc" w:space="0" w:sz="6" w:val="single"/>
              <w:bottom w:color="000000"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7F">
            <w:pPr>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424</w:t>
            </w:r>
          </w:p>
        </w:tc>
        <w:tc>
          <w:tcPr>
            <w:tcBorders>
              <w:top w:color="cccccc" w:space="0" w:sz="6" w:val="single"/>
              <w:left w:color="cccccc" w:space="0" w:sz="6" w:val="single"/>
              <w:bottom w:color="000000" w:space="0" w:sz="6" w:val="single"/>
              <w:right w:color="cccccc" w:space="0" w:sz="6" w:val="single"/>
            </w:tcBorders>
            <w:shd w:fill="9fc5e8" w:val="clear"/>
            <w:tcMar>
              <w:top w:w="30.0" w:type="dxa"/>
              <w:left w:w="45.0" w:type="dxa"/>
              <w:bottom w:w="30.0" w:type="dxa"/>
              <w:right w:w="45.0" w:type="dxa"/>
            </w:tcMar>
            <w:vAlign w:val="bottom"/>
          </w:tcPr>
          <w:p w:rsidR="00000000" w:rsidDel="00000000" w:rsidP="00000000" w:rsidRDefault="00000000" w:rsidRPr="00000000" w14:paraId="0000008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cccccc" w:space="0" w:sz="6" w:val="single"/>
              <w:left w:color="cccccc" w:space="0" w:sz="6" w:val="single"/>
              <w:bottom w:color="000000" w:space="0" w:sz="6" w:val="single"/>
              <w:right w:color="000000" w:space="0" w:sz="6" w:val="single"/>
            </w:tcBorders>
            <w:shd w:fill="b4a7d6" w:val="clear"/>
            <w:tcMar>
              <w:top w:w="30.0" w:type="dxa"/>
              <w:left w:w="45.0" w:type="dxa"/>
              <w:bottom w:w="30.0" w:type="dxa"/>
              <w:right w:w="45.0" w:type="dxa"/>
            </w:tcMar>
            <w:vAlign w:val="bottom"/>
          </w:tcPr>
          <w:p w:rsidR="00000000" w:rsidDel="00000000" w:rsidP="00000000" w:rsidRDefault="00000000" w:rsidRPr="00000000" w14:paraId="00000081">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cccccc" w:space="0" w:sz="6" w:val="single"/>
              <w:left w:color="cccccc" w:space="0" w:sz="6" w:val="single"/>
              <w:bottom w:color="000000" w:space="0" w:sz="6" w:val="single"/>
              <w:right w:color="cccccc" w:space="0" w:sz="6" w:val="single"/>
            </w:tcBorders>
            <w:shd w:fill="f4cccc" w:val="clear"/>
            <w:tcMar>
              <w:top w:w="30.0" w:type="dxa"/>
              <w:left w:w="45.0" w:type="dxa"/>
              <w:bottom w:w="30.0" w:type="dxa"/>
              <w:right w:w="45.0" w:type="dxa"/>
            </w:tcMar>
            <w:vAlign w:val="bottom"/>
          </w:tcPr>
          <w:p w:rsidR="00000000" w:rsidDel="00000000" w:rsidP="00000000" w:rsidRDefault="00000000" w:rsidRPr="00000000" w14:paraId="00000082">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w:t>
            </w:r>
          </w:p>
        </w:tc>
        <w:tc>
          <w:tcPr>
            <w:tcBorders>
              <w:top w:color="cccccc" w:space="0" w:sz="6" w:val="single"/>
              <w:left w:color="cccccc" w:space="0" w:sz="6" w:val="single"/>
              <w:bottom w:color="000000" w:space="0" w:sz="6" w:val="single"/>
              <w:right w:color="cccccc" w:space="0" w:sz="6" w:val="single"/>
            </w:tcBorders>
            <w:shd w:fill="ffe599" w:val="clear"/>
            <w:tcMar>
              <w:top w:w="30.0" w:type="dxa"/>
              <w:left w:w="45.0" w:type="dxa"/>
              <w:bottom w:w="30.0" w:type="dxa"/>
              <w:right w:w="45.0" w:type="dxa"/>
            </w:tcMar>
            <w:vAlign w:val="bottom"/>
          </w:tcPr>
          <w:p w:rsidR="00000000" w:rsidDel="00000000" w:rsidP="00000000" w:rsidRDefault="00000000" w:rsidRPr="00000000" w14:paraId="00000083">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000000" w:space="0" w:sz="6" w:val="single"/>
              <w:right w:color="000000" w:space="0" w:sz="6" w:val="single"/>
            </w:tcBorders>
            <w:shd w:fill="b6d7a8" w:val="clear"/>
            <w:tcMar>
              <w:top w:w="30.0" w:type="dxa"/>
              <w:left w:w="45.0" w:type="dxa"/>
              <w:bottom w:w="30.0" w:type="dxa"/>
              <w:right w:w="45.0" w:type="dxa"/>
            </w:tcMar>
            <w:vAlign w:val="bottom"/>
          </w:tcPr>
          <w:p w:rsidR="00000000" w:rsidDel="00000000" w:rsidP="00000000" w:rsidRDefault="00000000" w:rsidRPr="00000000" w14:paraId="00000084">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000000" w:space="0" w:sz="6" w:val="single"/>
              <w:right w:color="cccccc" w:space="0" w:sz="6" w:val="single"/>
            </w:tcBorders>
            <w:shd w:fill="a2c4c9" w:val="clear"/>
            <w:tcMar>
              <w:top w:w="30.0" w:type="dxa"/>
              <w:left w:w="45.0" w:type="dxa"/>
              <w:bottom w:w="30.0" w:type="dxa"/>
              <w:right w:w="45.0" w:type="dxa"/>
            </w:tcMar>
            <w:vAlign w:val="bottom"/>
          </w:tcPr>
          <w:p w:rsidR="00000000" w:rsidDel="00000000" w:rsidP="00000000" w:rsidRDefault="00000000" w:rsidRPr="00000000" w14:paraId="00000085">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w:t>
            </w:r>
          </w:p>
        </w:tc>
        <w:tc>
          <w:tcPr>
            <w:tcBorders>
              <w:top w:color="cccccc" w:space="0" w:sz="6" w:val="single"/>
              <w:left w:color="cccccc" w:space="0" w:sz="6" w:val="single"/>
              <w:bottom w:color="000000" w:space="0" w:sz="6" w:val="single"/>
              <w:right w:color="cccccc" w:space="0" w:sz="6" w:val="single"/>
            </w:tcBorders>
            <w:shd w:fill="ffff00" w:val="clear"/>
            <w:tcMar>
              <w:top w:w="30.0" w:type="dxa"/>
              <w:left w:w="45.0" w:type="dxa"/>
              <w:bottom w:w="30.0" w:type="dxa"/>
              <w:right w:w="45.0" w:type="dxa"/>
            </w:tcMar>
            <w:vAlign w:val="bottom"/>
          </w:tcPr>
          <w:p w:rsidR="00000000" w:rsidDel="00000000" w:rsidP="00000000" w:rsidRDefault="00000000" w:rsidRPr="00000000" w14:paraId="00000086">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000000" w:space="0" w:sz="6" w:val="single"/>
              <w:right w:color="000000" w:space="0" w:sz="6" w:val="single"/>
            </w:tcBorders>
            <w:shd w:fill="f9cb9c" w:val="clear"/>
            <w:tcMar>
              <w:top w:w="30.0" w:type="dxa"/>
              <w:left w:w="45.0" w:type="dxa"/>
              <w:bottom w:w="30.0" w:type="dxa"/>
              <w:right w:w="45.0" w:type="dxa"/>
            </w:tcMar>
            <w:vAlign w:val="bottom"/>
          </w:tcPr>
          <w:p w:rsidR="00000000" w:rsidDel="00000000" w:rsidP="00000000" w:rsidRDefault="00000000" w:rsidRPr="00000000" w14:paraId="0000008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tcBorders>
              <w:top w:color="cccccc" w:space="0" w:sz="6" w:val="single"/>
              <w:left w:color="cccccc" w:space="0" w:sz="6" w:val="single"/>
              <w:bottom w:color="000000" w:space="0" w:sz="6" w:val="single"/>
              <w:right w:color="cccccc" w:space="0" w:sz="6" w:val="single"/>
            </w:tcBorders>
            <w:shd w:fill="00ffff" w:val="clear"/>
            <w:tcMar>
              <w:top w:w="30.0" w:type="dxa"/>
              <w:left w:w="45.0" w:type="dxa"/>
              <w:bottom w:w="30.0" w:type="dxa"/>
              <w:right w:w="45.0" w:type="dxa"/>
            </w:tcMar>
            <w:vAlign w:val="bottom"/>
          </w:tcPr>
          <w:p w:rsidR="00000000" w:rsidDel="00000000" w:rsidP="00000000" w:rsidRDefault="00000000" w:rsidRPr="00000000" w14:paraId="00000088">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cccccc" w:space="0" w:sz="6" w:val="single"/>
              <w:left w:color="cccccc" w:space="0" w:sz="6" w:val="single"/>
              <w:bottom w:color="000000" w:space="0" w:sz="6" w:val="single"/>
              <w:right w:color="000000" w:space="0" w:sz="6" w:val="single"/>
            </w:tcBorders>
            <w:shd w:fill="d5a6bd" w:val="clear"/>
            <w:tcMar>
              <w:top w:w="30.0" w:type="dxa"/>
              <w:left w:w="45.0" w:type="dxa"/>
              <w:bottom w:w="30.0" w:type="dxa"/>
              <w:right w:w="45.0" w:type="dxa"/>
            </w:tcMar>
            <w:vAlign w:val="bottom"/>
          </w:tcPr>
          <w:p w:rsidR="00000000" w:rsidDel="00000000" w:rsidP="00000000" w:rsidRDefault="00000000" w:rsidRPr="00000000" w14:paraId="00000089">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8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Difference between 2022-23 current actual and 2026-27 projection</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8B">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98</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8C">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8D">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8E">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8F">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9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91">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92">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93">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w:t>
            </w:r>
          </w:p>
        </w:tc>
        <w:tc>
          <w:tcPr>
            <w:tcBorders>
              <w:top w:color="cccccc" w:space="0" w:sz="6" w:val="single"/>
              <w:left w:color="cccccc" w:space="0" w:sz="6" w:val="single"/>
              <w:bottom w:color="000000"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94">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w:t>
            </w:r>
          </w:p>
        </w:tc>
        <w:tc>
          <w:tcPr>
            <w:tcBorders>
              <w:top w:color="cccccc" w:space="0" w:sz="6" w:val="single"/>
              <w:left w:color="cccccc" w:space="0" w:sz="6" w:val="single"/>
              <w:bottom w:color="000000"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95">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w:t>
            </w:r>
          </w:p>
        </w:tc>
      </w:tr>
      <w:tr>
        <w:trPr>
          <w:cantSplit w:val="0"/>
          <w:trHeight w:val="315" w:hRule="atLeast"/>
          <w:tblHeader w:val="0"/>
        </w:trPr>
        <w:tc>
          <w:tcPr>
            <w:vMerge w:val="restart"/>
            <w:tcBorders>
              <w:top w:color="cccccc" w:space="0" w:sz="6" w:val="single"/>
              <w:left w:color="000000" w:space="0" w:sz="6" w:val="single"/>
              <w:bottom w:color="000000"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9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Difference between 2022-23 last approved and 2026-27 projection</w:t>
            </w:r>
          </w:p>
        </w:tc>
        <w:tc>
          <w:tcPr>
            <w:vMerge w:val="restart"/>
            <w:tcBorders>
              <w:top w:color="cccccc" w:space="0" w:sz="6" w:val="single"/>
              <w:left w:color="cccccc" w:space="0" w:sz="6" w:val="single"/>
              <w:bottom w:color="000000"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9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w:t>
            </w:r>
          </w:p>
        </w:tc>
        <w:tc>
          <w:tcPr>
            <w:gridSpan w:val="10"/>
            <w:vMerge w:val="restart"/>
            <w:tcBorders>
              <w:top w:color="cccccc" w:space="0" w:sz="6" w:val="single"/>
              <w:left w:color="cccccc" w:space="0" w:sz="6" w:val="single"/>
              <w:bottom w:color="cccccc"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98">
            <w:pPr>
              <w:jc w:val="right"/>
              <w:rPr>
                <w:rFonts w:ascii="Times New Roman" w:cs="Times New Roman" w:eastAsia="Times New Roman" w:hAnsi="Times New Roman"/>
                <w:sz w:val="20"/>
                <w:szCs w:val="20"/>
              </w:rPr>
            </w:pPr>
            <w:r w:rsidDel="00000000" w:rsidR="00000000" w:rsidRPr="00000000">
              <w:rPr>
                <w:rtl w:val="0"/>
              </w:rPr>
            </w:r>
          </w:p>
        </w:tc>
      </w:tr>
      <w:tr>
        <w:trPr>
          <w:cantSplit w:val="0"/>
          <w:trHeight w:val="48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30.0" w:type="dxa"/>
              <w:left w:w="45.0" w:type="dxa"/>
              <w:bottom w:w="30.0" w:type="dxa"/>
              <w:right w:w="45.0" w:type="dxa"/>
            </w:tcMar>
            <w:vAlign w:val="bottom"/>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0"/>
            <w:vMerge w:val="continue"/>
            <w:tcBorders>
              <w:top w:color="cccccc" w:space="0" w:sz="6" w:val="single"/>
              <w:left w:color="cccccc" w:space="0" w:sz="6" w:val="single"/>
              <w:bottom w:color="cccccc" w:space="0" w:sz="6" w:val="single"/>
              <w:right w:color="cccccc" w:space="0" w:sz="6" w:val="single"/>
            </w:tcBorders>
            <w:tcMar>
              <w:top w:w="30.0" w:type="dxa"/>
              <w:left w:w="45.0" w:type="dxa"/>
              <w:bottom w:w="30.0" w:type="dxa"/>
              <w:right w:w="45.0" w:type="dxa"/>
            </w:tcMar>
            <w:vAlign w:val="bottom"/>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AE">
            <w:pP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AF">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0">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1">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2">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3">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4">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5">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6">
      <w:pP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Explain any staffing and programmatic changes that will take place as a result of the proposed enrollment revisions.</w:t>
      </w:r>
    </w:p>
    <w:p w:rsidR="00000000" w:rsidDel="00000000" w:rsidP="00000000" w:rsidRDefault="00000000" w:rsidRPr="00000000" w14:paraId="000000B7">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remainder of this charter term, UMCS predicts no staffing changes as a result of the proposed enrollment revisions. Programmatically, in school year 2023-24, one Lower Elementary classroom will </w:t>
      </w:r>
      <w:r w:rsidDel="00000000" w:rsidR="00000000" w:rsidRPr="00000000">
        <w:rPr>
          <w:rFonts w:ascii="Times New Roman" w:cs="Times New Roman" w:eastAsia="Times New Roman" w:hAnsi="Times New Roman"/>
          <w:sz w:val="24"/>
          <w:szCs w:val="24"/>
          <w:rtl w:val="0"/>
        </w:rPr>
        <w:t xml:space="preserve">be consolidated but the number of positions will remain the same with the growth of our middle school and staff coaching programs.</w:t>
      </w:r>
    </w:p>
    <w:p w:rsidR="00000000" w:rsidDel="00000000" w:rsidP="00000000" w:rsidRDefault="00000000" w:rsidRPr="00000000" w14:paraId="000000B9">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A">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B">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C">
      <w:pP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Explain changes to student recruitment that will take place as a result of the proposed enrollment revisions.</w:t>
      </w:r>
    </w:p>
    <w:p w:rsidR="00000000" w:rsidDel="00000000" w:rsidP="00000000" w:rsidRDefault="00000000" w:rsidRPr="00000000" w14:paraId="000000BD">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B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Charter School does not expect any changes to student recruitment as a result of the proposed enrollment revisions. UMCS will continue to accept applications for students each year in all ten grade levels we serve—TK through 8</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grade. UMCS partners with Oakland Enrolls for the student application process, which includes recruitment efforts. Because of the pandemic, we have hosted virtual-only enrollment events and campus tours at a variety of days and times and in more than one language.</w:t>
      </w:r>
    </w:p>
    <w:p w:rsidR="00000000" w:rsidDel="00000000" w:rsidP="00000000" w:rsidRDefault="00000000" w:rsidRPr="00000000" w14:paraId="000000BF">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C0">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C1">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C2">
      <w:pP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Provide a detailed description of any changes to your facility due to the enrollment decline.</w:t>
      </w:r>
    </w:p>
    <w:p w:rsidR="00000000" w:rsidDel="00000000" w:rsidP="00000000" w:rsidRDefault="00000000" w:rsidRPr="00000000" w14:paraId="000000C3">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UMCS will not experience any changes to its facility due to the enrollment decline.</w:t>
      </w:r>
    </w:p>
    <w:p w:rsidR="00000000" w:rsidDel="00000000" w:rsidP="00000000" w:rsidRDefault="00000000" w:rsidRPr="00000000" w14:paraId="000000C5">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C6">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C7">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C8">
      <w:pP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Provide an overall description of how the proposed enrollment change will impact the budget for the remainder of the petition period.</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proposed enrollment impacts our budget but we have adjusted our projections accordingly. When UMCS looks to the future, for the years in our Material Revision proposal, we conservatively forecast modest </w:t>
      </w:r>
      <w:r w:rsidDel="00000000" w:rsidR="00000000" w:rsidRPr="00000000">
        <w:rPr>
          <w:rFonts w:ascii="Times New Roman" w:cs="Times New Roman" w:eastAsia="Times New Roman" w:hAnsi="Times New Roman"/>
          <w:sz w:val="24"/>
          <w:szCs w:val="24"/>
          <w:rtl w:val="0"/>
        </w:rPr>
        <w:t xml:space="preserve">operating incomes</w:t>
      </w:r>
      <w:r w:rsidDel="00000000" w:rsidR="00000000" w:rsidRPr="00000000">
        <w:rPr>
          <w:rFonts w:ascii="Times New Roman" w:cs="Times New Roman" w:eastAsia="Times New Roman" w:hAnsi="Times New Roman"/>
          <w:sz w:val="24"/>
          <w:szCs w:val="24"/>
          <w:rtl w:val="0"/>
        </w:rPr>
        <w:t xml:space="preserve"> and a healthy fund balance.</w:t>
      </w:r>
    </w:p>
    <w:p w:rsidR="00000000" w:rsidDel="00000000" w:rsidP="00000000" w:rsidRDefault="00000000" w:rsidRPr="00000000" w14:paraId="000000C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5"/>
        <w:tblW w:w="9509.0" w:type="dxa"/>
        <w:jc w:val="left"/>
        <w:tblInd w:w="88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182"/>
        <w:gridCol w:w="2708"/>
        <w:gridCol w:w="3106"/>
        <w:gridCol w:w="1513"/>
        <w:tblGridChange w:id="0">
          <w:tblGrid>
            <w:gridCol w:w="2182"/>
            <w:gridCol w:w="2708"/>
            <w:gridCol w:w="3106"/>
            <w:gridCol w:w="1513"/>
          </w:tblGrid>
        </w:tblGridChange>
      </w:tblGrid>
      <w:tr>
        <w:trPr>
          <w:cantSplit w:val="0"/>
          <w:trHeight w:val="486" w:hRule="atLeast"/>
          <w:tblHeader w:val="0"/>
        </w:trPr>
        <w:tc>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School Year</w:t>
            </w:r>
          </w:p>
        </w:tc>
        <w:tc>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Public Revenue</w:t>
            </w:r>
          </w:p>
        </w:tc>
        <w:tc>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Operating Income</w:t>
            </w:r>
          </w:p>
        </w:tc>
        <w:tc>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Percent</w:t>
            </w:r>
          </w:p>
        </w:tc>
      </w:tr>
      <w:tr>
        <w:trPr>
          <w:cantSplit w:val="0"/>
          <w:trHeight w:val="489" w:hRule="atLeast"/>
          <w:tblHeader w:val="0"/>
        </w:trPr>
        <w:tc>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2022-23</w:t>
            </w:r>
          </w:p>
        </w:tc>
        <w:tc>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5,198,033</w:t>
            </w:r>
            <w:r w:rsidDel="00000000" w:rsidR="00000000" w:rsidRPr="00000000">
              <w:rPr>
                <w:rtl w:val="0"/>
              </w:rPr>
            </w:r>
          </w:p>
        </w:tc>
        <w:tc>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179,450</w:t>
            </w: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rPr>
          <w:cantSplit w:val="0"/>
          <w:trHeight w:val="488" w:hRule="atLeast"/>
          <w:tblHeader w:val="0"/>
        </w:trPr>
        <w:tc>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2023-24</w:t>
            </w:r>
          </w:p>
        </w:tc>
        <w:tc>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1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5,080,582</w:t>
            </w:r>
            <w:r w:rsidDel="00000000" w:rsidR="00000000" w:rsidRPr="00000000">
              <w:rPr>
                <w:rtl w:val="0"/>
              </w:rPr>
            </w:r>
          </w:p>
        </w:tc>
        <w:tc>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r w:rsidDel="00000000" w:rsidR="00000000" w:rsidRPr="00000000">
              <w:rPr>
                <w:rFonts w:ascii="Times New Roman" w:cs="Times New Roman" w:eastAsia="Times New Roman" w:hAnsi="Times New Roman"/>
                <w:sz w:val="24"/>
                <w:szCs w:val="24"/>
                <w:rtl w:val="0"/>
              </w:rPr>
              <w:t xml:space="preserve">2,837</w:t>
            </w:r>
            <w:r w:rsidDel="00000000" w:rsidR="00000000" w:rsidRPr="00000000">
              <w:rPr>
                <w:rtl w:val="0"/>
              </w:rPr>
            </w:r>
          </w:p>
        </w:tc>
        <w:tc>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w:t>
            </w:r>
            <w:r w:rsidDel="00000000" w:rsidR="00000000" w:rsidRPr="00000000">
              <w:rPr>
                <w:rtl w:val="0"/>
              </w:rPr>
            </w:r>
          </w:p>
        </w:tc>
      </w:tr>
    </w:tbl>
    <w:p w:rsidR="00000000" w:rsidDel="00000000" w:rsidP="00000000" w:rsidRDefault="00000000" w:rsidRPr="00000000" w14:paraId="000000D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UMCS’ return to its prior-approved enrollment is supported by California’s expansion of Transitional Kindergarten, completing the natural growth in the middle school, and the number of applications received, to date, for the 2023-2024 school year.</w:t>
      </w:r>
    </w:p>
    <w:sectPr>
      <w:headerReference r:id="rId7" w:type="default"/>
      <w:headerReference r:id="rId8" w:type="first"/>
      <w:footerReference r:id="rId9"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jc w:val="center"/>
      <w:rPr/>
    </w:pPr>
    <w:r w:rsidDel="00000000" w:rsidR="00000000" w:rsidRPr="00000000">
      <w:rPr/>
      <w:drawing>
        <wp:inline distB="114300" distT="114300" distL="114300" distR="114300">
          <wp:extent cx="3652838" cy="59116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652838" cy="59116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character" w:styleId="CommentReference">
    <w:name w:val="annotation reference"/>
    <w:basedOn w:val="DefaultParagraphFont"/>
    <w:uiPriority w:val="99"/>
    <w:semiHidden w:val="1"/>
    <w:unhideWhenUsed w:val="1"/>
    <w:rsid w:val="002D295A"/>
    <w:rPr>
      <w:sz w:val="16"/>
      <w:szCs w:val="16"/>
    </w:rPr>
  </w:style>
  <w:style w:type="paragraph" w:styleId="CommentText">
    <w:name w:val="annotation text"/>
    <w:basedOn w:val="Normal"/>
    <w:link w:val="CommentTextChar"/>
    <w:uiPriority w:val="99"/>
    <w:unhideWhenUsed w:val="1"/>
    <w:rsid w:val="002D295A"/>
    <w:pPr>
      <w:spacing w:line="240" w:lineRule="auto"/>
    </w:pPr>
    <w:rPr>
      <w:sz w:val="20"/>
      <w:szCs w:val="20"/>
    </w:rPr>
  </w:style>
  <w:style w:type="character" w:styleId="CommentTextChar" w:customStyle="1">
    <w:name w:val="Comment Text Char"/>
    <w:basedOn w:val="DefaultParagraphFont"/>
    <w:link w:val="CommentText"/>
    <w:uiPriority w:val="99"/>
    <w:rsid w:val="002D295A"/>
    <w:rPr>
      <w:sz w:val="20"/>
      <w:szCs w:val="20"/>
    </w:rPr>
  </w:style>
  <w:style w:type="paragraph" w:styleId="CommentSubject">
    <w:name w:val="annotation subject"/>
    <w:basedOn w:val="CommentText"/>
    <w:next w:val="CommentText"/>
    <w:link w:val="CommentSubjectChar"/>
    <w:uiPriority w:val="99"/>
    <w:semiHidden w:val="1"/>
    <w:unhideWhenUsed w:val="1"/>
    <w:rsid w:val="002D295A"/>
    <w:rPr>
      <w:b w:val="1"/>
      <w:bCs w:val="1"/>
    </w:rPr>
  </w:style>
  <w:style w:type="character" w:styleId="CommentSubjectChar" w:customStyle="1">
    <w:name w:val="Comment Subject Char"/>
    <w:basedOn w:val="CommentTextChar"/>
    <w:link w:val="CommentSubject"/>
    <w:uiPriority w:val="99"/>
    <w:semiHidden w:val="1"/>
    <w:rsid w:val="002D295A"/>
    <w:rPr>
      <w:b w:val="1"/>
      <w:bCs w:val="1"/>
      <w:sz w:val="20"/>
      <w:szCs w:val="20"/>
    </w:rPr>
  </w:style>
  <w:style w:type="paragraph" w:styleId="BodyText">
    <w:name w:val="Body Text"/>
    <w:basedOn w:val="Normal"/>
    <w:link w:val="BodyTextChar"/>
    <w:uiPriority w:val="1"/>
    <w:qFormat w:val="1"/>
    <w:rsid w:val="009F4327"/>
    <w:pPr>
      <w:widowControl w:val="0"/>
      <w:autoSpaceDE w:val="0"/>
      <w:autoSpaceDN w:val="0"/>
      <w:spacing w:line="240" w:lineRule="auto"/>
    </w:pPr>
    <w:rPr>
      <w:rFonts w:ascii="Gill Sans MT" w:cs="Gill Sans MT" w:eastAsia="Gill Sans MT" w:hAnsi="Gill Sans MT"/>
      <w:sz w:val="24"/>
      <w:szCs w:val="24"/>
      <w:lang w:val="en-US"/>
    </w:rPr>
  </w:style>
  <w:style w:type="character" w:styleId="BodyTextChar" w:customStyle="1">
    <w:name w:val="Body Text Char"/>
    <w:basedOn w:val="DefaultParagraphFont"/>
    <w:link w:val="BodyText"/>
    <w:uiPriority w:val="1"/>
    <w:rsid w:val="009F4327"/>
    <w:rPr>
      <w:rFonts w:ascii="Gill Sans MT" w:cs="Gill Sans MT" w:eastAsia="Gill Sans MT" w:hAnsi="Gill Sans MT"/>
      <w:sz w:val="24"/>
      <w:szCs w:val="24"/>
      <w:lang w:val="en-US"/>
    </w:rPr>
  </w:style>
  <w:style w:type="paragraph" w:styleId="TableParagraph" w:customStyle="1">
    <w:name w:val="Table Paragraph"/>
    <w:basedOn w:val="Normal"/>
    <w:uiPriority w:val="1"/>
    <w:qFormat w:val="1"/>
    <w:rsid w:val="009F4327"/>
    <w:pPr>
      <w:widowControl w:val="0"/>
      <w:autoSpaceDE w:val="0"/>
      <w:autoSpaceDN w:val="0"/>
      <w:spacing w:before="105" w:line="240" w:lineRule="auto"/>
      <w:ind w:left="100"/>
    </w:pPr>
    <w:rPr>
      <w:rFonts w:ascii="Gill Sans MT" w:cs="Gill Sans MT" w:eastAsia="Gill Sans MT" w:hAnsi="Gill Sans MT"/>
      <w:lang w:val="en-US"/>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jO/Vhc+blshBN9Jq1fm2GrwWgw==">AMUW2mW7RERV8DADSZW0dE5GSsVMp5NeSqrwu4ZLwwhYTvX3rR103q8h7u0jDR7P8JSBTWBT6KNFk38JUdiD6ogbBGm0Y5DdJG6ivAfyMIgL7TtgDurR1V8cbav2Tcy5rtvJDNOCVew6LXHD7p0ug8ZN2JTQowMnww==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2023-01-24T23:41:00Z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dDocumentId">
    <vt:lpwstr>4882-1940-2571</vt:lpwstr>
  </property>
</Properties>
</file>