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1">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19113" cy="4476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19113"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AIMS </w:t>
      </w:r>
    </w:p>
    <w:p w:rsidR="00000000" w:rsidDel="00000000" w:rsidP="00000000" w:rsidRDefault="00000000" w:rsidRPr="00000000" w14:paraId="00000003">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Finance Committee Lunch/Nutrition Report </w:t>
      </w:r>
    </w:p>
    <w:p w:rsidR="00000000" w:rsidDel="00000000" w:rsidP="00000000" w:rsidRDefault="00000000" w:rsidRPr="00000000" w14:paraId="00000004">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Thursday August 15, 2018 </w:t>
      </w: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rPr>
      </w:pPr>
      <w:r w:rsidDel="00000000" w:rsidR="00000000" w:rsidRPr="00000000">
        <w:rPr>
          <w:rtl w:val="0"/>
        </w:rPr>
      </w:r>
    </w:p>
    <w:tbl>
      <w:tblPr>
        <w:tblStyle w:val="Table1"/>
        <w:tblW w:w="53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370"/>
        <w:tblGridChange w:id="0">
          <w:tblGrid>
            <w:gridCol w:w="2970"/>
            <w:gridCol w:w="237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6">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Revenue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7">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Aug 2017-June 2018</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8">
            <w:pPr>
              <w:ind w:firstLine="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Federal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206,299</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A">
            <w:pPr>
              <w:ind w:firstLine="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14,382</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C">
            <w:pPr>
              <w:ind w:firstLine="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45,582</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E">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Revenue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266,263</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2">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Expenses AIPCS/AIPCS II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4">
            <w:pPr>
              <w:ind w:firstLine="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Master (vendor)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247,017</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6">
            <w:pPr>
              <w:ind w:firstLine="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Food Solutions</w:t>
            </w:r>
          </w:p>
          <w:p w:rsidR="00000000" w:rsidDel="00000000" w:rsidP="00000000" w:rsidRDefault="00000000" w:rsidRPr="00000000" w14:paraId="00000017">
            <w:pPr>
              <w:ind w:firstLine="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 office Support)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14,009</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9">
            <w:pPr>
              <w:ind w:firstLine="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Meal Time</w:t>
            </w:r>
          </w:p>
          <w:p w:rsidR="00000000" w:rsidDel="00000000" w:rsidP="00000000" w:rsidRDefault="00000000" w:rsidRPr="00000000" w14:paraId="0000001A">
            <w:pPr>
              <w:ind w:firstLine="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(Eligibility Database)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898</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C">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Expenses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D">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261,924</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0">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Net Income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1">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4,340</w:t>
            </w:r>
          </w:p>
        </w:tc>
      </w:tr>
    </w:tbl>
    <w:p w:rsidR="00000000" w:rsidDel="00000000" w:rsidP="00000000" w:rsidRDefault="00000000" w:rsidRPr="00000000" w14:paraId="00000022">
      <w:pPr>
        <w:spacing w:after="160" w:lineRule="auto"/>
        <w:ind w:left="940" w:firstLine="0"/>
        <w:contextualSpacing w:val="0"/>
        <w:rPr>
          <w:rFonts w:ascii="Times New Roman" w:cs="Times New Roman" w:eastAsia="Times New Roman" w:hAnsi="Times New Roman"/>
          <w:color w:val="222222"/>
          <w:sz w:val="19"/>
          <w:szCs w:val="19"/>
          <w:highlight w:val="white"/>
          <w:u w:val="single"/>
        </w:rPr>
      </w:pPr>
      <w:r w:rsidDel="00000000" w:rsidR="00000000" w:rsidRPr="00000000">
        <w:rPr>
          <w:rFonts w:ascii="Times New Roman" w:cs="Times New Roman" w:eastAsia="Times New Roman" w:hAnsi="Times New Roman"/>
          <w:color w:val="222222"/>
          <w:sz w:val="19"/>
          <w:szCs w:val="19"/>
          <w:highlight w:val="white"/>
          <w:u w:val="single"/>
          <w:rtl w:val="0"/>
        </w:rPr>
        <w:t xml:space="preserve"> </w:t>
      </w:r>
    </w:p>
    <w:p w:rsidR="00000000" w:rsidDel="00000000" w:rsidP="00000000" w:rsidRDefault="00000000" w:rsidRPr="00000000" w14:paraId="00000023">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2017-2018 Ending Balance AIPCS/AIPCS II</w:t>
      </w:r>
      <w:r w:rsidDel="00000000" w:rsidR="00000000" w:rsidRPr="00000000">
        <w:rPr>
          <w:rtl w:val="0"/>
        </w:rPr>
      </w:r>
    </w:p>
    <w:p w:rsidR="00000000" w:rsidDel="00000000" w:rsidP="00000000" w:rsidRDefault="00000000" w:rsidRPr="00000000" w14:paraId="0000002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Ending Balance in Mealtime ($1390.00)</w:t>
      </w:r>
    </w:p>
    <w:p w:rsidR="00000000" w:rsidDel="00000000" w:rsidP="00000000" w:rsidRDefault="00000000" w:rsidRPr="00000000" w14:paraId="00000025">
      <w:pPr>
        <w:contextualSpacing w:val="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2016-2017 Balance ($2339.00 after continued collection)</w:t>
      </w: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7">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2018-2019 FREE/REDUCED/PAID Student Eligibility</w:t>
      </w:r>
    </w:p>
    <w:p w:rsidR="00000000" w:rsidDel="00000000" w:rsidP="00000000" w:rsidRDefault="00000000" w:rsidRPr="00000000" w14:paraId="00000028">
      <w:pPr>
        <w:contextualSpacing w:val="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9">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Free AIPCS - 83 Reduced- 23 Paid-69</w:t>
      </w:r>
    </w:p>
    <w:p w:rsidR="00000000" w:rsidDel="00000000" w:rsidP="00000000" w:rsidRDefault="00000000" w:rsidRPr="00000000" w14:paraId="0000002A">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Free AIPCS II- 431 Reduced-114 Paid-273</w:t>
      </w:r>
    </w:p>
    <w:p w:rsidR="00000000" w:rsidDel="00000000" w:rsidP="00000000" w:rsidRDefault="00000000" w:rsidRPr="00000000" w14:paraId="0000002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Free AIPHS - 223 Reduced-41 Paid- 196</w:t>
      </w:r>
    </w:p>
    <w:p w:rsidR="00000000" w:rsidDel="00000000" w:rsidP="00000000" w:rsidRDefault="00000000" w:rsidRPr="00000000" w14:paraId="0000002C">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E">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2018-2019 </w:t>
      </w:r>
    </w:p>
    <w:p w:rsidR="00000000" w:rsidDel="00000000" w:rsidP="00000000" w:rsidRDefault="00000000" w:rsidRPr="00000000" w14:paraId="0000002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Implementation of New Programming (AIPHS 746 Grand Ave) </w:t>
      </w:r>
    </w:p>
    <w:p w:rsidR="00000000" w:rsidDel="00000000" w:rsidP="00000000" w:rsidRDefault="00000000" w:rsidRPr="00000000" w14:paraId="0000003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Monday August 20th- TBD </w:t>
      </w:r>
    </w:p>
    <w:p w:rsidR="00000000" w:rsidDel="00000000" w:rsidP="00000000" w:rsidRDefault="00000000" w:rsidRPr="00000000" w14:paraId="00000031">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2018-2019</w:t>
      </w:r>
    </w:p>
    <w:p w:rsidR="00000000" w:rsidDel="00000000" w:rsidP="00000000" w:rsidRDefault="00000000" w:rsidRPr="00000000" w14:paraId="0000003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Implementation of New Programming (K-1st Satellite Site 1926 E. 19th St.)</w:t>
      </w:r>
    </w:p>
    <w:p w:rsidR="00000000" w:rsidDel="00000000" w:rsidP="00000000" w:rsidRDefault="00000000" w:rsidRPr="00000000" w14:paraId="0000003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Monday August 13th- Average of 75 students participating Total Enrollment- 150</w:t>
      </w:r>
    </w:p>
    <w:p w:rsidR="00000000" w:rsidDel="00000000" w:rsidP="00000000" w:rsidRDefault="00000000" w:rsidRPr="00000000" w14:paraId="0000003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K-12th District Lunch Payments (Paid Families)</w:t>
      </w:r>
    </w:p>
    <w:p w:rsidR="00000000" w:rsidDel="00000000" w:rsidP="00000000" w:rsidRDefault="00000000" w:rsidRPr="00000000" w14:paraId="0000003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meal payments are accepted at the 171 12th St. campus (Cash, Money Order, Check) or www. Mymealtime.com. Parents can set up automatic bill pay, or make online payments for the entire school year. </w:t>
      </w: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t xml:space="preserve">  </w:t>
    </w:r>
  </w:p>
  <w:p w:rsidR="00000000" w:rsidDel="00000000" w:rsidP="00000000" w:rsidRDefault="00000000" w:rsidRPr="00000000" w14:paraId="0000003A">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School at Work”</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