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2"/>
          <w:szCs w:val="42"/>
        </w:rPr>
      </w:pPr>
      <w:r w:rsidDel="00000000" w:rsidR="00000000" w:rsidRPr="00000000">
        <w:rPr>
          <w:b w:val="1"/>
          <w:sz w:val="42"/>
          <w:szCs w:val="42"/>
          <w:rtl w:val="0"/>
        </w:rPr>
        <w:t xml:space="preserve">AIMS K-12 College Prep Charter District</w:t>
      </w:r>
      <w:r w:rsidDel="00000000" w:rsidR="00000000" w:rsidRPr="00000000">
        <w:drawing>
          <wp:anchor allowOverlap="1" behindDoc="0" distB="57150" distT="57150" distL="57150" distR="57150" hidden="0" layoutInCell="1" locked="0" relativeHeight="0" simplePos="0">
            <wp:simplePos x="0" y="0"/>
            <wp:positionH relativeFrom="column">
              <wp:posOffset>19053</wp:posOffset>
            </wp:positionH>
            <wp:positionV relativeFrom="paragraph">
              <wp:posOffset>114300</wp:posOffset>
            </wp:positionV>
            <wp:extent cx="1042988" cy="1198571"/>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988" cy="1198571"/>
                    </a:xfrm>
                    <a:prstGeom prst="rect"/>
                    <a:ln/>
                  </pic:spPr>
                </pic:pic>
              </a:graphicData>
            </a:graphic>
          </wp:anchor>
        </w:drawing>
      </w:r>
    </w:p>
    <w:p w:rsidR="00000000" w:rsidDel="00000000" w:rsidP="00000000" w:rsidRDefault="00000000" w:rsidRPr="00000000" w14:paraId="00000002">
      <w:pPr>
        <w:pageBreakBefore w:val="0"/>
        <w:jc w:val="center"/>
        <w:rPr>
          <w:b w:val="1"/>
          <w:sz w:val="42"/>
          <w:szCs w:val="42"/>
        </w:rPr>
      </w:pPr>
      <w:r w:rsidDel="00000000" w:rsidR="00000000" w:rsidRPr="00000000">
        <w:rPr>
          <w:rtl w:val="0"/>
        </w:rPr>
      </w:r>
    </w:p>
    <w:p w:rsidR="00000000" w:rsidDel="00000000" w:rsidP="00000000" w:rsidRDefault="00000000" w:rsidRPr="00000000" w14:paraId="00000003">
      <w:pPr>
        <w:pageBreakBefore w:val="0"/>
        <w:jc w:val="center"/>
        <w:rPr>
          <w:b w:val="1"/>
          <w:sz w:val="42"/>
          <w:szCs w:val="42"/>
        </w:rPr>
      </w:pPr>
      <w:r w:rsidDel="00000000" w:rsidR="00000000" w:rsidRPr="00000000">
        <w:rPr>
          <w:rtl w:val="0"/>
        </w:rPr>
      </w:r>
    </w:p>
    <w:p w:rsidR="00000000" w:rsidDel="00000000" w:rsidP="00000000" w:rsidRDefault="00000000" w:rsidRPr="00000000" w14:paraId="00000004">
      <w:pPr>
        <w:pageBreakBefore w:val="0"/>
        <w:jc w:val="center"/>
        <w:rPr>
          <w:b w:val="1"/>
          <w:sz w:val="42"/>
          <w:szCs w:val="42"/>
        </w:rPr>
      </w:pPr>
      <w:r w:rsidDel="00000000" w:rsidR="00000000" w:rsidRPr="00000000">
        <w:rPr>
          <w:rtl w:val="0"/>
        </w:rPr>
      </w:r>
    </w:p>
    <w:p w:rsidR="00000000" w:rsidDel="00000000" w:rsidP="00000000" w:rsidRDefault="00000000" w:rsidRPr="00000000" w14:paraId="00000005">
      <w:pPr>
        <w:pageBreakBefore w:val="0"/>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spacing w:after="12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Teacher: Single Subject</w:t>
      </w:r>
      <w:r w:rsidDel="00000000" w:rsidR="00000000" w:rsidRPr="00000000">
        <w:rPr>
          <w:rtl w:val="0"/>
        </w:rPr>
      </w:r>
    </w:p>
    <w:p w:rsidR="00000000" w:rsidDel="00000000" w:rsidP="00000000" w:rsidRDefault="00000000" w:rsidRPr="00000000" w14:paraId="00000007">
      <w:pPr>
        <w:pageBreakBefore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Category: </w:t>
        <w:tab/>
        <w:t xml:space="preserve">      </w:t>
      </w:r>
      <w:r w:rsidDel="00000000" w:rsidR="00000000" w:rsidRPr="00000000">
        <w:rPr>
          <w:rFonts w:ascii="Calibri" w:cs="Calibri" w:eastAsia="Calibri" w:hAnsi="Calibri"/>
          <w:rtl w:val="0"/>
        </w:rPr>
        <w:t xml:space="preserve">Certificated</w:t>
      </w:r>
    </w:p>
    <w:p w:rsidR="00000000" w:rsidDel="00000000" w:rsidP="00000000" w:rsidRDefault="00000000" w:rsidRPr="00000000" w14:paraId="00000008">
      <w:pPr>
        <w:pageBreakBefore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Work Year</w:t>
      </w:r>
      <w:r w:rsidDel="00000000" w:rsidR="00000000" w:rsidRPr="00000000">
        <w:rPr>
          <w:rFonts w:ascii="Calibri" w:cs="Calibri" w:eastAsia="Calibri" w:hAnsi="Calibri"/>
          <w:rtl w:val="0"/>
        </w:rPr>
        <w:t xml:space="preserve">:               11 months</w:t>
      </w:r>
    </w:p>
    <w:p w:rsidR="00000000" w:rsidDel="00000000" w:rsidP="00000000" w:rsidRDefault="00000000" w:rsidRPr="00000000" w14:paraId="00000009">
      <w:pPr>
        <w:pageBreakBefore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Employment Type</w:t>
      </w:r>
      <w:r w:rsidDel="00000000" w:rsidR="00000000" w:rsidRPr="00000000">
        <w:rPr>
          <w:rFonts w:ascii="Calibri" w:cs="Calibri" w:eastAsia="Calibri" w:hAnsi="Calibri"/>
          <w:rtl w:val="0"/>
        </w:rPr>
        <w:t xml:space="preserve">: Full Time </w:t>
      </w:r>
    </w:p>
    <w:p w:rsidR="00000000" w:rsidDel="00000000" w:rsidP="00000000" w:rsidRDefault="00000000" w:rsidRPr="00000000" w14:paraId="0000000A">
      <w:pPr>
        <w:pageBreakBefore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Starting Range</w:t>
      </w:r>
      <w:r w:rsidDel="00000000" w:rsidR="00000000" w:rsidRPr="00000000">
        <w:rPr>
          <w:rFonts w:ascii="Calibri" w:cs="Calibri" w:eastAsia="Calibri" w:hAnsi="Calibri"/>
          <w:rtl w:val="0"/>
        </w:rPr>
        <w:t xml:space="preserve">:       $57,298.00- $69,038</w:t>
      </w:r>
    </w:p>
    <w:p w:rsidR="00000000" w:rsidDel="00000000" w:rsidP="00000000" w:rsidRDefault="00000000" w:rsidRPr="00000000" w14:paraId="0000000B">
      <w:pPr>
        <w:pageBreakBefore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FLSA:</w:t>
      </w:r>
      <w:r w:rsidDel="00000000" w:rsidR="00000000" w:rsidRPr="00000000">
        <w:rPr>
          <w:rFonts w:ascii="Calibri" w:cs="Calibri" w:eastAsia="Calibri" w:hAnsi="Calibri"/>
          <w:rtl w:val="0"/>
        </w:rPr>
        <w:t xml:space="preserve"> </w:t>
        <w:tab/>
        <w:tab/>
        <w:t xml:space="preserve">      Exempt </w:t>
      </w:r>
    </w:p>
    <w:p w:rsidR="00000000" w:rsidDel="00000000" w:rsidP="00000000" w:rsidRDefault="00000000" w:rsidRPr="00000000" w14:paraId="000000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Supervisor: </w:t>
        <w:tab/>
        <w:t xml:space="preserve">      </w:t>
      </w:r>
      <w:r w:rsidDel="00000000" w:rsidR="00000000" w:rsidRPr="00000000">
        <w:rPr>
          <w:rFonts w:ascii="Calibri" w:cs="Calibri" w:eastAsia="Calibri" w:hAnsi="Calibri"/>
          <w:rtl w:val="0"/>
        </w:rPr>
        <w:t xml:space="preserve">Head of School or Designee</w:t>
      </w:r>
    </w:p>
    <w:p w:rsidR="00000000" w:rsidDel="00000000" w:rsidP="00000000" w:rsidRDefault="00000000" w:rsidRPr="00000000" w14:paraId="0000000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GOALS: </w:t>
      </w:r>
      <w:r w:rsidDel="00000000" w:rsidR="00000000" w:rsidRPr="00000000">
        <w:rPr>
          <w:rtl w:val="0"/>
        </w:rPr>
      </w:r>
    </w:p>
    <w:p w:rsidR="00000000" w:rsidDel="00000000" w:rsidP="00000000" w:rsidRDefault="00000000" w:rsidRPr="00000000" w14:paraId="0000000F">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Provide high-quality instruction focused on high expectations and student success within a college prep environment. Uphold the mission and values of AIMS K-12 College Prep Charter District(AIMS). </w:t>
      </w:r>
    </w:p>
    <w:p w:rsidR="00000000" w:rsidDel="00000000" w:rsidP="00000000" w:rsidRDefault="00000000" w:rsidRPr="00000000" w14:paraId="00000010">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Fonts w:ascii="Calibri" w:cs="Calibri" w:eastAsia="Calibri" w:hAnsi="Calibri"/>
          <w:b w:val="1"/>
          <w:color w:val="333333"/>
          <w:sz w:val="22.079999923706055"/>
          <w:szCs w:val="22.079999923706055"/>
          <w:rtl w:val="0"/>
        </w:rPr>
        <w:t xml:space="preserve"> REPRESENTATIVE DUTIES:</w:t>
      </w:r>
      <w:r w:rsidDel="00000000" w:rsidR="00000000" w:rsidRPr="00000000">
        <w:rPr>
          <w:rFonts w:ascii="Calibri" w:cs="Calibri" w:eastAsia="Calibri" w:hAnsi="Calibri"/>
          <w:color w:val="333333"/>
          <w:sz w:val="22.079999923706055"/>
          <w:szCs w:val="22.079999923706055"/>
          <w:rtl w:val="0"/>
        </w:rPr>
        <w:t xml:space="preserve"> (Incumbents may perform any combination of the essential functions shown below.</w:t>
      </w:r>
    </w:p>
    <w:p w:rsidR="00000000" w:rsidDel="00000000" w:rsidP="00000000" w:rsidRDefault="00000000" w:rsidRPr="00000000" w14:paraId="00000012">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This position description is not intended to be an exhaustive list of all duties, knowledge, or abilities associated with</w:t>
      </w:r>
    </w:p>
    <w:p w:rsidR="00000000" w:rsidDel="00000000" w:rsidP="00000000" w:rsidRDefault="00000000" w:rsidRPr="00000000" w14:paraId="00000013">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this classification, but is intended to reflect the principal job elements accurately.)</w:t>
      </w:r>
    </w:p>
    <w:p w:rsidR="00000000" w:rsidDel="00000000" w:rsidP="00000000" w:rsidRDefault="00000000" w:rsidRPr="00000000" w14:paraId="00000014">
      <w:pPr>
        <w:pageBreakBefore w:val="0"/>
        <w:widowControl w:val="0"/>
        <w:spacing w:line="240" w:lineRule="auto"/>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0"/>
        <w:spacing w:after="0" w:before="0" w:line="240" w:lineRule="auto"/>
        <w:ind w:left="30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17">
      <w:pPr>
        <w:pStyle w:val="Heading1"/>
        <w:keepNext w:val="0"/>
        <w:keepLines w:val="0"/>
        <w:pageBreakBefore w:val="0"/>
        <w:widowControl w:val="0"/>
        <w:spacing w:after="0" w:before="0" w:line="240" w:lineRule="auto"/>
        <w:ind w:left="720" w:firstLine="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 </w:t>
      </w:r>
    </w:p>
    <w:p w:rsidR="00000000" w:rsidDel="00000000" w:rsidP="00000000" w:rsidRDefault="00000000" w:rsidRPr="00000000" w14:paraId="00000018">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Develop and implement lesson plans and classroom activities aligned with Common Core Standards and  AIMS Instructional Guidelines.   </w:t>
      </w:r>
    </w:p>
    <w:p w:rsidR="00000000" w:rsidDel="00000000" w:rsidP="00000000" w:rsidRDefault="00000000" w:rsidRPr="00000000" w14:paraId="00000019">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Assess students regularly and analyze student results; refine and differentiate classroom instruction based on assessment data and student needs. </w:t>
      </w:r>
    </w:p>
    <w:p w:rsidR="00000000" w:rsidDel="00000000" w:rsidP="00000000" w:rsidRDefault="00000000" w:rsidRPr="00000000" w14:paraId="0000001A">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Collaborate with colleagues to improve instructional practices throughout the school; share best practices. </w:t>
      </w:r>
    </w:p>
    <w:p w:rsidR="00000000" w:rsidDel="00000000" w:rsidP="00000000" w:rsidRDefault="00000000" w:rsidRPr="00000000" w14:paraId="0000001B">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Communicate regularly, effectively, and respectfully with students and their families about classroom activities and student progress. </w:t>
      </w:r>
    </w:p>
    <w:p w:rsidR="00000000" w:rsidDel="00000000" w:rsidP="00000000" w:rsidRDefault="00000000" w:rsidRPr="00000000" w14:paraId="0000001C">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Involve parents and guardians as partners in their student’s education. </w:t>
      </w:r>
    </w:p>
    <w:p w:rsidR="00000000" w:rsidDel="00000000" w:rsidP="00000000" w:rsidRDefault="00000000" w:rsidRPr="00000000" w14:paraId="0000001D">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Manage student behavior to ensure every student is fully engaged. </w:t>
      </w:r>
    </w:p>
    <w:p w:rsidR="00000000" w:rsidDel="00000000" w:rsidP="00000000" w:rsidRDefault="00000000" w:rsidRPr="00000000" w14:paraId="0000001E">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Actively participate in professional development activities, and work closely with the AIMS leadership. </w:t>
      </w:r>
    </w:p>
    <w:p w:rsidR="00000000" w:rsidDel="00000000" w:rsidP="00000000" w:rsidRDefault="00000000" w:rsidRPr="00000000" w14:paraId="0000001F">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Maintain accurate student records including attendance. </w:t>
      </w:r>
    </w:p>
    <w:p w:rsidR="00000000" w:rsidDel="00000000" w:rsidP="00000000" w:rsidRDefault="00000000" w:rsidRPr="00000000" w14:paraId="00000020">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Identify unique student needs and collaborate with team members to effectively address those needs.</w:t>
      </w:r>
    </w:p>
    <w:p w:rsidR="00000000" w:rsidDel="00000000" w:rsidP="00000000" w:rsidRDefault="00000000" w:rsidRPr="00000000" w14:paraId="00000021">
      <w:pPr>
        <w:pStyle w:val="Heading1"/>
        <w:keepNext w:val="0"/>
        <w:keepLines w:val="0"/>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Support the mission, vision, and core values of AIMS. </w:t>
      </w:r>
    </w:p>
    <w:p w:rsidR="00000000" w:rsidDel="00000000" w:rsidP="00000000" w:rsidRDefault="00000000" w:rsidRPr="00000000" w14:paraId="00000022">
      <w:pPr>
        <w:pageBreakBefore w:val="0"/>
        <w:widowControl w:val="0"/>
        <w:numPr>
          <w:ilvl w:val="0"/>
          <w:numId w:val="3"/>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The flexibility of schedule to teach in monthly Saturday School, Intervention sessions, as well as additional after-school tutoring. </w:t>
      </w:r>
    </w:p>
    <w:p w:rsidR="00000000" w:rsidDel="00000000" w:rsidP="00000000" w:rsidRDefault="00000000" w:rsidRPr="00000000" w14:paraId="00000023">
      <w:pPr>
        <w:widowControl w:val="0"/>
        <w:numPr>
          <w:ilvl w:val="0"/>
          <w:numId w:val="3"/>
        </w:numPr>
        <w:spacing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Perform other related duties as required and assigned by AIMS leadership</w:t>
      </w:r>
    </w:p>
    <w:p w:rsidR="00000000" w:rsidDel="00000000" w:rsidP="00000000" w:rsidRDefault="00000000" w:rsidRPr="00000000" w14:paraId="00000024">
      <w:pPr>
        <w:pageBreakBefore w:val="0"/>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color w:val="333333"/>
          <w:sz w:val="22.079999923706055"/>
          <w:szCs w:val="22.079999923706055"/>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7">
      <w:pPr>
        <w:pageBreakBefore w:val="0"/>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Bachelor’s degree from an accredited University or College </w:t>
      </w:r>
    </w:p>
    <w:p w:rsidR="00000000" w:rsidDel="00000000" w:rsidP="00000000" w:rsidRDefault="00000000" w:rsidRPr="00000000" w14:paraId="00000028">
      <w:pPr>
        <w:pageBreakBefore w:val="0"/>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Valid California Teaching Credential or have equivalent professional background and experience that would qualify candidates to apply and receive certification.</w:t>
      </w:r>
    </w:p>
    <w:p w:rsidR="00000000" w:rsidDel="00000000" w:rsidP="00000000" w:rsidRDefault="00000000" w:rsidRPr="00000000" w14:paraId="00000029">
      <w:pPr>
        <w:pageBreakBefore w:val="0"/>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English Language Learner Authorization required</w:t>
      </w:r>
    </w:p>
    <w:p w:rsidR="00000000" w:rsidDel="00000000" w:rsidP="00000000" w:rsidRDefault="00000000" w:rsidRPr="00000000" w14:paraId="0000002A">
      <w:pPr>
        <w:pageBreakBefore w:val="0"/>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2+ years working with students as a teacher, teacher intern, or teaching assistant ( preferred)</w:t>
      </w:r>
    </w:p>
    <w:p w:rsidR="00000000" w:rsidDel="00000000" w:rsidP="00000000" w:rsidRDefault="00000000" w:rsidRPr="00000000" w14:paraId="0000002B">
      <w:pPr>
        <w:pageBreakBefore w:val="0"/>
        <w:numPr>
          <w:ilvl w:val="0"/>
          <w:numId w:val="1"/>
        </w:numPr>
        <w:ind w:left="720" w:hanging="360"/>
        <w:rPr>
          <w:rFonts w:ascii="Calibri" w:cs="Calibri" w:eastAsia="Calibri" w:hAnsi="Calibri"/>
          <w:color w:val="333333"/>
          <w:sz w:val="22.079999923706055"/>
          <w:szCs w:val="22.079999923706055"/>
          <w:u w:val="none"/>
        </w:rPr>
      </w:pPr>
      <w:r w:rsidDel="00000000" w:rsidR="00000000" w:rsidRPr="00000000">
        <w:rPr>
          <w:rFonts w:ascii="Calibri" w:cs="Calibri" w:eastAsia="Calibri" w:hAnsi="Calibri"/>
          <w:color w:val="333333"/>
          <w:sz w:val="22.079999923706055"/>
          <w:szCs w:val="22.079999923706055"/>
          <w:rtl w:val="0"/>
        </w:rPr>
        <w:t xml:space="preserve">Willingness to commit to 3-year employment with AIMS (preferred but not required)</w:t>
      </w:r>
    </w:p>
    <w:p w:rsidR="00000000" w:rsidDel="00000000" w:rsidP="00000000" w:rsidRDefault="00000000" w:rsidRPr="00000000" w14:paraId="0000002C">
      <w:pPr>
        <w:numPr>
          <w:ilvl w:val="0"/>
          <w:numId w:val="1"/>
        </w:numPr>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rtl w:val="0"/>
        </w:rPr>
        <w:t xml:space="preserve">Fingerprint clearance and TB clearance are required.</w:t>
      </w: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b w:val="1"/>
          <w:rtl w:val="0"/>
        </w:rPr>
        <w:t xml:space="preserve">KNOWLEDGE AND ABILITIES: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ageBreakBefore w:val="0"/>
        <w:numPr>
          <w:ilvl w:val="0"/>
          <w:numId w:val="2"/>
        </w:numPr>
        <w:spacing w:after="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Knowledge and application of child cognitive development and various learning styles </w:t>
      </w:r>
    </w:p>
    <w:p w:rsidR="00000000" w:rsidDel="00000000" w:rsidP="00000000" w:rsidRDefault="00000000" w:rsidRPr="00000000" w14:paraId="00000031">
      <w:pPr>
        <w:pageBreakBefore w:val="0"/>
        <w:widowControl w:val="0"/>
        <w:numPr>
          <w:ilvl w:val="0"/>
          <w:numId w:val="2"/>
        </w:numPr>
        <w:spacing w:after="0" w:before="0" w:line="240" w:lineRule="auto"/>
        <w:ind w:left="720" w:right="989.2095947265625"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Knowledge of various subject matters, including Common Core Standards and subject-specific  frameworks, and AP instruction.</w:t>
      </w:r>
    </w:p>
    <w:p w:rsidR="00000000" w:rsidDel="00000000" w:rsidP="00000000" w:rsidRDefault="00000000" w:rsidRPr="00000000" w14:paraId="00000032">
      <w:pPr>
        <w:pageBreakBefore w:val="0"/>
        <w:widowControl w:val="0"/>
        <w:numPr>
          <w:ilvl w:val="0"/>
          <w:numId w:val="2"/>
        </w:numPr>
        <w:spacing w:after="0"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Familiarity with post-secondary requirements, ACT and SAT</w:t>
      </w:r>
    </w:p>
    <w:p w:rsidR="00000000" w:rsidDel="00000000" w:rsidP="00000000" w:rsidRDefault="00000000" w:rsidRPr="00000000" w14:paraId="00000033">
      <w:pPr>
        <w:pageBreakBefore w:val="0"/>
        <w:widowControl w:val="0"/>
        <w:numPr>
          <w:ilvl w:val="0"/>
          <w:numId w:val="2"/>
        </w:numPr>
        <w:spacing w:after="0" w:before="0" w:line="240" w:lineRule="auto"/>
        <w:ind w:left="720" w:right="862.6422119140625"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Knowledge of assessment creation and data analysis. </w:t>
      </w:r>
    </w:p>
    <w:p w:rsidR="00000000" w:rsidDel="00000000" w:rsidP="00000000" w:rsidRDefault="00000000" w:rsidRPr="00000000" w14:paraId="00000034">
      <w:pPr>
        <w:pageBreakBefore w:val="0"/>
        <w:widowControl w:val="0"/>
        <w:numPr>
          <w:ilvl w:val="0"/>
          <w:numId w:val="2"/>
        </w:numPr>
        <w:spacing w:after="0" w:before="0" w:line="240" w:lineRule="auto"/>
        <w:ind w:left="720" w:right="862.6422119140625"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Ability and willingness to implement AIMS standards.</w:t>
      </w:r>
    </w:p>
    <w:p w:rsidR="00000000" w:rsidDel="00000000" w:rsidP="00000000" w:rsidRDefault="00000000" w:rsidRPr="00000000" w14:paraId="00000035">
      <w:pPr>
        <w:pageBreakBefore w:val="0"/>
        <w:widowControl w:val="0"/>
        <w:numPr>
          <w:ilvl w:val="0"/>
          <w:numId w:val="2"/>
        </w:numPr>
        <w:spacing w:after="0" w:before="0" w:line="240" w:lineRule="auto"/>
        <w:ind w:left="720" w:right="862.6422119140625"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Capacity and willingness to reflect and improve instructional practices to better serve students.</w:t>
      </w:r>
    </w:p>
    <w:p w:rsidR="00000000" w:rsidDel="00000000" w:rsidP="00000000" w:rsidRDefault="00000000" w:rsidRPr="00000000" w14:paraId="00000036">
      <w:pPr>
        <w:pageBreakBefore w:val="0"/>
        <w:widowControl w:val="0"/>
        <w:numPr>
          <w:ilvl w:val="0"/>
          <w:numId w:val="2"/>
        </w:numPr>
        <w:spacing w:after="0" w:before="0" w:line="240" w:lineRule="auto"/>
        <w:ind w:left="720" w:right="862.6422119140625"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Ability to collaborate with colleagues, parents, and the community. </w:t>
      </w:r>
    </w:p>
    <w:p w:rsidR="00000000" w:rsidDel="00000000" w:rsidP="00000000" w:rsidRDefault="00000000" w:rsidRPr="00000000" w14:paraId="00000037">
      <w:pPr>
        <w:pageBreakBefore w:val="0"/>
        <w:widowControl w:val="0"/>
        <w:numPr>
          <w:ilvl w:val="0"/>
          <w:numId w:val="2"/>
        </w:numPr>
        <w:spacing w:before="0" w:line="240" w:lineRule="auto"/>
        <w:ind w:left="720" w:hanging="360"/>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Technologically literate</w:t>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PHYSICAL ACTIVITY REQUIREMENTS: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Minimum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Position (Percentage of Time):</w:t>
      </w:r>
      <w:r w:rsidDel="00000000" w:rsidR="00000000" w:rsidRPr="00000000">
        <w:rPr>
          <w:rFonts w:ascii="Calibri" w:cs="Calibri" w:eastAsia="Calibri" w:hAnsi="Calibri"/>
          <w:rtl w:val="0"/>
        </w:rPr>
        <w:br w:type="textWrapping"/>
        <w:t xml:space="preserve">Standing: 30 Walking: 20 Sitting: 50</w:t>
        <w:br w:type="textWrapping"/>
      </w:r>
      <w:r w:rsidDel="00000000" w:rsidR="00000000" w:rsidRPr="00000000">
        <w:rPr>
          <w:rFonts w:ascii="Calibri" w:cs="Calibri" w:eastAsia="Calibri" w:hAnsi="Calibri"/>
          <w:b w:val="1"/>
          <w:rtl w:val="0"/>
        </w:rPr>
        <w:t xml:space="preserve">Minimum Body Movement (Frequency):</w:t>
        <w:br w:type="textWrapping"/>
        <w:t xml:space="preserve">None (0) Limited (1) Occasional (2) Frequent (3) Very Frequent (4)</w:t>
      </w:r>
      <w:r w:rsidDel="00000000" w:rsidR="00000000" w:rsidRPr="00000000">
        <w:rPr>
          <w:rFonts w:ascii="Calibri" w:cs="Calibri" w:eastAsia="Calibri" w:hAnsi="Calibri"/>
          <w:rtl w:val="0"/>
        </w:rPr>
        <w:br w:type="textWrapping"/>
        <w:t xml:space="preserve">Lifting (lbs.): 15-18 Lifting: 2 Bending: 2</w:t>
        <w:br w:type="textWrapping"/>
        <w:t xml:space="preserve">Pushing and/or Pulling Loads: 1 Reaching Overhead: 1 Kneeling or Squatting: 1</w:t>
        <w:br w:type="textWrapping"/>
        <w:t xml:space="preserve">Climbing Ladders: 0 Climbing Stairs: 2</w:t>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NON-DISCRIMINATION:</w:t>
      </w:r>
      <w:r w:rsidDel="00000000" w:rsidR="00000000" w:rsidRPr="00000000">
        <w:rPr>
          <w:rFonts w:ascii="Calibri" w:cs="Calibri" w:eastAsia="Calibri" w:hAnsi="Calibri"/>
          <w:rtl w:val="0"/>
        </w:rPr>
        <w:t xml:space="preserve"> AIMS College Prep Charter District does not discriminate on the basis of race, color, religion, gender, marital status, ancestry, political affiliation, age, sexual orientation, disability, medical condition, national origin, or mental or physical handicap in any of its policies or procedures related to admissions, employment, educational services, programs or activities.</w:t>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Effective: </w:t>
      </w:r>
    </w:p>
    <w:p w:rsidR="00000000" w:rsidDel="00000000" w:rsidP="00000000" w:rsidRDefault="00000000" w:rsidRPr="00000000" w14:paraId="0000003D">
      <w:pPr>
        <w:pageBreakBefore w:val="0"/>
        <w:rPr>
          <w:rFonts w:ascii="Times New Roman" w:cs="Times New Roman" w:eastAsia="Times New Roman" w:hAnsi="Times New Roman"/>
          <w:b w:val="1"/>
          <w:sz w:val="48"/>
          <w:szCs w:val="48"/>
        </w:rPr>
      </w:pPr>
      <w:r w:rsidDel="00000000" w:rsidR="00000000" w:rsidRPr="00000000">
        <w:rPr>
          <w:rFonts w:ascii="Calibri" w:cs="Calibri" w:eastAsia="Calibri" w:hAnsi="Calibri"/>
          <w:b w:val="1"/>
          <w:rtl w:val="0"/>
        </w:rPr>
        <w:t xml:space="preserve">Board Approved: Pending Board Approval</w:t>
      </w:r>
      <w:r w:rsidDel="00000000" w:rsidR="00000000" w:rsidRPr="00000000">
        <w:rPr>
          <w:rtl w:val="0"/>
        </w:rPr>
      </w:r>
    </w:p>
    <w:p w:rsidR="00000000" w:rsidDel="00000000" w:rsidP="00000000" w:rsidRDefault="00000000" w:rsidRPr="00000000" w14:paraId="0000003E">
      <w:pPr>
        <w:pageBreakBefore w:val="0"/>
        <w:jc w:val="left"/>
        <w:rPr>
          <w:rFonts w:ascii="Calibri" w:cs="Calibri" w:eastAsia="Calibri" w:hAnsi="Calibri"/>
          <w:b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hHZOBJbI5W9e87aPeu5obRuAkw==">AMUW2mVVPXh794niVjrfpn85WpasXyuoCUViIcox/fAgiW2Uv8JXtuITQaFOlGCRIuHzeURFEV1fXg768ty1XeKjylFWqDokK8fa7ep1ZaLPgc3UsxcHE58=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