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2"/>
          <w:szCs w:val="42"/>
        </w:rPr>
      </w:pPr>
      <w:r w:rsidDel="00000000" w:rsidR="00000000" w:rsidRPr="00000000">
        <w:rPr>
          <w:b w:val="1"/>
          <w:sz w:val="42"/>
          <w:szCs w:val="42"/>
          <w:rtl w:val="0"/>
        </w:rPr>
        <w:t xml:space="preserve">AIMS K-12 College Prep Charter District</w:t>
      </w:r>
      <w:r w:rsidDel="00000000" w:rsidR="00000000" w:rsidRPr="00000000">
        <w:drawing>
          <wp:anchor allowOverlap="1" behindDoc="0" distB="57150" distT="57150" distL="57150" distR="57150" hidden="0" layoutInCell="1" locked="0" relativeHeight="0" simplePos="0">
            <wp:simplePos x="0" y="0"/>
            <wp:positionH relativeFrom="column">
              <wp:posOffset>19054</wp:posOffset>
            </wp:positionH>
            <wp:positionV relativeFrom="paragraph">
              <wp:posOffset>114300</wp:posOffset>
            </wp:positionV>
            <wp:extent cx="1042988" cy="1198571"/>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2988" cy="1198571"/>
                    </a:xfrm>
                    <a:prstGeom prst="rect"/>
                    <a:ln/>
                  </pic:spPr>
                </pic:pic>
              </a:graphicData>
            </a:graphic>
          </wp:anchor>
        </w:drawing>
      </w:r>
    </w:p>
    <w:p w:rsidR="00000000" w:rsidDel="00000000" w:rsidP="00000000" w:rsidRDefault="00000000" w:rsidRPr="00000000" w14:paraId="00000002">
      <w:pPr>
        <w:pageBreakBefore w:val="0"/>
        <w:jc w:val="center"/>
        <w:rPr>
          <w:b w:val="1"/>
          <w:sz w:val="42"/>
          <w:szCs w:val="42"/>
        </w:rPr>
      </w:pPr>
      <w:r w:rsidDel="00000000" w:rsidR="00000000" w:rsidRPr="00000000">
        <w:rPr>
          <w:rtl w:val="0"/>
        </w:rPr>
      </w:r>
    </w:p>
    <w:p w:rsidR="00000000" w:rsidDel="00000000" w:rsidP="00000000" w:rsidRDefault="00000000" w:rsidRPr="00000000" w14:paraId="00000003">
      <w:pPr>
        <w:pageBreakBefore w:val="0"/>
        <w:jc w:val="center"/>
        <w:rPr>
          <w:b w:val="1"/>
          <w:sz w:val="42"/>
          <w:szCs w:val="42"/>
        </w:rPr>
      </w:pPr>
      <w:r w:rsidDel="00000000" w:rsidR="00000000" w:rsidRPr="00000000">
        <w:rPr>
          <w:rtl w:val="0"/>
        </w:rPr>
      </w:r>
    </w:p>
    <w:p w:rsidR="00000000" w:rsidDel="00000000" w:rsidP="00000000" w:rsidRDefault="00000000" w:rsidRPr="00000000" w14:paraId="00000004">
      <w:pPr>
        <w:pageBreakBefore w:val="0"/>
        <w:jc w:val="center"/>
        <w:rPr>
          <w:b w:val="1"/>
          <w:sz w:val="42"/>
          <w:szCs w:val="42"/>
        </w:rPr>
      </w:pPr>
      <w:r w:rsidDel="00000000" w:rsidR="00000000" w:rsidRPr="00000000">
        <w:rPr>
          <w:rtl w:val="0"/>
        </w:rPr>
      </w:r>
    </w:p>
    <w:p w:rsidR="00000000" w:rsidDel="00000000" w:rsidP="00000000" w:rsidRDefault="00000000" w:rsidRPr="00000000" w14:paraId="00000005">
      <w:pPr>
        <w:pageBreakBefore w:val="0"/>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 Speech &amp; Language Pathologist</w:t>
      </w:r>
    </w:p>
    <w:p w:rsidR="00000000" w:rsidDel="00000000" w:rsidP="00000000" w:rsidRDefault="00000000" w:rsidRPr="00000000" w14:paraId="00000007">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Category: Certificated Management </w:t>
        <w:tab/>
        <w:t xml:space="preserve">      </w:t>
      </w:r>
      <w:r w:rsidDel="00000000" w:rsidR="00000000" w:rsidRPr="00000000">
        <w:rPr>
          <w:rtl w:val="0"/>
        </w:rPr>
      </w:r>
    </w:p>
    <w:p w:rsidR="00000000" w:rsidDel="00000000" w:rsidP="00000000" w:rsidRDefault="00000000" w:rsidRPr="00000000" w14:paraId="00000008">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Work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11 months </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ageBreakBefore w:val="0"/>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Employment Type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Full-Time</w:t>
      </w:r>
    </w:p>
    <w:p w:rsidR="00000000" w:rsidDel="00000000" w:rsidP="00000000" w:rsidRDefault="00000000" w:rsidRPr="00000000" w14:paraId="0000000A">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Starting Range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Certificated Management - $74,695.83- $85,425.68     </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FLSA: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Exempt</w:t>
        <w:tab/>
      </w:r>
      <w:r w:rsidDel="00000000" w:rsidR="00000000" w:rsidRPr="00000000">
        <w:rPr>
          <w:rFonts w:ascii="Calibri" w:cs="Calibri" w:eastAsia="Calibri" w:hAnsi="Calibri"/>
          <w:rtl w:val="0"/>
        </w:rPr>
        <w:tab/>
        <w:t xml:space="preserve">   </w:t>
      </w:r>
    </w:p>
    <w:p w:rsidR="00000000" w:rsidDel="00000000" w:rsidP="00000000" w:rsidRDefault="00000000" w:rsidRPr="00000000" w14:paraId="0000000C">
      <w:pPr>
        <w:pageBreakBefore w:val="0"/>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Supervisor: Director of Special Education     </w:t>
      </w:r>
      <w:r w:rsidDel="00000000" w:rsidR="00000000" w:rsidRPr="00000000">
        <w:rPr>
          <w:rtl w:val="0"/>
        </w:rPr>
      </w:r>
    </w:p>
    <w:p w:rsidR="00000000" w:rsidDel="00000000" w:rsidP="00000000" w:rsidRDefault="00000000" w:rsidRPr="00000000" w14:paraId="0000000D">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GOALS: </w:t>
      </w:r>
      <w:r w:rsidDel="00000000" w:rsidR="00000000" w:rsidRPr="00000000">
        <w:rPr>
          <w:rtl w:val="0"/>
        </w:rPr>
      </w:r>
    </w:p>
    <w:p w:rsidR="00000000" w:rsidDel="00000000" w:rsidP="00000000" w:rsidRDefault="00000000" w:rsidRPr="00000000" w14:paraId="0000000F">
      <w:pPr>
        <w:widowControl w:val="0"/>
        <w:spacing w:before="8.72802734375" w:line="246.6408348083496" w:lineRule="auto"/>
        <w:ind w:right="81.72607421875"/>
        <w:jc w:val="both"/>
        <w:rPr>
          <w:rFonts w:ascii="Calibri" w:cs="Calibri" w:eastAsia="Calibri" w:hAnsi="Calibri"/>
        </w:rPr>
      </w:pPr>
      <w:r w:rsidDel="00000000" w:rsidR="00000000" w:rsidRPr="00000000">
        <w:rPr>
          <w:rFonts w:ascii="Calibri" w:cs="Calibri" w:eastAsia="Calibri" w:hAnsi="Calibri"/>
          <w:rtl w:val="0"/>
        </w:rPr>
        <w:t xml:space="preserve">The Speech &amp; Language Pathologist is responsible for assessing learning environments as it relates to communication and developing optimal learning opportunities and/or participation. The incumbent will work with general/special education teachers and other service providers to create programs in support of receptive and expressive language for students. </w:t>
      </w:r>
    </w:p>
    <w:p w:rsidR="00000000" w:rsidDel="00000000" w:rsidP="00000000" w:rsidRDefault="00000000" w:rsidRPr="00000000" w14:paraId="00000010">
      <w:pPr>
        <w:pageBreakBefore w:val="0"/>
        <w:widowControl w:val="0"/>
        <w:spacing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 REPRESENTATIVE DUTIES</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Incumbents may perform any combination of the essential functions shown below.</w:t>
      </w:r>
    </w:p>
    <w:p w:rsidR="00000000" w:rsidDel="00000000" w:rsidP="00000000" w:rsidRDefault="00000000" w:rsidRPr="00000000" w14:paraId="00000013">
      <w:pPr>
        <w:pageBreakBefore w:val="0"/>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This position description is not intended to be an exhaustive list of all duties, knowledge, or abilities associated with</w:t>
      </w:r>
    </w:p>
    <w:p w:rsidR="00000000" w:rsidDel="00000000" w:rsidP="00000000" w:rsidRDefault="00000000" w:rsidRPr="00000000" w14:paraId="00000014">
      <w:pPr>
        <w:pageBreakBefore w:val="0"/>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this classification, but is intended to reflect the principal job elements accurately.</w:t>
      </w:r>
    </w:p>
    <w:p w:rsidR="00000000" w:rsidDel="00000000" w:rsidP="00000000" w:rsidRDefault="00000000" w:rsidRPr="00000000" w14:paraId="00000015">
      <w:pPr>
        <w:pageBreakBefore w:val="0"/>
        <w:widowControl w:val="0"/>
        <w:spacing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spacing w:after="0" w:before="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JOB DUTIES: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Consult and collaborate with parents, teachers, other service providers, and administrators regarding assessment, interventions, and therapy services.</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Facilitates speech therapy groups and activities.</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Assess children’s receptive and verbal expressive language skills to determine present ability level and instructional and/or remedial needs, using informal/formal speech and language assessments. </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Effectively interpret and analyze assessment results and share them with staff and parents.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Prepare written assessment reports in accordance with district, state, and federal requirements, for each student evaluated and prepare the Individualized Education Plan (IEP).</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Recommend appropriate remediation through the use of a variety of tests and assessments.</w:t>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Implement appropriate therapy services or educational services for individuals with disorders of language, speech (articulation, voice of fluency), and/or hearing, using therapy techniques that benefit students.</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Make classroom observations and provide assistance to the classroom teacher.</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Attending required meetings regarding student support and success. </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Review, process, and maintain special education files for individual students. </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parent education and support.</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May serve as a member of the Student Study Team or Child Study Team.</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Attend staff and committee meetings and conferences when appropriate.</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Compliance with 504, IEP, and IDEA regulations.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Master’s degree in applicable field</w:t>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Must meet all state and federal requirements for a valid Speech-Language Pathology Services Credential (required). State licensing must be in good standing. </w:t>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Training and experience in the specific programs are required.</w:t>
      </w:r>
    </w:p>
    <w:p w:rsidR="00000000" w:rsidDel="00000000" w:rsidP="00000000" w:rsidRDefault="00000000" w:rsidRPr="00000000" w14:paraId="0000002E">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Fingerprint clearance and TB clearance are required.</w:t>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Fonts w:ascii="Calibri" w:cs="Calibri" w:eastAsia="Calibri" w:hAnsi="Calibri"/>
          <w:b w:val="1"/>
          <w:rtl w:val="0"/>
        </w:rPr>
        <w:t xml:space="preserve">KNOWLEDGE AND ABILITIES: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Speech and language therapy program design, planning, development, implementation, and evaluation.</w:t>
      </w:r>
    </w:p>
    <w:p w:rsidR="00000000" w:rsidDel="00000000" w:rsidP="00000000" w:rsidRDefault="00000000" w:rsidRPr="00000000" w14:paraId="0000003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evaluate levels of speech and language.</w:t>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State and Federal regulations and guidelines regarding special education services.</w:t>
      </w:r>
    </w:p>
    <w:p w:rsidR="00000000" w:rsidDel="00000000" w:rsidP="00000000" w:rsidRDefault="00000000" w:rsidRPr="00000000" w14:paraId="0000003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Speech/language therapy eligibility criteria and appropriate assessment methods as well as appropriate remediation techniques.</w:t>
      </w:r>
    </w:p>
    <w:p w:rsidR="00000000" w:rsidDel="00000000" w:rsidP="00000000" w:rsidRDefault="00000000" w:rsidRPr="00000000" w14:paraId="0000003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Conduct the required speech and language assessment and remediation activities. </w:t>
      </w:r>
    </w:p>
    <w:p w:rsidR="00000000" w:rsidDel="00000000" w:rsidP="00000000" w:rsidRDefault="00000000" w:rsidRPr="00000000" w14:paraId="0000003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Working collaboratively, delivering services to students individually, in small groups, and in class. </w:t>
      </w:r>
    </w:p>
    <w:p w:rsidR="00000000" w:rsidDel="00000000" w:rsidP="00000000" w:rsidRDefault="00000000" w:rsidRPr="00000000" w14:paraId="0000003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maintain cooperative relationships with students, school personnel, parents, vendors, co-workers, and the public.</w:t>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effectively in the English language both orally and in writing. </w:t>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Meet schedules and timelines</w:t>
      </w:r>
    </w:p>
    <w:p w:rsidR="00000000" w:rsidDel="00000000" w:rsidP="00000000" w:rsidRDefault="00000000" w:rsidRPr="00000000" w14:paraId="0000003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Analyze situations accurately and adopt an effective course of action</w:t>
      </w: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PHYSICAL ACTIVITY REQUIREMENTS: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Minimum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Position (Percentage of Time):</w:t>
      </w:r>
      <w:r w:rsidDel="00000000" w:rsidR="00000000" w:rsidRPr="00000000">
        <w:rPr>
          <w:rFonts w:ascii="Calibri" w:cs="Calibri" w:eastAsia="Calibri" w:hAnsi="Calibri"/>
          <w:rtl w:val="0"/>
        </w:rPr>
        <w:br w:type="textWrapping"/>
        <w:t xml:space="preserve">Standing: 30 Walking: 20 Sitting: 50</w:t>
        <w:br w:type="textWrapping"/>
      </w:r>
      <w:r w:rsidDel="00000000" w:rsidR="00000000" w:rsidRPr="00000000">
        <w:rPr>
          <w:rFonts w:ascii="Calibri" w:cs="Calibri" w:eastAsia="Calibri" w:hAnsi="Calibri"/>
          <w:b w:val="1"/>
          <w:rtl w:val="0"/>
        </w:rPr>
        <w:t xml:space="preserve">Minimum Body Movement (Frequency):</w:t>
        <w:br w:type="textWrapping"/>
        <w:t xml:space="preserve">None (0) Limited (1) Occasional (2) Frequent (3) Very Frequent (4)</w:t>
      </w:r>
      <w:r w:rsidDel="00000000" w:rsidR="00000000" w:rsidRPr="00000000">
        <w:rPr>
          <w:rFonts w:ascii="Calibri" w:cs="Calibri" w:eastAsia="Calibri" w:hAnsi="Calibri"/>
          <w:rtl w:val="0"/>
        </w:rPr>
        <w:br w:type="textWrapping"/>
        <w:t xml:space="preserve">Lifting (lbs.): 15-18 Lifting: 2 Bending: 2</w:t>
        <w:br w:type="textWrapping"/>
        <w:t xml:space="preserve">Pushing and/or Pulling Loads: 1 Reaching Overhead: 1 Kneeling or Squatting: 1</w:t>
        <w:br w:type="textWrapping"/>
        <w:t xml:space="preserve">Climbing Ladders: 0 Climbing Stairs: 2</w:t>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NON-DISCRIMINATION:</w:t>
      </w:r>
      <w:r w:rsidDel="00000000" w:rsidR="00000000" w:rsidRPr="00000000">
        <w:rPr>
          <w:rFonts w:ascii="Calibri" w:cs="Calibri" w:eastAsia="Calibri" w:hAnsi="Calibri"/>
          <w:rtl w:val="0"/>
        </w:rPr>
        <w:t xml:space="preserve"> AIMS College Prep Charter District does not discriminate on the basis of race, color, religion, gender, marital status, ancestry, political affiliation, age, sexual orientation, disability, medical condition, national origin, or mental or physical handicap in any of its policies or procedures related to admissions, employment, educational services, programs or activities.</w:t>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Effective: </w:t>
      </w:r>
    </w:p>
    <w:p w:rsidR="00000000" w:rsidDel="00000000" w:rsidP="00000000" w:rsidRDefault="00000000" w:rsidRPr="00000000" w14:paraId="00000042">
      <w:pPr>
        <w:pageBreakBefore w:val="0"/>
        <w:rPr>
          <w:rFonts w:ascii="Times New Roman" w:cs="Times New Roman" w:eastAsia="Times New Roman" w:hAnsi="Times New Roman"/>
          <w:b w:val="1"/>
          <w:sz w:val="48"/>
          <w:szCs w:val="48"/>
        </w:rPr>
      </w:pPr>
      <w:r w:rsidDel="00000000" w:rsidR="00000000" w:rsidRPr="00000000">
        <w:rPr>
          <w:rFonts w:ascii="Calibri" w:cs="Calibri" w:eastAsia="Calibri" w:hAnsi="Calibri"/>
          <w:b w:val="1"/>
          <w:rtl w:val="0"/>
        </w:rPr>
        <w:t xml:space="preserve">Board Approved: Pending Board Approval</w:t>
      </w:r>
      <w:r w:rsidDel="00000000" w:rsidR="00000000" w:rsidRPr="00000000">
        <w:rPr>
          <w:rtl w:val="0"/>
        </w:rPr>
      </w:r>
    </w:p>
    <w:p w:rsidR="00000000" w:rsidDel="00000000" w:rsidP="00000000" w:rsidRDefault="00000000" w:rsidRPr="00000000" w14:paraId="00000043">
      <w:pPr>
        <w:pageBreakBefore w:val="0"/>
        <w:jc w:val="left"/>
        <w:rPr>
          <w:rFonts w:ascii="Calibri" w:cs="Calibri" w:eastAsia="Calibri" w:hAnsi="Calibri"/>
          <w:b w:val="1"/>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