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44CEDE" w14:textId="050FE9B1" w:rsidR="002C355A" w:rsidRPr="00DC6BA0" w:rsidRDefault="00D91B7A" w:rsidP="00DC6BA0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Fiscal </w:t>
      </w:r>
      <w:r w:rsidR="00EA70A1" w:rsidRPr="00DC6BA0">
        <w:rPr>
          <w:b/>
          <w:bCs/>
          <w:sz w:val="56"/>
          <w:szCs w:val="56"/>
        </w:rPr>
        <w:t>Narrative</w:t>
      </w:r>
    </w:p>
    <w:p w14:paraId="2D0AAF37" w14:textId="282C5F3E" w:rsidR="00EA70A1" w:rsidRDefault="00D91B7A" w:rsidP="00D91B7A">
      <w:r>
        <w:t>In March, the Board approved the 2</w:t>
      </w:r>
      <w:r w:rsidRPr="00D91B7A">
        <w:rPr>
          <w:vertAlign w:val="superscript"/>
        </w:rPr>
        <w:t>nd</w:t>
      </w:r>
      <w:r>
        <w:t xml:space="preserve"> interim report which provides</w:t>
      </w:r>
      <w:r w:rsidR="00EA70A1">
        <w:t xml:space="preserve"> an update on the district’s financial condition.  </w:t>
      </w:r>
      <w:r>
        <w:t>This year specifically is an ever-changing landscape of new revenues and unexpected expenses as we navigate through the shut-down and reopening of schools.  After 2</w:t>
      </w:r>
      <w:r w:rsidRPr="00D91B7A">
        <w:rPr>
          <w:vertAlign w:val="superscript"/>
        </w:rPr>
        <w:t>nd</w:t>
      </w:r>
      <w:r>
        <w:t xml:space="preserve"> interim, work was completed to project actuals. The attached reports show comparisons between 2</w:t>
      </w:r>
      <w:r w:rsidRPr="00D91B7A">
        <w:rPr>
          <w:vertAlign w:val="superscript"/>
        </w:rPr>
        <w:t>nd</w:t>
      </w:r>
      <w:r>
        <w:t xml:space="preserve"> interim, year-to-date actuals, and projected actuals.  This is a summary of those changes.</w:t>
      </w:r>
      <w:r w:rsidR="00C85719">
        <w:t xml:space="preserve">  A major strategic decision that was made was deferring many of the ESSER funds to maintain a healthy income source for the next three years.</w:t>
      </w:r>
    </w:p>
    <w:p w14:paraId="748B0355" w14:textId="140BB883" w:rsidR="00EA70A1" w:rsidRPr="00993D96" w:rsidRDefault="00EA70A1" w:rsidP="00993D96">
      <w:pPr>
        <w:spacing w:after="0"/>
        <w:rPr>
          <w:b/>
          <w:bCs/>
          <w:sz w:val="40"/>
          <w:szCs w:val="40"/>
        </w:rPr>
      </w:pPr>
      <w:r w:rsidRPr="00993D96">
        <w:rPr>
          <w:b/>
          <w:bCs/>
          <w:sz w:val="40"/>
          <w:szCs w:val="40"/>
        </w:rPr>
        <w:t>Revenue</w:t>
      </w:r>
    </w:p>
    <w:p w14:paraId="20B22AF8" w14:textId="0FEE21B0" w:rsidR="00EA70A1" w:rsidRPr="00993D96" w:rsidRDefault="00EA70A1" w:rsidP="00993D96">
      <w:pPr>
        <w:tabs>
          <w:tab w:val="right" w:pos="9630"/>
        </w:tabs>
        <w:spacing w:after="0"/>
        <w:rPr>
          <w:u w:val="single"/>
        </w:rPr>
      </w:pPr>
      <w:r w:rsidRPr="00993D96">
        <w:rPr>
          <w:u w:val="single"/>
        </w:rPr>
        <w:t>Description of Changes from 1</w:t>
      </w:r>
      <w:r w:rsidRPr="00993D96">
        <w:rPr>
          <w:u w:val="single"/>
          <w:vertAlign w:val="superscript"/>
        </w:rPr>
        <w:t>st</w:t>
      </w:r>
      <w:r w:rsidRPr="00993D96">
        <w:rPr>
          <w:u w:val="single"/>
        </w:rPr>
        <w:t xml:space="preserve"> Interim</w:t>
      </w:r>
      <w:r w:rsidRPr="00993D96">
        <w:rPr>
          <w:u w:val="single"/>
        </w:rPr>
        <w:tab/>
        <w:t>Increase (Decrease)</w:t>
      </w:r>
    </w:p>
    <w:p w14:paraId="41E77637" w14:textId="136BCDCF" w:rsidR="00D91B7A" w:rsidRDefault="00D91B7A" w:rsidP="005C6D6F">
      <w:pPr>
        <w:tabs>
          <w:tab w:val="right" w:pos="9630"/>
        </w:tabs>
        <w:rPr>
          <w:b/>
          <w:bCs/>
        </w:rPr>
      </w:pPr>
      <w:r>
        <w:rPr>
          <w:b/>
          <w:bCs/>
        </w:rPr>
        <w:t>School II</w:t>
      </w:r>
      <w:r w:rsidR="00791651">
        <w:rPr>
          <w:b/>
          <w:bCs/>
        </w:rPr>
        <w:tab/>
      </w:r>
      <w:r>
        <w:rPr>
          <w:b/>
          <w:bCs/>
        </w:rPr>
        <w:t>($</w:t>
      </w:r>
      <w:r w:rsidR="00791651">
        <w:rPr>
          <w:b/>
          <w:bCs/>
        </w:rPr>
        <w:t>461,690</w:t>
      </w:r>
      <w:r>
        <w:rPr>
          <w:b/>
          <w:bCs/>
        </w:rPr>
        <w:t>)</w:t>
      </w:r>
    </w:p>
    <w:p w14:paraId="29C33280" w14:textId="3960090D" w:rsidR="00C85719" w:rsidRDefault="00C85719" w:rsidP="005C6D6F">
      <w:pPr>
        <w:tabs>
          <w:tab w:val="right" w:pos="9630"/>
        </w:tabs>
        <w:rPr>
          <w:b/>
          <w:bCs/>
        </w:rPr>
      </w:pPr>
      <w:r w:rsidRPr="007C12EB">
        <w:t xml:space="preserve">Significant </w:t>
      </w:r>
      <w:r>
        <w:t>change in revenue includes adjustment to ADA funding, deferring portions of ESSER I and II to future years, inclusion of 50% of the IPI and ELO grant and reduction, and a reduction to local lunch revenues based on actuals to date.</w:t>
      </w:r>
    </w:p>
    <w:p w14:paraId="0A7BDE08" w14:textId="77777777" w:rsidR="007C12EB" w:rsidRDefault="00D91B7A" w:rsidP="005C6D6F">
      <w:pPr>
        <w:tabs>
          <w:tab w:val="right" w:pos="9630"/>
        </w:tabs>
        <w:rPr>
          <w:b/>
          <w:bCs/>
        </w:rPr>
      </w:pPr>
      <w:r>
        <w:rPr>
          <w:b/>
          <w:bCs/>
        </w:rPr>
        <w:t>Middle School</w:t>
      </w:r>
      <w:r w:rsidR="00791651">
        <w:rPr>
          <w:b/>
          <w:bCs/>
        </w:rPr>
        <w:tab/>
        <w:t>($55,587)</w:t>
      </w:r>
    </w:p>
    <w:p w14:paraId="3EA064E2" w14:textId="3AC47EDD" w:rsidR="00D91B7A" w:rsidRDefault="007C12EB" w:rsidP="005C6D6F">
      <w:pPr>
        <w:tabs>
          <w:tab w:val="right" w:pos="9630"/>
        </w:tabs>
        <w:rPr>
          <w:b/>
          <w:bCs/>
        </w:rPr>
      </w:pPr>
      <w:r w:rsidRPr="007C12EB">
        <w:t xml:space="preserve">Significant </w:t>
      </w:r>
      <w:r>
        <w:t xml:space="preserve">change in revenue includes adjustment to ADA funding, deferring portions of ESSER I and II to future years, inclusion of 50% of the IPI and ELO grant and reduction, </w:t>
      </w:r>
      <w:r w:rsidR="005C6D6F">
        <w:t>and slight reduction to local revenues based on actuals to date.</w:t>
      </w:r>
      <w:r w:rsidR="00D91B7A">
        <w:rPr>
          <w:b/>
          <w:bCs/>
        </w:rPr>
        <w:tab/>
      </w:r>
    </w:p>
    <w:p w14:paraId="7C9A1FB4" w14:textId="5FF72E42" w:rsidR="00D91B7A" w:rsidRPr="005E5188" w:rsidRDefault="00D91B7A" w:rsidP="005C6D6F">
      <w:pPr>
        <w:tabs>
          <w:tab w:val="right" w:pos="9630"/>
        </w:tabs>
        <w:rPr>
          <w:b/>
          <w:bCs/>
        </w:rPr>
      </w:pPr>
      <w:r>
        <w:rPr>
          <w:b/>
          <w:bCs/>
        </w:rPr>
        <w:t>High School</w:t>
      </w:r>
      <w:r w:rsidR="00791651">
        <w:rPr>
          <w:b/>
          <w:bCs/>
        </w:rPr>
        <w:tab/>
        <w:t>$205,806</w:t>
      </w:r>
    </w:p>
    <w:p w14:paraId="6555358F" w14:textId="512039D6" w:rsidR="005C6D6F" w:rsidRDefault="007C12EB" w:rsidP="005C6D6F">
      <w:pPr>
        <w:tabs>
          <w:tab w:val="left" w:pos="1896"/>
          <w:tab w:val="right" w:pos="9630"/>
        </w:tabs>
        <w:rPr>
          <w:b/>
          <w:bCs/>
        </w:rPr>
      </w:pPr>
      <w:r w:rsidRPr="007C12EB">
        <w:t xml:space="preserve">Significant </w:t>
      </w:r>
      <w:r>
        <w:t>change in revenue includes addition of growth funding allowance, deferring portions of ESSER I and II to future years, and inclusion of 50% of the IPI and ELO grant.</w:t>
      </w:r>
      <w:r w:rsidR="005E5188">
        <w:tab/>
      </w:r>
    </w:p>
    <w:p w14:paraId="4A02AFA7" w14:textId="5C57AE71" w:rsidR="00EA70A1" w:rsidRPr="00993D96" w:rsidRDefault="00EA70A1" w:rsidP="00993D96">
      <w:pPr>
        <w:tabs>
          <w:tab w:val="left" w:pos="1896"/>
          <w:tab w:val="right" w:pos="9630"/>
        </w:tabs>
        <w:spacing w:after="0"/>
        <w:rPr>
          <w:b/>
          <w:bCs/>
          <w:sz w:val="40"/>
          <w:szCs w:val="40"/>
        </w:rPr>
      </w:pPr>
      <w:r w:rsidRPr="00993D96">
        <w:rPr>
          <w:b/>
          <w:bCs/>
          <w:sz w:val="40"/>
          <w:szCs w:val="40"/>
        </w:rPr>
        <w:t>Expenditures</w:t>
      </w:r>
    </w:p>
    <w:p w14:paraId="795F2E8F" w14:textId="77777777" w:rsidR="0095145A" w:rsidRPr="00993D96" w:rsidRDefault="0095145A" w:rsidP="00993D96">
      <w:pPr>
        <w:tabs>
          <w:tab w:val="right" w:pos="9630"/>
        </w:tabs>
        <w:spacing w:after="0"/>
        <w:rPr>
          <w:u w:val="single"/>
        </w:rPr>
      </w:pPr>
      <w:r w:rsidRPr="00993D96">
        <w:rPr>
          <w:u w:val="single"/>
        </w:rPr>
        <w:t>Description of Changes from 1</w:t>
      </w:r>
      <w:r w:rsidRPr="00993D96">
        <w:rPr>
          <w:u w:val="single"/>
          <w:vertAlign w:val="superscript"/>
        </w:rPr>
        <w:t>st</w:t>
      </w:r>
      <w:r w:rsidRPr="00993D96">
        <w:rPr>
          <w:u w:val="single"/>
        </w:rPr>
        <w:t xml:space="preserve"> Interim</w:t>
      </w:r>
      <w:r w:rsidRPr="00993D96">
        <w:rPr>
          <w:u w:val="single"/>
        </w:rPr>
        <w:tab/>
        <w:t>Increase (Decrease)</w:t>
      </w:r>
    </w:p>
    <w:p w14:paraId="538A244D" w14:textId="15867E44" w:rsidR="0095145A" w:rsidRDefault="0095145A" w:rsidP="00C85719">
      <w:pPr>
        <w:tabs>
          <w:tab w:val="right" w:pos="9630"/>
        </w:tabs>
        <w:rPr>
          <w:b/>
          <w:bCs/>
        </w:rPr>
      </w:pPr>
      <w:r>
        <w:rPr>
          <w:b/>
          <w:bCs/>
        </w:rPr>
        <w:t>School II</w:t>
      </w:r>
      <w:r>
        <w:rPr>
          <w:b/>
          <w:bCs/>
        </w:rPr>
        <w:tab/>
      </w:r>
      <w:r w:rsidR="00C85719">
        <w:rPr>
          <w:b/>
          <w:bCs/>
        </w:rPr>
        <w:t>$508,391</w:t>
      </w:r>
    </w:p>
    <w:p w14:paraId="63A6AE13" w14:textId="4D9D6527" w:rsidR="00C85719" w:rsidRDefault="00C85719" w:rsidP="00C85719">
      <w:pPr>
        <w:tabs>
          <w:tab w:val="right" w:pos="9630"/>
        </w:tabs>
        <w:rPr>
          <w:b/>
          <w:bCs/>
        </w:rPr>
      </w:pPr>
      <w:r>
        <w:t>Significant adjustments were made to salaries to capture actual trends.</w:t>
      </w:r>
      <w:r w:rsidR="00993D96">
        <w:t xml:space="preserve"> Reductions in Books and Supplies were implemented based on projected expenditures.  Reallocation of the 5000’s resulted in a slight decrease of overall expenditure for Services and Operating Expenditures.</w:t>
      </w:r>
    </w:p>
    <w:p w14:paraId="759F7DA7" w14:textId="41E81120" w:rsidR="0095145A" w:rsidRDefault="0095145A" w:rsidP="00C85719">
      <w:pPr>
        <w:tabs>
          <w:tab w:val="right" w:pos="9630"/>
        </w:tabs>
        <w:rPr>
          <w:b/>
          <w:bCs/>
        </w:rPr>
      </w:pPr>
      <w:r>
        <w:rPr>
          <w:b/>
          <w:bCs/>
        </w:rPr>
        <w:t>Middle School</w:t>
      </w:r>
      <w:r>
        <w:rPr>
          <w:b/>
          <w:bCs/>
        </w:rPr>
        <w:tab/>
      </w:r>
      <w:r w:rsidR="005C6D6F">
        <w:rPr>
          <w:b/>
          <w:bCs/>
        </w:rPr>
        <w:t>$38,592</w:t>
      </w:r>
    </w:p>
    <w:p w14:paraId="02A46E27" w14:textId="631FAD94" w:rsidR="0095145A" w:rsidRDefault="005C6D6F" w:rsidP="00C85719">
      <w:pPr>
        <w:tabs>
          <w:tab w:val="right" w:pos="9630"/>
        </w:tabs>
        <w:rPr>
          <w:b/>
          <w:bCs/>
        </w:rPr>
      </w:pPr>
      <w:r>
        <w:t>This change is a net result of a reduction of $62K in certificated salaries, and increase of $100K in profession/consulting services specifically $53K in CMO fee and $47K in Professional/Consulting services.</w:t>
      </w:r>
      <w:r w:rsidR="0095145A">
        <w:rPr>
          <w:b/>
          <w:bCs/>
        </w:rPr>
        <w:tab/>
      </w:r>
    </w:p>
    <w:p w14:paraId="792272A8" w14:textId="5A9603F7" w:rsidR="0095145A" w:rsidRPr="005E5188" w:rsidRDefault="0095145A" w:rsidP="00C85719">
      <w:pPr>
        <w:tabs>
          <w:tab w:val="right" w:pos="9630"/>
        </w:tabs>
        <w:rPr>
          <w:b/>
          <w:bCs/>
        </w:rPr>
      </w:pPr>
      <w:r>
        <w:rPr>
          <w:b/>
          <w:bCs/>
        </w:rPr>
        <w:t>High School</w:t>
      </w:r>
      <w:r>
        <w:rPr>
          <w:b/>
          <w:bCs/>
        </w:rPr>
        <w:tab/>
        <w:t>$</w:t>
      </w:r>
      <w:r w:rsidR="005C6D6F">
        <w:rPr>
          <w:b/>
          <w:bCs/>
        </w:rPr>
        <w:t>215,269</w:t>
      </w:r>
    </w:p>
    <w:p w14:paraId="483D5D9B" w14:textId="396B694E" w:rsidR="00EA70A1" w:rsidRDefault="00D235D7" w:rsidP="00993D96">
      <w:pPr>
        <w:tabs>
          <w:tab w:val="right" w:pos="9630"/>
        </w:tabs>
      </w:pPr>
      <w:r>
        <w:t>I</w:t>
      </w:r>
      <w:r w:rsidR="0095145A">
        <w:t>ncreases were realized in certificated salaries and operating expenses significantly</w:t>
      </w:r>
      <w:r>
        <w:t xml:space="preserve"> $90K in CMO expense, $30K janitorial services, and $20K in Professional/Consulting. Significant decreases include $33K in noncapitalized equipment, $13K in operations, and $9K in dues and memberships.</w:t>
      </w:r>
    </w:p>
    <w:sectPr w:rsidR="00EA70A1" w:rsidSect="00993D96"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A1"/>
    <w:rsid w:val="0015126B"/>
    <w:rsid w:val="002C355A"/>
    <w:rsid w:val="00474009"/>
    <w:rsid w:val="004C475E"/>
    <w:rsid w:val="0055346E"/>
    <w:rsid w:val="005B5EF7"/>
    <w:rsid w:val="005C6D6F"/>
    <w:rsid w:val="005E5188"/>
    <w:rsid w:val="00692269"/>
    <w:rsid w:val="00722FDA"/>
    <w:rsid w:val="00791651"/>
    <w:rsid w:val="007C12EB"/>
    <w:rsid w:val="008B644E"/>
    <w:rsid w:val="0095145A"/>
    <w:rsid w:val="00993D96"/>
    <w:rsid w:val="00AC6D3D"/>
    <w:rsid w:val="00B06110"/>
    <w:rsid w:val="00BB53FB"/>
    <w:rsid w:val="00BF120A"/>
    <w:rsid w:val="00BF54C1"/>
    <w:rsid w:val="00C0002B"/>
    <w:rsid w:val="00C85719"/>
    <w:rsid w:val="00D042B1"/>
    <w:rsid w:val="00D235D7"/>
    <w:rsid w:val="00D91B7A"/>
    <w:rsid w:val="00DC6BA0"/>
    <w:rsid w:val="00E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63124"/>
  <w15:chartTrackingRefBased/>
  <w15:docId w15:val="{DBE3414A-C812-40E6-A5EC-75538EE5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84B250B178914AB82927271531B71A" ma:contentTypeVersion="12" ma:contentTypeDescription="Create a new document." ma:contentTypeScope="" ma:versionID="eb04a2423f1244f70fd7f011bbbc5795">
  <xsd:schema xmlns:xsd="http://www.w3.org/2001/XMLSchema" xmlns:xs="http://www.w3.org/2001/XMLSchema" xmlns:p="http://schemas.microsoft.com/office/2006/metadata/properties" xmlns:ns2="3d519abe-6cab-4e7d-a0d4-6aff8cfcd779" xmlns:ns3="9461095c-9215-420a-9a3c-b94b3e0179d8" targetNamespace="http://schemas.microsoft.com/office/2006/metadata/properties" ma:root="true" ma:fieldsID="1b5a23ebd16fdee33a0c964f2c601a2b" ns2:_="" ns3:_="">
    <xsd:import namespace="3d519abe-6cab-4e7d-a0d4-6aff8cfcd779"/>
    <xsd:import namespace="9461095c-9215-420a-9a3c-b94b3e0179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19abe-6cab-4e7d-a0d4-6aff8cfcd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1095c-9215-420a-9a3c-b94b3e0179d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B724BF-A9E8-4A58-9D6B-C387DF64A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19abe-6cab-4e7d-a0d4-6aff8cfcd779"/>
    <ds:schemaRef ds:uri="9461095c-9215-420a-9a3c-b94b3e017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C833CD-7BD5-4ACD-A478-8FD9DD1E8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7A3225-D1F1-4853-843F-144171EE46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Peters</dc:creator>
  <cp:keywords/>
  <dc:description/>
  <cp:lastModifiedBy>Microsoft Office User</cp:lastModifiedBy>
  <cp:revision>2</cp:revision>
  <dcterms:created xsi:type="dcterms:W3CDTF">2021-05-15T19:43:00Z</dcterms:created>
  <dcterms:modified xsi:type="dcterms:W3CDTF">2021-05-15T19:43:00Z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0x0101008284B250B178914AB82927271531B71A</vt:lpwstr>
  </property>
</Properties>
</file>