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18946" cy="10553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8946" cy="105537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American Indian Model Schools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3.6474609375"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171 12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Street 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Floor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5.506591796875"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Oakland, CA 94607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5.9069824218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ELD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INSTRUCTIONAL AIDE  </w:t>
      </w:r>
    </w:p>
    <w:p w:rsidR="00000000" w:rsidDel="00000000" w:rsidP="00000000" w:rsidRDefault="00000000" w:rsidRPr="00000000" w14:paraId="00000005">
      <w:pPr>
        <w:widowControl w:val="0"/>
        <w:spacing w:line="298.516902923584" w:lineRule="auto"/>
        <w:rPr>
          <w:rFonts w:ascii="Times New Roman" w:cs="Times New Roman" w:eastAsia="Times New Roman" w:hAnsi="Times New Roman"/>
          <w:b w:val="1"/>
          <w:color w:val="3a50a2"/>
          <w:sz w:val="27"/>
          <w:szCs w:val="27"/>
          <w:highlight w:val="white"/>
        </w:rPr>
      </w:pPr>
      <w:r w:rsidDel="00000000" w:rsidR="00000000" w:rsidRPr="00000000">
        <w:rPr>
          <w:rtl w:val="0"/>
        </w:rPr>
      </w:r>
    </w:p>
    <w:p w:rsidR="00000000" w:rsidDel="00000000" w:rsidP="00000000" w:rsidRDefault="00000000" w:rsidRPr="00000000" w14:paraId="00000006">
      <w:pPr>
        <w:widowControl w:val="0"/>
        <w:spacing w:before="20" w:line="298.516902923584" w:lineRule="auto"/>
        <w:rPr>
          <w:rFonts w:ascii="Times New Roman" w:cs="Times New Roman" w:eastAsia="Times New Roman" w:hAnsi="Times New Roman"/>
          <w:b w:val="1"/>
          <w:color w:val="444444"/>
          <w:sz w:val="25"/>
          <w:szCs w:val="25"/>
          <w:highlight w:val="white"/>
        </w:rPr>
      </w:pPr>
      <w:r w:rsidDel="00000000" w:rsidR="00000000" w:rsidRPr="00000000">
        <w:rPr>
          <w:rFonts w:ascii="Times New Roman" w:cs="Times New Roman" w:eastAsia="Times New Roman" w:hAnsi="Times New Roman"/>
          <w:b w:val="1"/>
          <w:color w:val="444444"/>
          <w:sz w:val="25"/>
          <w:szCs w:val="25"/>
          <w:highlight w:val="white"/>
          <w:rtl w:val="0"/>
        </w:rPr>
        <w:t xml:space="preserve"> </w:t>
      </w:r>
    </w:p>
    <w:p w:rsidR="00000000" w:rsidDel="00000000" w:rsidP="00000000" w:rsidRDefault="00000000" w:rsidRPr="00000000" w14:paraId="00000007">
      <w:pPr>
        <w:widowControl w:val="0"/>
        <w:spacing w:line="298.516902923584"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08">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09">
      <w:pPr>
        <w:widowControl w:val="0"/>
        <w:spacing w:line="298.516902923584" w:lineRule="auto"/>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Responsibilities:</w:t>
      </w:r>
    </w:p>
    <w:p w:rsidR="00000000" w:rsidDel="00000000" w:rsidP="00000000" w:rsidRDefault="00000000" w:rsidRPr="00000000" w14:paraId="0000000A">
      <w:pPr>
        <w:widowControl w:val="0"/>
        <w:spacing w:line="298.516902923584" w:lineRule="auto"/>
        <w:ind w:left="240" w:firstLine="0"/>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 </w:t>
      </w:r>
    </w:p>
    <w:p w:rsidR="00000000" w:rsidDel="00000000" w:rsidP="00000000" w:rsidRDefault="00000000" w:rsidRPr="00000000" w14:paraId="0000000B">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Under supervision of the ELD Coordinator, the ELD Instructional Aide will work directly with students to implement differentiated instructional strategies and intervention programs for English Language Learners that are intended to increase student learning. This position meets the requirements for federally funded programs.</w:t>
      </w:r>
    </w:p>
    <w:p w:rsidR="00000000" w:rsidDel="00000000" w:rsidP="00000000" w:rsidRDefault="00000000" w:rsidRPr="00000000" w14:paraId="0000000C">
      <w:pPr>
        <w:widowControl w:val="0"/>
        <w:spacing w:line="298.516902923584" w:lineRule="auto"/>
        <w:ind w:left="240" w:firstLine="0"/>
        <w:rPr>
          <w:rFonts w:ascii="Times New Roman" w:cs="Times New Roman" w:eastAsia="Times New Roman" w:hAnsi="Times New Roman"/>
          <w:i w:val="1"/>
          <w:color w:val="444444"/>
          <w:sz w:val="21"/>
          <w:szCs w:val="21"/>
          <w:highlight w:val="white"/>
        </w:rPr>
      </w:pPr>
      <w:r w:rsidDel="00000000" w:rsidR="00000000" w:rsidRPr="00000000">
        <w:rPr>
          <w:rFonts w:ascii="Times New Roman" w:cs="Times New Roman" w:eastAsia="Times New Roman" w:hAnsi="Times New Roman"/>
          <w:i w:val="1"/>
          <w:color w:val="444444"/>
          <w:sz w:val="21"/>
          <w:szCs w:val="21"/>
          <w:highlight w:val="white"/>
          <w:rtl w:val="0"/>
        </w:rPr>
        <w:t xml:space="preserve"> </w:t>
      </w:r>
    </w:p>
    <w:p w:rsidR="00000000" w:rsidDel="00000000" w:rsidP="00000000" w:rsidRDefault="00000000" w:rsidRPr="00000000" w14:paraId="0000000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ESSENTIAL JOB FUNCTIONS:</w:t>
      </w:r>
    </w:p>
    <w:p w:rsidR="00000000" w:rsidDel="00000000" w:rsidP="00000000" w:rsidRDefault="00000000" w:rsidRPr="00000000" w14:paraId="0000000E">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essential duties of the position include, but are not limited to:</w:t>
      </w:r>
    </w:p>
    <w:p w:rsidR="00000000" w:rsidDel="00000000" w:rsidP="00000000" w:rsidRDefault="00000000" w:rsidRPr="00000000" w14:paraId="0000000F">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10">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lesson plans as designed by coordinator; support in the delivery of intervention instruction for assigned students.</w:t>
      </w:r>
    </w:p>
    <w:p w:rsidR="00000000" w:rsidDel="00000000" w:rsidP="00000000" w:rsidRDefault="00000000" w:rsidRPr="00000000" w14:paraId="00000011">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Communicate measurable learning objectives and guide assigned students toward mastery of goals. </w:t>
      </w:r>
    </w:p>
    <w:p w:rsidR="00000000" w:rsidDel="00000000" w:rsidP="00000000" w:rsidRDefault="00000000" w:rsidRPr="00000000" w14:paraId="00000012">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Utilize instructional techniques and appropriate instructional material as prescribed by the coordinator.</w:t>
      </w:r>
    </w:p>
    <w:p w:rsidR="00000000" w:rsidDel="00000000" w:rsidP="00000000" w:rsidRDefault="00000000" w:rsidRPr="00000000" w14:paraId="00000013">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Assist in tracking and the completion of course work.</w:t>
      </w:r>
    </w:p>
    <w:p w:rsidR="00000000" w:rsidDel="00000000" w:rsidP="00000000" w:rsidRDefault="00000000" w:rsidRPr="00000000" w14:paraId="00000014">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 Understand the goals and objectives outlined in the assigned student’s English Language Development Plan and/or intervention plan.</w:t>
      </w:r>
    </w:p>
    <w:p w:rsidR="00000000" w:rsidDel="00000000" w:rsidP="00000000" w:rsidRDefault="00000000" w:rsidRPr="00000000" w14:paraId="00000015">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Systematically record and graph data specific to assigned students regarding overall instructional progress, achievement of goals, and other information as required.</w:t>
      </w:r>
    </w:p>
    <w:p w:rsidR="00000000" w:rsidDel="00000000" w:rsidP="00000000" w:rsidRDefault="00000000" w:rsidRPr="00000000" w14:paraId="00000016">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interventions as prescribed</w:t>
      </w:r>
    </w:p>
    <w:p w:rsidR="00000000" w:rsidDel="00000000" w:rsidP="00000000" w:rsidRDefault="00000000" w:rsidRPr="00000000" w14:paraId="00000017">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time accounting log on a daily and weekly basis, accurately and meeting deadlines.</w:t>
      </w:r>
    </w:p>
    <w:p w:rsidR="00000000" w:rsidDel="00000000" w:rsidP="00000000" w:rsidRDefault="00000000" w:rsidRPr="00000000" w14:paraId="00000018">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incident reports within specified time requirements, as needed.</w:t>
      </w:r>
    </w:p>
    <w:p w:rsidR="00000000" w:rsidDel="00000000" w:rsidP="00000000" w:rsidRDefault="00000000" w:rsidRPr="00000000" w14:paraId="00000019">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Adhere to policies and procedures found in the AIMS Employee Handbook.</w:t>
      </w:r>
    </w:p>
    <w:p w:rsidR="00000000" w:rsidDel="00000000" w:rsidP="00000000" w:rsidRDefault="00000000" w:rsidRPr="00000000" w14:paraId="0000001A">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1B">
      <w:pPr>
        <w:widowControl w:val="0"/>
        <w:spacing w:line="298.516902923584" w:lineRule="auto"/>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30"/>
          <w:szCs w:val="30"/>
          <w:highlight w:val="white"/>
          <w:rtl w:val="0"/>
        </w:rPr>
        <w:t xml:space="preserve"> </w:t>
      </w:r>
      <w:r w:rsidDel="00000000" w:rsidR="00000000" w:rsidRPr="00000000">
        <w:rPr>
          <w:rFonts w:ascii="Times New Roman" w:cs="Times New Roman" w:eastAsia="Times New Roman" w:hAnsi="Times New Roman"/>
          <w:color w:val="444444"/>
          <w:sz w:val="24"/>
          <w:szCs w:val="24"/>
          <w:highlight w:val="white"/>
          <w:u w:val="single"/>
          <w:rtl w:val="0"/>
        </w:rPr>
        <w:t xml:space="preserve">Experience &amp; Credentials:</w:t>
      </w:r>
    </w:p>
    <w:p w:rsidR="00000000" w:rsidDel="00000000" w:rsidP="00000000" w:rsidRDefault="00000000" w:rsidRPr="00000000" w14:paraId="0000001C">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1D">
      <w:pPr>
        <w:widowControl w:val="0"/>
        <w:spacing w:before="10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Associates’ degree required; Bachelor’s degree preferred.</w:t>
      </w:r>
    </w:p>
    <w:p w:rsidR="00000000" w:rsidDel="00000000" w:rsidP="00000000" w:rsidRDefault="00000000" w:rsidRPr="00000000" w14:paraId="0000001E">
      <w:pPr>
        <w:widowControl w:val="0"/>
        <w:spacing w:before="8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Previous experience preferred.</w:t>
      </w:r>
    </w:p>
    <w:p w:rsidR="00000000" w:rsidDel="00000000" w:rsidP="00000000" w:rsidRDefault="00000000" w:rsidRPr="00000000" w14:paraId="0000001F">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0">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1">
      <w:pPr>
        <w:widowControl w:val="0"/>
        <w:spacing w:line="298.516902923584" w:lineRule="auto"/>
        <w:ind w:left="240" w:firstLine="0"/>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24"/>
          <w:szCs w:val="24"/>
          <w:highlight w:val="white"/>
          <w:u w:val="single"/>
          <w:rtl w:val="0"/>
        </w:rPr>
        <w:t xml:space="preserve">Communication &amp; Interpersonal Skills:</w:t>
      </w:r>
    </w:p>
    <w:p w:rsidR="00000000" w:rsidDel="00000000" w:rsidP="00000000" w:rsidRDefault="00000000" w:rsidRPr="00000000" w14:paraId="00000022">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3">
      <w:pPr>
        <w:widowControl w:val="0"/>
        <w:spacing w:before="100" w:line="312.0005454545455" w:lineRule="auto"/>
        <w:ind w:left="820" w:right="26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Exhibits strong interpersonal and communication skills. Creates a responsive and productive working relationship with parents, children, coordinators, other staff and the local community through remaining accessible and communicating clearly and concisely.</w:t>
      </w:r>
    </w:p>
    <w:p w:rsidR="00000000" w:rsidDel="00000000" w:rsidP="00000000" w:rsidRDefault="00000000" w:rsidRPr="00000000" w14:paraId="00000024">
      <w:pPr>
        <w:widowControl w:val="0"/>
        <w:spacing w:line="312.0005454545455" w:lineRule="auto"/>
        <w:ind w:left="820" w:right="30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Utilizes technology systems to effectively communicate with staff, parents and the administrative team.</w:t>
      </w:r>
    </w:p>
    <w:p w:rsidR="00000000" w:rsidDel="00000000" w:rsidP="00000000" w:rsidRDefault="00000000" w:rsidRPr="00000000" w14:paraId="00000025">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6">
      <w:pPr>
        <w:widowControl w:val="0"/>
        <w:spacing w:line="312" w:lineRule="auto"/>
        <w:ind w:left="240" w:right="8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Individuals may perform other duties as assigned including work in other areas to cover absences or relief to equalize peak work periods or otherwise balance the workload.</w:t>
      </w:r>
    </w:p>
    <w:p w:rsidR="00000000" w:rsidDel="00000000" w:rsidP="00000000" w:rsidRDefault="00000000" w:rsidRPr="00000000" w14:paraId="00000027">
      <w:pPr>
        <w:widowControl w:val="0"/>
        <w:spacing w:before="293.6358642578125" w:line="312" w:lineRule="auto"/>
        <w:ind w:left="127.47833251953125" w:firstLine="0"/>
        <w:rPr>
          <w:rFonts w:ascii="Times New Roman" w:cs="Times New Roman" w:eastAsia="Times New Roman" w:hAnsi="Times New Roman"/>
          <w:color w:val="444444"/>
          <w:sz w:val="24"/>
          <w:szCs w:val="24"/>
          <w:highlight w:val="white"/>
        </w:rPr>
      </w:pPr>
      <w:r w:rsidDel="00000000" w:rsidR="00000000" w:rsidRPr="00000000">
        <w:rPr>
          <w:rtl w:val="0"/>
        </w:rPr>
      </w:r>
    </w:p>
    <w:p w:rsidR="00000000" w:rsidDel="00000000" w:rsidP="00000000" w:rsidRDefault="00000000" w:rsidRPr="00000000" w14:paraId="00000028">
      <w:pPr>
        <w:widowControl w:val="0"/>
        <w:spacing w:before="293.6358642578125" w:line="298.516902923584" w:lineRule="auto"/>
        <w:ind w:left="127.4783325195312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9">
      <w:pPr>
        <w:widowControl w:val="0"/>
        <w:spacing w:before="15.24658203125" w:line="240" w:lineRule="auto"/>
        <w:ind w:left="143.06869506835938" w:firstLine="0"/>
        <w:rPr>
          <w:rFonts w:ascii="Calibri" w:cs="Calibri" w:eastAsia="Calibri" w:hAnsi="Calibri"/>
          <w:color w:val="00796b"/>
          <w:sz w:val="22.079999923706055"/>
          <w:szCs w:val="22.079999923706055"/>
        </w:rPr>
      </w:pPr>
      <w:r w:rsidDel="00000000" w:rsidR="00000000" w:rsidRPr="00000000">
        <w:rPr>
          <w:rtl w:val="0"/>
        </w:rPr>
      </w:r>
    </w:p>
    <w:sectPr>
      <w:pgSz w:h="15840" w:w="12240" w:orient="portrait"/>
      <w:pgMar w:bottom="1603.6799621582031" w:top="1351.199951171875" w:left="1306.0000610351562" w:right="1393.12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