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37CDA" w14:textId="08A121FD" w:rsidR="000C2823" w:rsidRPr="00FD1E68" w:rsidRDefault="00FD1E68" w:rsidP="005A48A9">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28A1A8EC" wp14:editId="1D24641C">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312F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" strokecolor="#4472c4 [3204]" strokeweight=".5pt">
                <v:stroke joinstyle="miter"/>
              </v:line>
            </w:pict>
          </mc:Fallback>
        </mc:AlternateContent>
      </w:r>
      <w:r w:rsidR="005A48A9" w:rsidRPr="00FD1E68">
        <w:rPr>
          <w:rFonts w:ascii="Times New Roman" w:hAnsi="Times New Roman" w:cs="Times New Roman"/>
          <w:sz w:val="32"/>
          <w:szCs w:val="32"/>
        </w:rPr>
        <w:t>MEMORANDUM</w:t>
      </w:r>
    </w:p>
    <w:p w14:paraId="7A099A9F" w14:textId="44B8246C" w:rsidR="005A48A9" w:rsidRPr="00FD1E68" w:rsidRDefault="005A48A9" w:rsidP="005A48A9">
      <w:pPr>
        <w:pStyle w:val="NoSpacing"/>
        <w:rPr>
          <w:sz w:val="28"/>
          <w:szCs w:val="28"/>
        </w:rPr>
      </w:pPr>
      <w:r w:rsidRPr="00FD1E68">
        <w:rPr>
          <w:sz w:val="28"/>
          <w:szCs w:val="28"/>
        </w:rPr>
        <w:t xml:space="preserve">TO: </w:t>
      </w:r>
      <w:r w:rsidR="00FD1E68" w:rsidRPr="00FD1E68">
        <w:rPr>
          <w:sz w:val="28"/>
          <w:szCs w:val="28"/>
        </w:rPr>
        <w:tab/>
      </w:r>
      <w:r w:rsidR="00FD1E68">
        <w:rPr>
          <w:sz w:val="32"/>
          <w:szCs w:val="32"/>
        </w:rPr>
        <w:tab/>
      </w:r>
      <w:r w:rsidR="00FD1E68" w:rsidRPr="00FD1E68">
        <w:rPr>
          <w:sz w:val="28"/>
          <w:szCs w:val="28"/>
        </w:rPr>
        <w:t>Finance Committee</w:t>
      </w:r>
    </w:p>
    <w:p w14:paraId="5D7DC763" w14:textId="4369964F" w:rsidR="005A48A9" w:rsidRPr="00FD1E68" w:rsidRDefault="005A48A9" w:rsidP="005A48A9">
      <w:pPr>
        <w:pStyle w:val="NoSpacing"/>
        <w:rPr>
          <w:sz w:val="28"/>
          <w:szCs w:val="28"/>
        </w:rPr>
      </w:pPr>
      <w:r w:rsidRPr="00FD1E68">
        <w:rPr>
          <w:sz w:val="28"/>
          <w:szCs w:val="28"/>
        </w:rPr>
        <w:t>FROM:</w:t>
      </w:r>
      <w:r w:rsidR="00FD1E68" w:rsidRPr="00FD1E68">
        <w:rPr>
          <w:sz w:val="28"/>
          <w:szCs w:val="28"/>
        </w:rPr>
        <w:tab/>
        <w:t>Katema Ballentine</w:t>
      </w:r>
      <w:r w:rsidRPr="00FD1E68">
        <w:rPr>
          <w:sz w:val="28"/>
          <w:szCs w:val="28"/>
        </w:rPr>
        <w:t>, Business Office</w:t>
      </w:r>
    </w:p>
    <w:p w14:paraId="3D570418" w14:textId="141DE8A9" w:rsidR="005A48A9" w:rsidRPr="00FD1E68" w:rsidRDefault="005A48A9" w:rsidP="005A48A9">
      <w:pPr>
        <w:pStyle w:val="NoSpacing"/>
        <w:rPr>
          <w:sz w:val="28"/>
          <w:szCs w:val="28"/>
        </w:rPr>
      </w:pPr>
      <w:r w:rsidRPr="00FD1E68">
        <w:rPr>
          <w:sz w:val="28"/>
          <w:szCs w:val="28"/>
        </w:rPr>
        <w:t>DATE:</w:t>
      </w:r>
      <w:r w:rsidR="00FD1E68" w:rsidRPr="00FD1E68">
        <w:rPr>
          <w:sz w:val="28"/>
          <w:szCs w:val="28"/>
        </w:rPr>
        <w:tab/>
      </w:r>
      <w:r w:rsidR="00FD1E68" w:rsidRPr="00FD1E68">
        <w:rPr>
          <w:sz w:val="28"/>
          <w:szCs w:val="28"/>
        </w:rPr>
        <w:tab/>
      </w:r>
      <w:r w:rsidR="001F09DC">
        <w:rPr>
          <w:sz w:val="28"/>
          <w:szCs w:val="28"/>
        </w:rPr>
        <w:t>November 23</w:t>
      </w:r>
      <w:r w:rsidR="001B6AF9">
        <w:rPr>
          <w:sz w:val="28"/>
          <w:szCs w:val="28"/>
        </w:rPr>
        <w:t>,2020</w:t>
      </w:r>
    </w:p>
    <w:p w14:paraId="4E44F279" w14:textId="682279FF" w:rsidR="005A48A9" w:rsidRPr="00FD1E68" w:rsidRDefault="00FD1E68" w:rsidP="005A48A9">
      <w:pPr>
        <w:pStyle w:val="NoSpacing"/>
        <w:rPr>
          <w:sz w:val="28"/>
          <w:szCs w:val="28"/>
        </w:rPr>
      </w:pPr>
      <w:r w:rsidRPr="00FD1E68">
        <w:rPr>
          <w:sz w:val="28"/>
          <w:szCs w:val="28"/>
        </w:rPr>
        <w:t>SUBJECT:</w:t>
      </w:r>
      <w:r w:rsidR="005A48A9" w:rsidRPr="00FD1E68">
        <w:rPr>
          <w:sz w:val="28"/>
          <w:szCs w:val="28"/>
        </w:rPr>
        <w:t xml:space="preserve"> </w:t>
      </w:r>
      <w:r w:rsidRPr="00FD1E68">
        <w:rPr>
          <w:sz w:val="28"/>
          <w:szCs w:val="28"/>
        </w:rPr>
        <w:tab/>
      </w:r>
      <w:r w:rsidR="001F09DC">
        <w:rPr>
          <w:sz w:val="28"/>
          <w:szCs w:val="28"/>
        </w:rPr>
        <w:t>SB 820 Growth Funding application</w:t>
      </w:r>
    </w:p>
    <w:p w14:paraId="4616D90F" w14:textId="6C84DF13" w:rsidR="005A48A9" w:rsidRDefault="00FD1E68" w:rsidP="005A48A9">
      <w:pPr>
        <w:pStyle w:val="NoSpacing"/>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1CC37353" wp14:editId="406ED703">
                <wp:simplePos x="0" y="0"/>
                <wp:positionH relativeFrom="margin">
                  <wp:align>left</wp:align>
                </wp:positionH>
                <wp:positionV relativeFrom="paragraph">
                  <wp:posOffset>118110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F3936C"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3pt" to="4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" strokecolor="#4472c4" strokeweight=".5pt">
                <v:stroke joinstyle="miter"/>
                <w10:wrap anchorx="margin"/>
              </v:line>
            </w:pict>
          </mc:Fallback>
        </mc:AlternateContent>
      </w:r>
    </w:p>
    <w:p w14:paraId="5EE594B2" w14:textId="2A408226" w:rsidR="001F09DC" w:rsidRDefault="001F09DC" w:rsidP="001B6AF9">
      <w:pPr>
        <w:rPr>
          <w:b/>
          <w:sz w:val="28"/>
          <w:szCs w:val="28"/>
          <w:u w:val="single"/>
        </w:rPr>
      </w:pPr>
      <w:bookmarkStart w:id="0" w:name="_Hlk1981560"/>
    </w:p>
    <w:p w14:paraId="07CDC041" w14:textId="0ACD4A74" w:rsidR="001F09DC" w:rsidRPr="001F09DC" w:rsidRDefault="001F09DC" w:rsidP="001B6AF9">
      <w:pPr>
        <w:rPr>
          <w:rFonts w:ascii="Helvetica" w:hAnsi="Helvetica"/>
          <w:color w:val="000000"/>
          <w:shd w:val="clear" w:color="auto" w:fill="FFFFFF"/>
        </w:rPr>
      </w:pPr>
      <w:r>
        <w:rPr>
          <w:rFonts w:ascii="Helvetica" w:hAnsi="Helvetica"/>
          <w:color w:val="000000"/>
          <w:shd w:val="clear" w:color="auto" w:fill="FFFFFF"/>
        </w:rPr>
        <w:t xml:space="preserve">On July 15, 2020, upon </w:t>
      </w:r>
      <w:r w:rsidRPr="001F09DC">
        <w:rPr>
          <w:rFonts w:ascii="Helvetica" w:hAnsi="Helvetica"/>
          <w:color w:val="000000"/>
          <w:shd w:val="clear" w:color="auto" w:fill="FFFFFF"/>
        </w:rPr>
        <w:t>the approval of the 2020-2021 Governor’s Budget</w:t>
      </w:r>
      <w:r>
        <w:rPr>
          <w:rFonts w:ascii="Helvetica" w:hAnsi="Helvetica"/>
          <w:color w:val="000000"/>
          <w:shd w:val="clear" w:color="auto" w:fill="FFFFFF"/>
        </w:rPr>
        <w:t>,</w:t>
      </w:r>
      <w:r w:rsidRPr="001F09DC">
        <w:rPr>
          <w:rFonts w:ascii="Helvetica" w:hAnsi="Helvetica"/>
          <w:color w:val="000000"/>
          <w:shd w:val="clear" w:color="auto" w:fill="FFFFFF"/>
        </w:rPr>
        <w:t xml:space="preserve"> EC Section 43505 </w:t>
      </w:r>
      <w:r>
        <w:rPr>
          <w:rFonts w:ascii="Helvetica" w:hAnsi="Helvetica"/>
          <w:color w:val="000000"/>
          <w:shd w:val="clear" w:color="auto" w:fill="FFFFFF"/>
        </w:rPr>
        <w:t>outlined</w:t>
      </w:r>
      <w:r w:rsidRPr="001F09DC">
        <w:rPr>
          <w:rFonts w:ascii="Helvetica" w:hAnsi="Helvetica"/>
          <w:color w:val="000000"/>
          <w:shd w:val="clear" w:color="auto" w:fill="FFFFFF"/>
        </w:rPr>
        <w:t xml:space="preserve"> limitations on funding for projected enrollment and ADA growth</w:t>
      </w:r>
      <w:bookmarkStart w:id="1" w:name="_GoBack"/>
      <w:bookmarkEnd w:id="1"/>
    </w:p>
    <w:p w14:paraId="5F516F54" w14:textId="2886536C" w:rsidR="001B6AF9" w:rsidRPr="001B6AF9" w:rsidRDefault="001F09DC" w:rsidP="001B6AF9">
      <w:pPr>
        <w:rPr>
          <w:b/>
          <w:sz w:val="28"/>
          <w:szCs w:val="28"/>
          <w:u w:val="single"/>
        </w:rPr>
      </w:pPr>
      <w:r>
        <w:rPr>
          <w:b/>
          <w:sz w:val="28"/>
          <w:szCs w:val="28"/>
          <w:u w:val="single"/>
        </w:rPr>
        <w:t>SB 820 Growth Funding</w:t>
      </w:r>
    </w:p>
    <w:p w14:paraId="39D30C61" w14:textId="567EF680" w:rsidR="00FD1E68" w:rsidRDefault="001F09DC" w:rsidP="001B6AF9">
      <w:pPr>
        <w:pStyle w:val="NoSpacing"/>
        <w:rPr>
          <w:rFonts w:ascii="Helvetica" w:hAnsi="Helvetica"/>
          <w:color w:val="000000"/>
          <w:shd w:val="clear" w:color="auto" w:fill="FFFFFF"/>
        </w:rPr>
      </w:pPr>
      <w:r>
        <w:rPr>
          <w:rFonts w:ascii="Helvetica" w:hAnsi="Helvetica"/>
          <w:color w:val="000000"/>
          <w:shd w:val="clear" w:color="auto" w:fill="FFFFFF"/>
        </w:rPr>
        <w:t xml:space="preserve">Signed by Governor Newsom on September 18, 2020 </w:t>
      </w:r>
      <w:r w:rsidRPr="001F09DC">
        <w:rPr>
          <w:rFonts w:ascii="Helvetica" w:hAnsi="Helvetica" w:cs="Helvetica"/>
          <w:color w:val="000000"/>
          <w:shd w:val="clear" w:color="auto" w:fill="FFFFFF"/>
        </w:rPr>
        <w:t>SB 820 amended </w:t>
      </w:r>
      <w:r w:rsidRPr="001F09DC">
        <w:rPr>
          <w:rFonts w:ascii="Helvetica" w:hAnsi="Helvetica" w:cs="Helvetica"/>
          <w:i/>
          <w:iCs/>
          <w:color w:val="000000"/>
          <w:shd w:val="clear" w:color="auto" w:fill="FFFFFF"/>
        </w:rPr>
        <w:t>Education Code </w:t>
      </w:r>
      <w:r w:rsidRPr="001F09DC">
        <w:rPr>
          <w:rFonts w:ascii="Helvetica" w:hAnsi="Helvetica" w:cs="Helvetica"/>
          <w:color w:val="000000"/>
          <w:shd w:val="clear" w:color="auto" w:fill="FFFFFF"/>
        </w:rPr>
        <w:t>(</w:t>
      </w:r>
      <w:r w:rsidRPr="001F09DC">
        <w:rPr>
          <w:rFonts w:ascii="Helvetica" w:hAnsi="Helvetica" w:cs="Helvetica"/>
          <w:i/>
          <w:iCs/>
          <w:color w:val="000000"/>
          <w:shd w:val="clear" w:color="auto" w:fill="FFFFFF"/>
        </w:rPr>
        <w:t>EC</w:t>
      </w:r>
      <w:r w:rsidRPr="001F09DC">
        <w:rPr>
          <w:rFonts w:ascii="Helvetica" w:hAnsi="Helvetica" w:cs="Helvetica"/>
          <w:color w:val="000000"/>
          <w:shd w:val="clear" w:color="auto" w:fill="FFFFFF"/>
        </w:rPr>
        <w:t>) Section 43505 to permit growing local educational agencies (LEAs) to receive funding based on the projected or actual growth for FY 2020–21. The following FAQs are intended to provide an overview of the application requirements and apportionments for qualified LEAs for FY 2020–21.</w:t>
      </w:r>
    </w:p>
    <w:p w14:paraId="5AE302FA" w14:textId="1414EB35" w:rsidR="001B6AF9" w:rsidRDefault="001B6AF9" w:rsidP="001B6AF9">
      <w:pPr>
        <w:pStyle w:val="NoSpacing"/>
        <w:rPr>
          <w:rFonts w:ascii="Helvetica" w:hAnsi="Helvetica"/>
          <w:color w:val="000000"/>
          <w:shd w:val="clear" w:color="auto" w:fill="FFFFFF"/>
        </w:rPr>
      </w:pPr>
    </w:p>
    <w:p w14:paraId="01901B69" w14:textId="44A2CD5F" w:rsidR="001B6AF9" w:rsidRPr="001B6AF9" w:rsidRDefault="001B6AF9" w:rsidP="001B6AF9">
      <w:pPr>
        <w:rPr>
          <w:b/>
          <w:sz w:val="28"/>
          <w:szCs w:val="28"/>
          <w:u w:val="single"/>
        </w:rPr>
      </w:pPr>
      <w:r w:rsidRPr="001B6AF9">
        <w:rPr>
          <w:b/>
          <w:sz w:val="28"/>
          <w:szCs w:val="28"/>
          <w:u w:val="single"/>
        </w:rPr>
        <w:t>Application for Funds</w:t>
      </w:r>
    </w:p>
    <w:p w14:paraId="02A05304" w14:textId="479931DD" w:rsidR="001B6AF9" w:rsidRDefault="001F09DC" w:rsidP="001B6AF9">
      <w:pPr>
        <w:pStyle w:val="NoSpacing"/>
        <w:rPr>
          <w:rFonts w:ascii="Helvetica" w:hAnsi="Helvetica" w:cs="Helvetica"/>
          <w:color w:val="000000"/>
          <w:shd w:val="clear" w:color="auto" w:fill="FFFFFF"/>
        </w:rPr>
      </w:pPr>
      <w:r w:rsidRPr="001F09DC">
        <w:rPr>
          <w:rFonts w:ascii="Helvetica" w:hAnsi="Helvetica" w:cs="Helvetica"/>
          <w:color w:val="000000"/>
          <w:shd w:val="clear" w:color="auto" w:fill="FFFFFF"/>
        </w:rPr>
        <w:t>LEAs must complete and submit the </w:t>
      </w:r>
      <w:r w:rsidRPr="001F09DC">
        <w:rPr>
          <w:rFonts w:ascii="Helvetica" w:hAnsi="Helvetica" w:cs="Helvetica"/>
          <w:color w:val="000000" w:themeColor="text1"/>
          <w:shd w:val="clear" w:color="auto" w:fill="FFFFFF"/>
        </w:rPr>
        <w:t>SB 820 Growth Funding Application</w:t>
      </w:r>
      <w:r w:rsidRPr="001F09DC">
        <w:rPr>
          <w:rFonts w:ascii="Helvetica" w:hAnsi="Helvetica" w:cs="Helvetica"/>
          <w:color w:val="000000"/>
          <w:shd w:val="clear" w:color="auto" w:fill="FFFFFF"/>
        </w:rPr>
        <w:t>(XLSX) on or before November 6, 2020. The application requires an LEA to describe its basis for eligibility and submit supporting documents. An LEA’s superintendent and board president must both certify the accuracy of the information submitted.</w:t>
      </w:r>
    </w:p>
    <w:p w14:paraId="5B1AB4DD" w14:textId="2A996A5D" w:rsidR="001F09DC" w:rsidRDefault="001F09DC" w:rsidP="001B6AF9">
      <w:pPr>
        <w:pStyle w:val="NoSpacing"/>
        <w:rPr>
          <w:rFonts w:ascii="Helvetica" w:hAnsi="Helvetica" w:cs="Helvetica"/>
          <w:color w:val="000000"/>
          <w:shd w:val="clear" w:color="auto" w:fill="FFFFFF"/>
        </w:rPr>
      </w:pPr>
    </w:p>
    <w:p w14:paraId="5A9230B9" w14:textId="3205BF6A" w:rsidR="001F09DC" w:rsidRDefault="001F09DC" w:rsidP="001B6AF9">
      <w:pPr>
        <w:pStyle w:val="NoSpacing"/>
        <w:rPr>
          <w:rFonts w:ascii="Helvetica" w:hAnsi="Helvetica" w:cs="Helvetica"/>
          <w:color w:val="000000"/>
          <w:shd w:val="clear" w:color="auto" w:fill="FFFFFF"/>
        </w:rPr>
      </w:pPr>
      <w:r>
        <w:rPr>
          <w:rFonts w:ascii="Helvetica" w:hAnsi="Helvetica" w:cs="Helvetica"/>
          <w:color w:val="000000"/>
          <w:shd w:val="clear" w:color="auto" w:fill="FFFFFF"/>
        </w:rPr>
        <w:t>The applications for AIPCS, AIPCS II and AIPHS were certified by Board President, Toni Cook and Superintendent Maya Woods-Cadiz</w:t>
      </w:r>
    </w:p>
    <w:p w14:paraId="218D1875" w14:textId="77777777" w:rsidR="001F09DC" w:rsidRDefault="001F09DC" w:rsidP="001B6AF9">
      <w:pPr>
        <w:pStyle w:val="NoSpacing"/>
        <w:rPr>
          <w:rFonts w:ascii="Helvetica" w:hAnsi="Helvetica"/>
          <w:color w:val="000000"/>
          <w:shd w:val="clear" w:color="auto" w:fill="FFFFFF"/>
        </w:rPr>
      </w:pPr>
    </w:p>
    <w:p w14:paraId="1C7DC50F" w14:textId="1FFD8B1F" w:rsidR="001F09DC" w:rsidRDefault="001F09DC" w:rsidP="001B6AF9">
      <w:pPr>
        <w:spacing w:after="240" w:line="240" w:lineRule="auto"/>
        <w:rPr>
          <w:b/>
          <w:sz w:val="28"/>
          <w:szCs w:val="28"/>
          <w:u w:val="single"/>
        </w:rPr>
      </w:pPr>
      <w:r>
        <w:rPr>
          <w:b/>
          <w:sz w:val="28"/>
          <w:szCs w:val="28"/>
          <w:u w:val="single"/>
        </w:rPr>
        <w:t>Eligibility Requirements</w:t>
      </w:r>
    </w:p>
    <w:p w14:paraId="6C74667B" w14:textId="46AFF35D" w:rsidR="001F09DC" w:rsidRDefault="001F09DC" w:rsidP="001F09DC">
      <w:pPr>
        <w:pStyle w:val="NoSpacing"/>
        <w:rPr>
          <w:sz w:val="28"/>
          <w:szCs w:val="28"/>
        </w:rPr>
      </w:pPr>
      <w:r>
        <w:rPr>
          <w:rFonts w:ascii="Helvetica" w:hAnsi="Helvetica" w:cs="Helvetica"/>
          <w:color w:val="000000"/>
          <w:shd w:val="clear" w:color="auto" w:fill="FFFFFF"/>
        </w:rPr>
        <w:t>C</w:t>
      </w:r>
      <w:r>
        <w:rPr>
          <w:rFonts w:ascii="Helvetica" w:hAnsi="Helvetica" w:cs="Helvetica"/>
          <w:color w:val="000000"/>
          <w:shd w:val="clear" w:color="auto" w:fill="FFFFFF"/>
        </w:rPr>
        <w:t>ontinuing classroom-based charter schools are eligible for an apportionment calculation based on growth if the LEA’s most recent 2020–21 budget adopted by the governing board or body of the local educational agency on or before June 30, 2020, or its adopted 2019–20 second interim report explicitly shows growth in overall pupil enrollment or ADA from its actual 2019–20 level to its projected 2020–21 level.</w:t>
      </w:r>
      <w:r w:rsidRPr="001B6AF9">
        <w:rPr>
          <w:sz w:val="28"/>
          <w:szCs w:val="28"/>
        </w:rPr>
        <w:t xml:space="preserve"> </w:t>
      </w:r>
    </w:p>
    <w:p w14:paraId="67182022" w14:textId="39B866B5" w:rsidR="001F09DC" w:rsidRDefault="001F09DC" w:rsidP="001F09DC">
      <w:pPr>
        <w:pStyle w:val="NoSpacing"/>
        <w:rPr>
          <w:sz w:val="28"/>
          <w:szCs w:val="28"/>
        </w:rPr>
      </w:pPr>
    </w:p>
    <w:p w14:paraId="6FC97B7F" w14:textId="3674C14F" w:rsidR="001F09DC" w:rsidRPr="001F09DC" w:rsidRDefault="001F09DC" w:rsidP="001F09DC">
      <w:pPr>
        <w:spacing w:after="240" w:line="240" w:lineRule="auto"/>
        <w:rPr>
          <w:b/>
          <w:sz w:val="28"/>
          <w:szCs w:val="28"/>
          <w:u w:val="single"/>
        </w:rPr>
      </w:pPr>
      <w:r w:rsidRPr="001F09DC">
        <w:rPr>
          <w:b/>
          <w:sz w:val="28"/>
          <w:szCs w:val="28"/>
          <w:u w:val="single"/>
        </w:rPr>
        <w:t>When will an LEA receive its apportionment for growth?</w:t>
      </w:r>
    </w:p>
    <w:p w14:paraId="3828C06D" w14:textId="1C9CEC22" w:rsidR="001F09DC" w:rsidRPr="001F09DC" w:rsidRDefault="001F09DC" w:rsidP="001F09DC">
      <w:pPr>
        <w:spacing w:after="240" w:line="240" w:lineRule="auto"/>
        <w:rPr>
          <w:b/>
          <w:sz w:val="28"/>
          <w:szCs w:val="28"/>
          <w:u w:val="single"/>
        </w:rPr>
      </w:pPr>
      <w:r>
        <w:rPr>
          <w:rFonts w:ascii="Helvetica" w:hAnsi="Helvetica" w:cs="Helvetica"/>
          <w:color w:val="000000"/>
          <w:shd w:val="clear" w:color="auto" w:fill="FFFFFF"/>
        </w:rPr>
        <w:t>The first calculation based on growth will occur with the First Principal Apportionment for Fiscal Year 2020–21 and LEA’s will begin receiving monthly payments in February 2021.</w:t>
      </w:r>
    </w:p>
    <w:p w14:paraId="2530D9B6" w14:textId="1CA4DCE3" w:rsidR="001F09DC" w:rsidRDefault="001F09DC" w:rsidP="001F09DC">
      <w:pPr>
        <w:pStyle w:val="NoSpacing"/>
        <w:rPr>
          <w:sz w:val="28"/>
          <w:szCs w:val="28"/>
        </w:rPr>
      </w:pPr>
    </w:p>
    <w:p w14:paraId="7459459F" w14:textId="77777777" w:rsidR="001F09DC" w:rsidRPr="001B6AF9" w:rsidRDefault="001F09DC" w:rsidP="001F09DC">
      <w:pPr>
        <w:pStyle w:val="NoSpacing"/>
        <w:rPr>
          <w:sz w:val="28"/>
          <w:szCs w:val="28"/>
        </w:rPr>
      </w:pPr>
      <w:r>
        <w:rPr>
          <w:sz w:val="28"/>
          <w:szCs w:val="28"/>
        </w:rPr>
        <w:t xml:space="preserve">The allocation </w:t>
      </w:r>
      <w:r w:rsidRPr="001B6AF9">
        <w:rPr>
          <w:sz w:val="28"/>
          <w:szCs w:val="28"/>
        </w:rPr>
        <w:t xml:space="preserve">that each school will receive will be determined after submission of application and determination of eligibility. </w:t>
      </w:r>
    </w:p>
    <w:bookmarkEnd w:id="0"/>
    <w:p w14:paraId="7BBA9EEB" w14:textId="77777777" w:rsidR="001F09DC" w:rsidRPr="001B6AF9" w:rsidRDefault="001F09DC" w:rsidP="001F09DC">
      <w:pPr>
        <w:pStyle w:val="NoSpacing"/>
        <w:rPr>
          <w:sz w:val="28"/>
          <w:szCs w:val="28"/>
        </w:rPr>
      </w:pPr>
    </w:p>
    <w:sectPr w:rsidR="001F09DC" w:rsidRPr="001B6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0738"/>
    <w:multiLevelType w:val="multilevel"/>
    <w:tmpl w:val="4FE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A9"/>
    <w:rsid w:val="00052E2D"/>
    <w:rsid w:val="000B15A9"/>
    <w:rsid w:val="000B5C9A"/>
    <w:rsid w:val="000C2823"/>
    <w:rsid w:val="001B6AF9"/>
    <w:rsid w:val="001F09DC"/>
    <w:rsid w:val="002473B0"/>
    <w:rsid w:val="00261557"/>
    <w:rsid w:val="00290011"/>
    <w:rsid w:val="002C4CC1"/>
    <w:rsid w:val="00364EE0"/>
    <w:rsid w:val="003D6340"/>
    <w:rsid w:val="005A48A9"/>
    <w:rsid w:val="005B395E"/>
    <w:rsid w:val="006066E9"/>
    <w:rsid w:val="0068147D"/>
    <w:rsid w:val="006B68F6"/>
    <w:rsid w:val="006D0BAD"/>
    <w:rsid w:val="00877027"/>
    <w:rsid w:val="008E0807"/>
    <w:rsid w:val="00972EB3"/>
    <w:rsid w:val="0098295B"/>
    <w:rsid w:val="00A4540A"/>
    <w:rsid w:val="00A626C4"/>
    <w:rsid w:val="00B3050B"/>
    <w:rsid w:val="00B523DD"/>
    <w:rsid w:val="00B8278B"/>
    <w:rsid w:val="00C10A41"/>
    <w:rsid w:val="00C2132D"/>
    <w:rsid w:val="00F05F3B"/>
    <w:rsid w:val="00F5307E"/>
    <w:rsid w:val="00FD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1C5"/>
  <w15:chartTrackingRefBased/>
  <w15:docId w15:val="{9F36DC2D-C57A-44D5-892B-23E1A03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68"/>
  </w:style>
  <w:style w:type="paragraph" w:styleId="Heading1">
    <w:name w:val="heading 1"/>
    <w:basedOn w:val="Normal"/>
    <w:next w:val="Normal"/>
    <w:link w:val="Heading1Char"/>
    <w:uiPriority w:val="9"/>
    <w:qFormat/>
    <w:rsid w:val="00FD1E6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D1E6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D1E6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D1E6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D1E6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D1E6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D1E6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D1E6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D1E6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E68"/>
    <w:pPr>
      <w:spacing w:after="0" w:line="240" w:lineRule="auto"/>
    </w:pPr>
  </w:style>
  <w:style w:type="character" w:styleId="Hyperlink">
    <w:name w:val="Hyperlink"/>
    <w:basedOn w:val="DefaultParagraphFont"/>
    <w:uiPriority w:val="99"/>
    <w:unhideWhenUsed/>
    <w:rsid w:val="005A48A9"/>
    <w:rPr>
      <w:color w:val="0563C1" w:themeColor="hyperlink"/>
      <w:u w:val="single"/>
    </w:rPr>
  </w:style>
  <w:style w:type="character" w:customStyle="1" w:styleId="Mention">
    <w:name w:val="Mention"/>
    <w:basedOn w:val="DefaultParagraphFont"/>
    <w:uiPriority w:val="99"/>
    <w:semiHidden/>
    <w:unhideWhenUsed/>
    <w:rsid w:val="005A48A9"/>
    <w:rPr>
      <w:color w:val="2B579A"/>
      <w:shd w:val="clear" w:color="auto" w:fill="E6E6E6"/>
    </w:rPr>
  </w:style>
  <w:style w:type="character" w:customStyle="1" w:styleId="Heading1Char">
    <w:name w:val="Heading 1 Char"/>
    <w:basedOn w:val="DefaultParagraphFont"/>
    <w:link w:val="Heading1"/>
    <w:uiPriority w:val="9"/>
    <w:rsid w:val="00FD1E6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D1E6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D1E6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D1E6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D1E6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D1E6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D1E6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D1E6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D1E6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D1E68"/>
    <w:pPr>
      <w:spacing w:line="240" w:lineRule="auto"/>
    </w:pPr>
    <w:rPr>
      <w:b/>
      <w:bCs/>
      <w:smallCaps/>
      <w:color w:val="595959" w:themeColor="text1" w:themeTint="A6"/>
    </w:rPr>
  </w:style>
  <w:style w:type="paragraph" w:styleId="Title">
    <w:name w:val="Title"/>
    <w:basedOn w:val="Normal"/>
    <w:next w:val="Normal"/>
    <w:link w:val="TitleChar"/>
    <w:uiPriority w:val="10"/>
    <w:qFormat/>
    <w:rsid w:val="00FD1E6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D1E6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D1E6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D1E68"/>
    <w:rPr>
      <w:rFonts w:asciiTheme="majorHAnsi" w:eastAsiaTheme="majorEastAsia" w:hAnsiTheme="majorHAnsi" w:cstheme="majorBidi"/>
      <w:sz w:val="30"/>
      <w:szCs w:val="30"/>
    </w:rPr>
  </w:style>
  <w:style w:type="character" w:styleId="Strong">
    <w:name w:val="Strong"/>
    <w:basedOn w:val="DefaultParagraphFont"/>
    <w:uiPriority w:val="22"/>
    <w:qFormat/>
    <w:rsid w:val="00FD1E68"/>
    <w:rPr>
      <w:b/>
      <w:bCs/>
    </w:rPr>
  </w:style>
  <w:style w:type="character" w:styleId="Emphasis">
    <w:name w:val="Emphasis"/>
    <w:basedOn w:val="DefaultParagraphFont"/>
    <w:uiPriority w:val="20"/>
    <w:qFormat/>
    <w:rsid w:val="00FD1E68"/>
    <w:rPr>
      <w:i/>
      <w:iCs/>
      <w:color w:val="70AD47" w:themeColor="accent6"/>
    </w:rPr>
  </w:style>
  <w:style w:type="paragraph" w:styleId="Quote">
    <w:name w:val="Quote"/>
    <w:basedOn w:val="Normal"/>
    <w:next w:val="Normal"/>
    <w:link w:val="QuoteChar"/>
    <w:uiPriority w:val="29"/>
    <w:qFormat/>
    <w:rsid w:val="00FD1E6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D1E68"/>
    <w:rPr>
      <w:i/>
      <w:iCs/>
      <w:color w:val="262626" w:themeColor="text1" w:themeTint="D9"/>
    </w:rPr>
  </w:style>
  <w:style w:type="paragraph" w:styleId="IntenseQuote">
    <w:name w:val="Intense Quote"/>
    <w:basedOn w:val="Normal"/>
    <w:next w:val="Normal"/>
    <w:link w:val="IntenseQuoteChar"/>
    <w:uiPriority w:val="30"/>
    <w:qFormat/>
    <w:rsid w:val="00FD1E6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D1E6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D1E68"/>
    <w:rPr>
      <w:i/>
      <w:iCs/>
    </w:rPr>
  </w:style>
  <w:style w:type="character" w:styleId="IntenseEmphasis">
    <w:name w:val="Intense Emphasis"/>
    <w:basedOn w:val="DefaultParagraphFont"/>
    <w:uiPriority w:val="21"/>
    <w:qFormat/>
    <w:rsid w:val="00FD1E68"/>
    <w:rPr>
      <w:b/>
      <w:bCs/>
      <w:i/>
      <w:iCs/>
    </w:rPr>
  </w:style>
  <w:style w:type="character" w:styleId="SubtleReference">
    <w:name w:val="Subtle Reference"/>
    <w:basedOn w:val="DefaultParagraphFont"/>
    <w:uiPriority w:val="31"/>
    <w:qFormat/>
    <w:rsid w:val="00FD1E68"/>
    <w:rPr>
      <w:smallCaps/>
      <w:color w:val="595959" w:themeColor="text1" w:themeTint="A6"/>
    </w:rPr>
  </w:style>
  <w:style w:type="character" w:styleId="IntenseReference">
    <w:name w:val="Intense Reference"/>
    <w:basedOn w:val="DefaultParagraphFont"/>
    <w:uiPriority w:val="32"/>
    <w:qFormat/>
    <w:rsid w:val="00FD1E68"/>
    <w:rPr>
      <w:b/>
      <w:bCs/>
      <w:smallCaps/>
      <w:color w:val="70AD47" w:themeColor="accent6"/>
    </w:rPr>
  </w:style>
  <w:style w:type="character" w:styleId="BookTitle">
    <w:name w:val="Book Title"/>
    <w:basedOn w:val="DefaultParagraphFont"/>
    <w:uiPriority w:val="33"/>
    <w:qFormat/>
    <w:rsid w:val="00FD1E68"/>
    <w:rPr>
      <w:b/>
      <w:bCs/>
      <w:caps w:val="0"/>
      <w:smallCaps/>
      <w:spacing w:val="7"/>
      <w:sz w:val="21"/>
      <w:szCs w:val="21"/>
    </w:rPr>
  </w:style>
  <w:style w:type="paragraph" w:styleId="TOCHeading">
    <w:name w:val="TOC Heading"/>
    <w:basedOn w:val="Heading1"/>
    <w:next w:val="Normal"/>
    <w:uiPriority w:val="39"/>
    <w:semiHidden/>
    <w:unhideWhenUsed/>
    <w:qFormat/>
    <w:rsid w:val="00FD1E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1074">
      <w:bodyDiv w:val="1"/>
      <w:marLeft w:val="0"/>
      <w:marRight w:val="0"/>
      <w:marTop w:val="0"/>
      <w:marBottom w:val="0"/>
      <w:divBdr>
        <w:top w:val="none" w:sz="0" w:space="0" w:color="auto"/>
        <w:left w:val="none" w:sz="0" w:space="0" w:color="auto"/>
        <w:bottom w:val="none" w:sz="0" w:space="0" w:color="auto"/>
        <w:right w:val="none" w:sz="0" w:space="0" w:color="auto"/>
      </w:divBdr>
    </w:div>
    <w:div w:id="20743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Shickman</dc:creator>
  <cp:keywords/>
  <dc:description/>
  <cp:lastModifiedBy>Katema Ballentine</cp:lastModifiedBy>
  <cp:revision>3</cp:revision>
  <dcterms:created xsi:type="dcterms:W3CDTF">2020-11-17T17:09:00Z</dcterms:created>
  <dcterms:modified xsi:type="dcterms:W3CDTF">2020-11-17T23:20:00Z</dcterms:modified>
</cp:coreProperties>
</file>