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C459E9" w:rsidP="00C459E9">
      <w:pPr>
        <w:pStyle w:val="NoSpacing"/>
        <w:jc w:val="center"/>
        <w:rPr>
          <w:rFonts w:ascii="Times New Roman" w:hAnsi="Times New Roman" w:cs="Times New Roman"/>
          <w:b/>
          <w:sz w:val="24"/>
          <w:szCs w:val="24"/>
        </w:rPr>
      </w:pPr>
      <w:r w:rsidRPr="00131CB6">
        <w:rPr>
          <w:rFonts w:ascii="Times New Roman" w:hAnsi="Times New Roman" w:cs="Times New Roman"/>
          <w:b/>
          <w:sz w:val="24"/>
          <w:szCs w:val="24"/>
        </w:rPr>
        <w:t>American Indian Model Schools</w:t>
      </w:r>
    </w:p>
    <w:p w:rsidR="00C459E9" w:rsidRPr="00131CB6" w:rsidRDefault="00C459E9" w:rsidP="00C459E9">
      <w:pPr>
        <w:pStyle w:val="NoSpacing"/>
        <w:pBdr>
          <w:bottom w:val="single" w:sz="4" w:space="1" w:color="auto"/>
        </w:pBdr>
        <w:jc w:val="center"/>
        <w:rPr>
          <w:rFonts w:ascii="Times New Roman" w:hAnsi="Times New Roman" w:cs="Times New Roman"/>
          <w:sz w:val="24"/>
          <w:szCs w:val="24"/>
        </w:rPr>
      </w:pPr>
      <w:r w:rsidRPr="00131CB6">
        <w:rPr>
          <w:rFonts w:ascii="Times New Roman" w:hAnsi="Times New Roman" w:cs="Times New Roman"/>
          <w:sz w:val="24"/>
          <w:szCs w:val="24"/>
        </w:rPr>
        <w:t>2019-2020 Unaudited Actuals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American Indian Model Schools is a Charter District comprised of 3 schools. American Indian Public Charter School was initially established in 1996.  The American Indian Model Schools Charter District was formed in 2006 with the expansion of schools, adding American Indian Public High School and American Indian Public Charter II (K-8).  The Charter is located in Oakland of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currently enroll 1,3</w:t>
      </w:r>
      <w:r w:rsidR="00A45F9F">
        <w:rPr>
          <w:rFonts w:ascii="Times New Roman" w:hAnsi="Times New Roman" w:cs="Times New Roman"/>
          <w:sz w:val="24"/>
          <w:szCs w:val="24"/>
        </w:rPr>
        <w:t>32</w:t>
      </w:r>
      <w:r w:rsidRPr="00131CB6">
        <w:rPr>
          <w:rFonts w:ascii="Times New Roman" w:hAnsi="Times New Roman" w:cs="Times New Roman"/>
          <w:sz w:val="24"/>
          <w:szCs w:val="24"/>
        </w:rPr>
        <w:t xml:space="preserve"> students in 3 schools; One K-8, One Middle School (6-8)</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and One High School.  AIMS currently employs 114 full and </w:t>
      </w:r>
      <w:r w:rsidR="00A45F9F">
        <w:rPr>
          <w:rFonts w:ascii="Times New Roman" w:hAnsi="Times New Roman" w:cs="Times New Roman"/>
          <w:sz w:val="24"/>
          <w:szCs w:val="24"/>
        </w:rPr>
        <w:t>4</w:t>
      </w:r>
      <w:r w:rsidRPr="00131CB6">
        <w:rPr>
          <w:rFonts w:ascii="Times New Roman" w:hAnsi="Times New Roman" w:cs="Times New Roman"/>
          <w:sz w:val="24"/>
          <w:szCs w:val="24"/>
        </w:rPr>
        <w:t xml:space="preserve"> part-time staff to serve our students.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Trustees.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w:t>
      </w:r>
      <w:r w:rsidR="00611645">
        <w:rPr>
          <w:rFonts w:ascii="Times New Roman" w:hAnsi="Times New Roman" w:cs="Times New Roman"/>
          <w:sz w:val="24"/>
          <w:szCs w:val="24"/>
        </w:rPr>
        <w:t>B</w:t>
      </w:r>
      <w:r w:rsidRPr="00131CB6">
        <w:rPr>
          <w:rFonts w:ascii="Times New Roman" w:hAnsi="Times New Roman" w:cs="Times New Roman"/>
          <w:sz w:val="24"/>
          <w:szCs w:val="24"/>
        </w:rPr>
        <w:t xml:space="preserve">oard, each volunteering their term.  The school board meets once a month on the third Tuesday of each month. The Board of Trustees </w:t>
      </w:r>
      <w:r w:rsidR="00611645">
        <w:rPr>
          <w:rFonts w:ascii="Times New Roman" w:hAnsi="Times New Roman" w:cs="Times New Roman"/>
          <w:sz w:val="24"/>
          <w:szCs w:val="24"/>
        </w:rPr>
        <w:t>is</w:t>
      </w:r>
      <w:r w:rsidRPr="00131CB6">
        <w:rPr>
          <w:rFonts w:ascii="Times New Roman" w:hAnsi="Times New Roman" w:cs="Times New Roman"/>
          <w:sz w:val="24"/>
          <w:szCs w:val="24"/>
        </w:rPr>
        <w:t xml:space="preserve"> advised by several other committees such as the Governance, Finance, Facility</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and LCAP Advisory Committees</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that also meet monthly. Charter operations are led by Superintendent Maya Woods-Cadiz.  </w:t>
      </w: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Enrollment</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w:t>
      </w:r>
      <w:r w:rsidR="00611645">
        <w:rPr>
          <w:rFonts w:ascii="Times New Roman" w:hAnsi="Times New Roman" w:cs="Times New Roman"/>
          <w:sz w:val="24"/>
          <w:szCs w:val="24"/>
        </w:rPr>
        <w:t>with</w:t>
      </w:r>
      <w:r w:rsidRPr="00131CB6">
        <w:rPr>
          <w:rFonts w:ascii="Times New Roman" w:hAnsi="Times New Roman" w:cs="Times New Roman"/>
          <w:sz w:val="24"/>
          <w:szCs w:val="24"/>
        </w:rPr>
        <w:t xml:space="preserve"> the 2016-2021 Charter Agreement with Oakland Unified School District, AIMS </w:t>
      </w:r>
      <w:proofErr w:type="gramStart"/>
      <w:r w:rsidRPr="00131CB6">
        <w:rPr>
          <w:rFonts w:ascii="Times New Roman" w:hAnsi="Times New Roman" w:cs="Times New Roman"/>
          <w:sz w:val="24"/>
          <w:szCs w:val="24"/>
        </w:rPr>
        <w:t>has</w:t>
      </w:r>
      <w:proofErr w:type="gramEnd"/>
      <w:r w:rsidRPr="00131CB6">
        <w:rPr>
          <w:rFonts w:ascii="Times New Roman" w:hAnsi="Times New Roman" w:cs="Times New Roman"/>
          <w:sz w:val="24"/>
          <w:szCs w:val="24"/>
        </w:rPr>
        <w:t xml:space="preserve"> nearly reached its full enrollment capacity. American Indian Public Charter (AIPCS) is capped at 250 students, American Indian Public Charter II (AIPCS II) 675, and American Indian Public High School (AIPHS) at 450. Over the last </w:t>
      </w:r>
      <w:r w:rsidR="00611645">
        <w:rPr>
          <w:rFonts w:ascii="Times New Roman" w:hAnsi="Times New Roman" w:cs="Times New Roman"/>
          <w:sz w:val="24"/>
          <w:szCs w:val="24"/>
        </w:rPr>
        <w:t>five</w:t>
      </w:r>
      <w:r w:rsidRPr="00131CB6">
        <w:rPr>
          <w:rFonts w:ascii="Times New Roman" w:hAnsi="Times New Roman" w:cs="Times New Roman"/>
          <w:sz w:val="24"/>
          <w:szCs w:val="24"/>
        </w:rPr>
        <w:t xml:space="preserve"> years</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the </w:t>
      </w:r>
      <w:r w:rsidR="00611645">
        <w:rPr>
          <w:rFonts w:ascii="Times New Roman" w:hAnsi="Times New Roman" w:cs="Times New Roman"/>
          <w:sz w:val="24"/>
          <w:szCs w:val="24"/>
        </w:rPr>
        <w:t>D</w:t>
      </w:r>
      <w:r w:rsidRPr="00131CB6">
        <w:rPr>
          <w:rFonts w:ascii="Times New Roman" w:hAnsi="Times New Roman" w:cs="Times New Roman"/>
          <w:sz w:val="24"/>
          <w:szCs w:val="24"/>
        </w:rPr>
        <w:t>istrict has grown by about 400 students (6/2014 to 6/2019). An enrollment revision to the Charter will be requested during the next authorization phase beginning in 2021.</w:t>
      </w:r>
    </w:p>
    <w:tbl>
      <w:tblPr>
        <w:tblStyle w:val="TableGrid"/>
        <w:tblW w:w="0" w:type="auto"/>
        <w:tblLook w:val="04A0" w:firstRow="1" w:lastRow="0" w:firstColumn="1" w:lastColumn="0" w:noHBand="0" w:noVBand="1"/>
      </w:tblPr>
      <w:tblGrid>
        <w:gridCol w:w="2652"/>
        <w:gridCol w:w="2363"/>
        <w:gridCol w:w="2363"/>
        <w:gridCol w:w="1972"/>
      </w:tblGrid>
      <w:tr w:rsidR="00C459E9" w:rsidRPr="00131CB6" w:rsidTr="006A5620">
        <w:trPr>
          <w:trHeight w:val="420"/>
        </w:trPr>
        <w:tc>
          <w:tcPr>
            <w:tcW w:w="2652"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AIPCS I</w:t>
            </w:r>
          </w:p>
        </w:tc>
        <w:tc>
          <w:tcPr>
            <w:tcW w:w="2363"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AIPCS II</w:t>
            </w:r>
          </w:p>
        </w:tc>
        <w:tc>
          <w:tcPr>
            <w:tcW w:w="2363"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AIPHS</w:t>
            </w:r>
          </w:p>
        </w:tc>
        <w:tc>
          <w:tcPr>
            <w:tcW w:w="1972" w:type="dxa"/>
            <w:noWrap/>
            <w:hideMark/>
          </w:tcPr>
          <w:p w:rsidR="00C459E9" w:rsidRPr="00131CB6" w:rsidRDefault="00C459E9" w:rsidP="00C459E9">
            <w:pPr>
              <w:jc w:val="both"/>
              <w:rPr>
                <w:rFonts w:ascii="Times New Roman" w:hAnsi="Times New Roman" w:cs="Times New Roman"/>
                <w:b/>
                <w:bCs/>
                <w:sz w:val="24"/>
                <w:szCs w:val="24"/>
                <w:u w:val="single"/>
              </w:rPr>
            </w:pPr>
            <w:r w:rsidRPr="00131CB6">
              <w:rPr>
                <w:rFonts w:ascii="Times New Roman" w:hAnsi="Times New Roman" w:cs="Times New Roman"/>
                <w:b/>
                <w:bCs/>
                <w:sz w:val="24"/>
                <w:szCs w:val="24"/>
                <w:u w:val="single"/>
              </w:rPr>
              <w:t xml:space="preserve">Total </w:t>
            </w:r>
          </w:p>
        </w:tc>
      </w:tr>
      <w:tr w:rsidR="00C459E9" w:rsidRPr="00131CB6" w:rsidTr="006A5620">
        <w:trPr>
          <w:trHeight w:val="315"/>
        </w:trPr>
        <w:tc>
          <w:tcPr>
            <w:tcW w:w="2652"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235</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665</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432</w:t>
            </w:r>
          </w:p>
        </w:tc>
        <w:tc>
          <w:tcPr>
            <w:tcW w:w="1972" w:type="dxa"/>
            <w:noWrap/>
            <w:hideMark/>
          </w:tcPr>
          <w:p w:rsidR="00C459E9" w:rsidRPr="00131CB6" w:rsidRDefault="00C459E9" w:rsidP="00A45F9F">
            <w:pPr>
              <w:jc w:val="both"/>
              <w:rPr>
                <w:rFonts w:ascii="Times New Roman" w:hAnsi="Times New Roman" w:cs="Times New Roman"/>
                <w:b/>
                <w:bCs/>
                <w:sz w:val="24"/>
                <w:szCs w:val="24"/>
              </w:rPr>
            </w:pPr>
            <w:r w:rsidRPr="00131CB6">
              <w:rPr>
                <w:rFonts w:ascii="Times New Roman" w:hAnsi="Times New Roman" w:cs="Times New Roman"/>
                <w:b/>
                <w:bCs/>
                <w:sz w:val="24"/>
                <w:szCs w:val="24"/>
              </w:rPr>
              <w:t>1332</w:t>
            </w:r>
          </w:p>
        </w:tc>
      </w:tr>
      <w:tr w:rsidR="00C459E9" w:rsidRPr="00131CB6" w:rsidTr="006A5620">
        <w:trPr>
          <w:trHeight w:val="315"/>
        </w:trPr>
        <w:tc>
          <w:tcPr>
            <w:tcW w:w="2652"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96%</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96%</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95%</w:t>
            </w:r>
          </w:p>
        </w:tc>
        <w:tc>
          <w:tcPr>
            <w:tcW w:w="1972" w:type="dxa"/>
            <w:noWrap/>
            <w:hideMark/>
          </w:tcPr>
          <w:p w:rsidR="00C459E9" w:rsidRPr="00131CB6" w:rsidRDefault="00C459E9" w:rsidP="00C459E9">
            <w:pPr>
              <w:jc w:val="both"/>
              <w:rPr>
                <w:rFonts w:ascii="Times New Roman" w:hAnsi="Times New Roman" w:cs="Times New Roman"/>
                <w:sz w:val="24"/>
                <w:szCs w:val="24"/>
              </w:rPr>
            </w:pPr>
          </w:p>
        </w:tc>
      </w:tr>
      <w:tr w:rsidR="00C459E9" w:rsidRPr="00131CB6" w:rsidTr="006A5620">
        <w:trPr>
          <w:trHeight w:val="315"/>
        </w:trPr>
        <w:tc>
          <w:tcPr>
            <w:tcW w:w="2652" w:type="dxa"/>
            <w:noWrap/>
            <w:hideMark/>
          </w:tcPr>
          <w:p w:rsidR="00C459E9" w:rsidRPr="00131CB6" w:rsidRDefault="006A5620" w:rsidP="006A5620">
            <w:pPr>
              <w:jc w:val="both"/>
              <w:rPr>
                <w:rFonts w:ascii="Times New Roman" w:hAnsi="Times New Roman" w:cs="Times New Roman"/>
                <w:sz w:val="24"/>
                <w:szCs w:val="24"/>
              </w:rPr>
            </w:pPr>
            <w:r>
              <w:rPr>
                <w:rFonts w:ascii="Times New Roman" w:hAnsi="Times New Roman" w:cs="Times New Roman"/>
                <w:sz w:val="24"/>
                <w:szCs w:val="24"/>
              </w:rPr>
              <w:t>226.01</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638.4</w:t>
            </w:r>
          </w:p>
        </w:tc>
        <w:tc>
          <w:tcPr>
            <w:tcW w:w="2363" w:type="dxa"/>
            <w:noWrap/>
            <w:hideMark/>
          </w:tcPr>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410.4</w:t>
            </w:r>
          </w:p>
        </w:tc>
        <w:tc>
          <w:tcPr>
            <w:tcW w:w="1972" w:type="dxa"/>
            <w:noWrap/>
            <w:hideMark/>
          </w:tcPr>
          <w:p w:rsidR="00C459E9" w:rsidRPr="00131CB6" w:rsidRDefault="00C459E9" w:rsidP="006A5620">
            <w:pPr>
              <w:jc w:val="both"/>
              <w:rPr>
                <w:rFonts w:ascii="Times New Roman" w:hAnsi="Times New Roman" w:cs="Times New Roman"/>
                <w:b/>
                <w:bCs/>
                <w:sz w:val="24"/>
                <w:szCs w:val="24"/>
              </w:rPr>
            </w:pPr>
            <w:r w:rsidRPr="00131CB6">
              <w:rPr>
                <w:rFonts w:ascii="Times New Roman" w:hAnsi="Times New Roman" w:cs="Times New Roman"/>
                <w:b/>
                <w:bCs/>
                <w:sz w:val="24"/>
                <w:szCs w:val="24"/>
              </w:rPr>
              <w:t>1274.80</w:t>
            </w:r>
          </w:p>
        </w:tc>
      </w:tr>
    </w:tbl>
    <w:p w:rsidR="00C459E9" w:rsidRPr="00131CB6" w:rsidRDefault="00C459E9" w:rsidP="00C459E9">
      <w:pPr>
        <w:jc w:val="both"/>
        <w:rPr>
          <w:rFonts w:ascii="Times New Roman" w:hAnsi="Times New Roman" w:cs="Times New Roman"/>
          <w:sz w:val="24"/>
          <w:szCs w:val="24"/>
        </w:rPr>
      </w:pPr>
    </w:p>
    <w:p w:rsidR="00C459E9" w:rsidRPr="006A5620" w:rsidRDefault="00C459E9" w:rsidP="00C459E9">
      <w:pPr>
        <w:jc w:val="both"/>
        <w:rPr>
          <w:rFonts w:ascii="Times New Roman" w:hAnsi="Times New Roman" w:cs="Times New Roman"/>
          <w:b/>
          <w:sz w:val="24"/>
          <w:szCs w:val="24"/>
        </w:rPr>
      </w:pPr>
      <w:r w:rsidRPr="006A5620">
        <w:rPr>
          <w:rFonts w:ascii="Times New Roman" w:hAnsi="Times New Roman" w:cs="Times New Roman"/>
          <w:b/>
          <w:sz w:val="24"/>
          <w:szCs w:val="24"/>
        </w:rPr>
        <w:t xml:space="preserve">AIPHS Mission Statement </w:t>
      </w:r>
    </w:p>
    <w:p w:rsidR="00C459E9" w:rsidRPr="00C459E9" w:rsidRDefault="00C459E9" w:rsidP="00C459E9">
      <w:pPr>
        <w:rPr>
          <w:rFonts w:ascii="Times New Roman" w:hAnsi="Times New Roman" w:cs="Times New Roman"/>
          <w:b/>
          <w:sz w:val="24"/>
          <w:szCs w:val="24"/>
        </w:rPr>
      </w:pPr>
      <w:r w:rsidRPr="00C459E9">
        <w:rPr>
          <w:rFonts w:ascii="Times New Roman" w:hAnsi="Times New Roman" w:cs="Times New Roman"/>
          <w:sz w:val="24"/>
          <w:szCs w:val="24"/>
        </w:rPr>
        <w:t>AIPHS exists to prepare all students, especially those who have been traditionally underserved</w:t>
      </w:r>
      <w:r w:rsidR="00611645">
        <w:rPr>
          <w:rFonts w:ascii="Times New Roman" w:hAnsi="Times New Roman" w:cs="Times New Roman"/>
          <w:sz w:val="24"/>
          <w:szCs w:val="24"/>
        </w:rPr>
        <w:t>,</w:t>
      </w:r>
      <w:r w:rsidRPr="00C459E9">
        <w:rPr>
          <w:rFonts w:ascii="Times New Roman" w:hAnsi="Times New Roman" w:cs="Times New Roman"/>
          <w:sz w:val="24"/>
          <w:szCs w:val="24"/>
        </w:rPr>
        <w:t xml:space="preserve"> to enter a four-year college after graduation from high school and complete at minimum a four-year degree. </w:t>
      </w:r>
    </w:p>
    <w:p w:rsidR="006A5620" w:rsidRDefault="006A5620" w:rsidP="00C459E9">
      <w:pPr>
        <w:rPr>
          <w:rFonts w:ascii="Times New Roman" w:hAnsi="Times New Roman" w:cs="Times New Roman"/>
          <w:sz w:val="24"/>
          <w:szCs w:val="24"/>
        </w:rPr>
      </w:pPr>
    </w:p>
    <w:p w:rsidR="006121AD" w:rsidRDefault="006121AD" w:rsidP="00C459E9">
      <w:pPr>
        <w:rPr>
          <w:rFonts w:ascii="Times New Roman" w:hAnsi="Times New Roman" w:cs="Times New Roman"/>
          <w:sz w:val="24"/>
          <w:szCs w:val="24"/>
        </w:rPr>
      </w:pPr>
    </w:p>
    <w:p w:rsidR="006121AD" w:rsidRPr="00C459E9" w:rsidRDefault="006121AD" w:rsidP="00C459E9">
      <w:pPr>
        <w:rPr>
          <w:rFonts w:ascii="Times New Roman" w:hAnsi="Times New Roman" w:cs="Times New Roman"/>
          <w:sz w:val="24"/>
          <w:szCs w:val="24"/>
        </w:rPr>
      </w:pPr>
    </w:p>
    <w:p w:rsidR="00C459E9" w:rsidRPr="00131CB6" w:rsidRDefault="00C459E9" w:rsidP="00C459E9">
      <w:pPr>
        <w:jc w:val="both"/>
        <w:rPr>
          <w:rFonts w:ascii="Times New Roman" w:hAnsi="Times New Roman" w:cs="Times New Roman"/>
          <w:b/>
          <w:sz w:val="24"/>
          <w:szCs w:val="24"/>
        </w:rPr>
      </w:pPr>
      <w:r w:rsidRPr="00131CB6">
        <w:rPr>
          <w:rFonts w:ascii="Times New Roman" w:hAnsi="Times New Roman" w:cs="Times New Roman"/>
          <w:b/>
          <w:sz w:val="24"/>
          <w:szCs w:val="24"/>
        </w:rPr>
        <w:t xml:space="preserve">Budget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fiscal year is from July 1 to June 30, as prescribed for all governmental agencies in the state.  The budget for July 1, 201</w:t>
      </w:r>
      <w:r w:rsidR="00131CB6" w:rsidRPr="00131CB6">
        <w:rPr>
          <w:rFonts w:ascii="Times New Roman" w:hAnsi="Times New Roman" w:cs="Times New Roman"/>
          <w:sz w:val="24"/>
          <w:szCs w:val="24"/>
        </w:rPr>
        <w:t>9</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to June 30, 20</w:t>
      </w:r>
      <w:r w:rsidR="00131CB6" w:rsidRPr="00131CB6">
        <w:rPr>
          <w:rFonts w:ascii="Times New Roman" w:hAnsi="Times New Roman" w:cs="Times New Roman"/>
          <w:sz w:val="24"/>
          <w:szCs w:val="24"/>
        </w:rPr>
        <w:t>20</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 totals $</w:t>
      </w:r>
      <w:r w:rsidR="00E13281">
        <w:rPr>
          <w:rFonts w:ascii="Times New Roman" w:hAnsi="Times New Roman" w:cs="Times New Roman"/>
          <w:sz w:val="24"/>
          <w:szCs w:val="24"/>
        </w:rPr>
        <w:t>17,779,983</w:t>
      </w:r>
      <w:r w:rsidRPr="00131CB6">
        <w:rPr>
          <w:rFonts w:ascii="Times New Roman" w:hAnsi="Times New Roman" w:cs="Times New Roman"/>
          <w:b/>
          <w:sz w:val="24"/>
          <w:szCs w:val="24"/>
        </w:rPr>
        <w:t xml:space="preserve"> </w:t>
      </w:r>
      <w:r w:rsidRPr="00131CB6">
        <w:rPr>
          <w:rFonts w:ascii="Times New Roman" w:hAnsi="Times New Roman" w:cs="Times New Roman"/>
          <w:sz w:val="24"/>
          <w:szCs w:val="24"/>
        </w:rPr>
        <w:t xml:space="preserve">in expenditures.  The General Fund is used to record the day-to-day operations of the </w:t>
      </w:r>
      <w:r w:rsidR="00611645">
        <w:rPr>
          <w:rFonts w:ascii="Times New Roman" w:hAnsi="Times New Roman" w:cs="Times New Roman"/>
          <w:sz w:val="24"/>
          <w:szCs w:val="24"/>
        </w:rPr>
        <w:t>C</w:t>
      </w:r>
      <w:r w:rsidRPr="00131CB6">
        <w:rPr>
          <w:rFonts w:ascii="Times New Roman" w:hAnsi="Times New Roman" w:cs="Times New Roman"/>
          <w:sz w:val="24"/>
          <w:szCs w:val="24"/>
        </w:rPr>
        <w:t>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131CB6">
        <w:rPr>
          <w:rFonts w:ascii="Times New Roman" w:hAnsi="Times New Roman" w:cs="Times New Roman"/>
          <w:sz w:val="24"/>
          <w:szCs w:val="24"/>
        </w:rPr>
        <w:t>seven special</w:t>
      </w:r>
      <w:r w:rsidR="00611645">
        <w:rPr>
          <w:rFonts w:ascii="Times New Roman" w:hAnsi="Times New Roman" w:cs="Times New Roman"/>
          <w:sz w:val="24"/>
          <w:szCs w:val="24"/>
        </w:rPr>
        <w:t>-</w:t>
      </w:r>
      <w:r w:rsidR="00131CB6">
        <w:rPr>
          <w:rFonts w:ascii="Times New Roman" w:hAnsi="Times New Roman" w:cs="Times New Roman"/>
          <w:sz w:val="24"/>
          <w:szCs w:val="24"/>
        </w:rPr>
        <w:t>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 (LCFF)</w:t>
      </w:r>
    </w:p>
    <w:p w:rsidR="009E2334" w:rsidRPr="009E2334" w:rsidRDefault="009E2334" w:rsidP="009E2334">
      <w:pPr>
        <w:pStyle w:val="ListParagraph"/>
        <w:jc w:val="both"/>
        <w:rPr>
          <w:rFonts w:ascii="Times New Roman" w:hAnsi="Times New Roman" w:cs="Times New Roman"/>
          <w:i/>
          <w:sz w:val="24"/>
          <w:szCs w:val="24"/>
        </w:rPr>
      </w:pPr>
      <w:r w:rsidRPr="009E2334">
        <w:rPr>
          <w:rFonts w:ascii="Times New Roman" w:hAnsi="Times New Roman" w:cs="Times New Roman"/>
          <w:i/>
          <w:sz w:val="24"/>
          <w:szCs w:val="24"/>
        </w:rPr>
        <w:t>Special Funds</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II</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III</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TITLE IV</w:t>
      </w:r>
    </w:p>
    <w:p w:rsidR="00131CB6" w:rsidRP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C459E9" w:rsidRPr="00131CB6"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NSLP: Nutrition Program</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131CB6"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American Indian Model Schools receives federal funding for at</w:t>
      </w:r>
      <w:r w:rsidR="00611645">
        <w:rPr>
          <w:rFonts w:ascii="Times New Roman" w:hAnsi="Times New Roman" w:cs="Times New Roman"/>
          <w:sz w:val="24"/>
          <w:szCs w:val="24"/>
        </w:rPr>
        <w:t>-</w:t>
      </w:r>
      <w:r w:rsidRPr="00131CB6">
        <w:rPr>
          <w:rFonts w:ascii="Times New Roman" w:hAnsi="Times New Roman" w:cs="Times New Roman"/>
          <w:sz w:val="24"/>
          <w:szCs w:val="24"/>
        </w:rPr>
        <w:t>risk students:</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Funding to provide meals to those students qualifying for free or reduced lunches.  </w:t>
      </w:r>
    </w:p>
    <w:p w:rsidR="00131CB6"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These funds provide necessary services to students attending AIMS schools.</w:t>
      </w:r>
    </w:p>
    <w:p w:rsidR="00A45F9F" w:rsidRPr="00131CB6" w:rsidRDefault="00A45F9F" w:rsidP="00131CB6">
      <w:pPr>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u w:val="single"/>
        </w:rPr>
      </w:pPr>
      <w:r w:rsidRPr="00131CB6">
        <w:rPr>
          <w:rFonts w:ascii="Times New Roman" w:hAnsi="Times New Roman" w:cs="Times New Roman"/>
          <w:b/>
          <w:sz w:val="24"/>
          <w:szCs w:val="24"/>
          <w:u w:val="single"/>
        </w:rPr>
        <w:t xml:space="preserve">Budget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AIMS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 xml:space="preserve">Budget Adoption: June </w:t>
      </w:r>
      <w:r>
        <w:rPr>
          <w:rFonts w:ascii="Times New Roman" w:hAnsi="Times New Roman" w:cs="Times New Roman"/>
          <w:sz w:val="24"/>
          <w:szCs w:val="24"/>
        </w:rPr>
        <w:t>25</w:t>
      </w:r>
      <w:r w:rsidRPr="00131CB6">
        <w:rPr>
          <w:rFonts w:ascii="Times New Roman" w:hAnsi="Times New Roman" w:cs="Times New Roman"/>
          <w:sz w:val="24"/>
          <w:szCs w:val="24"/>
        </w:rPr>
        <w:t>,20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State</w:t>
      </w:r>
      <w:r w:rsidR="00611645">
        <w:rPr>
          <w:rFonts w:ascii="Times New Roman" w:hAnsi="Times New Roman" w:cs="Times New Roman"/>
          <w:sz w:val="24"/>
          <w:szCs w:val="24"/>
        </w:rPr>
        <w:t>'</w:t>
      </w:r>
      <w:r w:rsidRPr="00131CB6">
        <w:rPr>
          <w:rFonts w:ascii="Times New Roman" w:hAnsi="Times New Roman" w:cs="Times New Roman"/>
          <w:sz w:val="24"/>
          <w:szCs w:val="24"/>
        </w:rPr>
        <w:t xml:space="preserve">s </w:t>
      </w:r>
      <w:r w:rsidR="001671A7">
        <w:rPr>
          <w:rFonts w:ascii="Times New Roman" w:hAnsi="Times New Roman" w:cs="Times New Roman"/>
          <w:sz w:val="24"/>
          <w:szCs w:val="24"/>
        </w:rPr>
        <w:t xml:space="preserve">2020-2021 </w:t>
      </w:r>
      <w:r w:rsidRPr="00131CB6">
        <w:rPr>
          <w:rFonts w:ascii="Times New Roman" w:hAnsi="Times New Roman" w:cs="Times New Roman"/>
          <w:sz w:val="24"/>
          <w:szCs w:val="24"/>
        </w:rPr>
        <w:t>June Budget Adoption: June 30,</w:t>
      </w:r>
      <w:r w:rsidR="00611645">
        <w:rPr>
          <w:rFonts w:ascii="Times New Roman" w:hAnsi="Times New Roman" w:cs="Times New Roman"/>
          <w:sz w:val="24"/>
          <w:szCs w:val="24"/>
        </w:rPr>
        <w:t xml:space="preserve"> </w:t>
      </w:r>
      <w:r w:rsidRPr="00131CB6">
        <w:rPr>
          <w:rFonts w:ascii="Times New Roman" w:hAnsi="Times New Roman" w:cs="Times New Roman"/>
          <w:sz w:val="24"/>
          <w:szCs w:val="24"/>
        </w:rPr>
        <w:t xml:space="preserve">2019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131CB6" w:rsidRDefault="00131CB6" w:rsidP="00131CB6">
      <w:pPr>
        <w:pStyle w:val="NoSpacing"/>
        <w:numPr>
          <w:ilvl w:val="0"/>
          <w:numId w:val="3"/>
        </w:numPr>
        <w:rPr>
          <w:rFonts w:ascii="Times New Roman" w:hAnsi="Times New Roman" w:cs="Times New Roman"/>
          <w:b/>
          <w:sz w:val="24"/>
          <w:szCs w:val="24"/>
        </w:rPr>
      </w:pPr>
      <w:r w:rsidRPr="00131CB6">
        <w:rPr>
          <w:rFonts w:ascii="Times New Roman" w:hAnsi="Times New Roman" w:cs="Times New Roman"/>
          <w:b/>
          <w:sz w:val="24"/>
          <w:szCs w:val="24"/>
        </w:rPr>
        <w:t>Unaudited Actuals (20</w:t>
      </w:r>
      <w:r w:rsidR="001671A7">
        <w:rPr>
          <w:rFonts w:ascii="Times New Roman" w:hAnsi="Times New Roman" w:cs="Times New Roman"/>
          <w:b/>
          <w:sz w:val="24"/>
          <w:szCs w:val="24"/>
        </w:rPr>
        <w:t>19</w:t>
      </w:r>
      <w:r w:rsidRPr="00131CB6">
        <w:rPr>
          <w:rFonts w:ascii="Times New Roman" w:hAnsi="Times New Roman" w:cs="Times New Roman"/>
          <w:b/>
          <w:sz w:val="24"/>
          <w:szCs w:val="24"/>
        </w:rPr>
        <w:t>-</w:t>
      </w:r>
      <w:r w:rsidR="001671A7">
        <w:rPr>
          <w:rFonts w:ascii="Times New Roman" w:hAnsi="Times New Roman" w:cs="Times New Roman"/>
          <w:b/>
          <w:sz w:val="24"/>
          <w:szCs w:val="24"/>
        </w:rPr>
        <w:t>20</w:t>
      </w:r>
      <w:r w:rsidRPr="00131CB6">
        <w:rPr>
          <w:rFonts w:ascii="Times New Roman" w:hAnsi="Times New Roman" w:cs="Times New Roman"/>
          <w:b/>
          <w:sz w:val="24"/>
          <w:szCs w:val="24"/>
        </w:rPr>
        <w:t xml:space="preserve"> Closing):  September 0</w:t>
      </w:r>
      <w:r w:rsidR="001671A7">
        <w:rPr>
          <w:rFonts w:ascii="Times New Roman" w:hAnsi="Times New Roman" w:cs="Times New Roman"/>
          <w:b/>
          <w:sz w:val="24"/>
          <w:szCs w:val="24"/>
        </w:rPr>
        <w:t>1</w:t>
      </w:r>
      <w:r w:rsidRPr="00131CB6">
        <w:rPr>
          <w:rFonts w:ascii="Times New Roman" w:hAnsi="Times New Roman" w:cs="Times New Roman"/>
          <w:b/>
          <w:sz w:val="24"/>
          <w:szCs w:val="24"/>
        </w:rPr>
        <w:t>,20</w:t>
      </w:r>
      <w:r w:rsidR="001671A7">
        <w:rPr>
          <w:rFonts w:ascii="Times New Roman" w:hAnsi="Times New Roman" w:cs="Times New Roman"/>
          <w:b/>
          <w:sz w:val="24"/>
          <w:szCs w:val="24"/>
        </w:rPr>
        <w:t>20</w:t>
      </w:r>
      <w:r w:rsidRPr="00131CB6">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First Interim (Realignment based on July – Oct</w:t>
      </w:r>
      <w:r w:rsidR="00611645">
        <w:rPr>
          <w:rFonts w:ascii="Times New Roman" w:hAnsi="Times New Roman" w:cs="Times New Roman"/>
          <w:sz w:val="24"/>
          <w:szCs w:val="24"/>
        </w:rPr>
        <w:t>ober</w:t>
      </w:r>
      <w:r w:rsidRPr="00131CB6">
        <w:rPr>
          <w:rFonts w:ascii="Times New Roman" w:hAnsi="Times New Roman" w:cs="Times New Roman"/>
          <w:sz w:val="24"/>
          <w:szCs w:val="24"/>
        </w:rPr>
        <w:t xml:space="preserve"> 31 Activity): December 1, 20</w:t>
      </w:r>
      <w:r w:rsidR="001671A7">
        <w:rPr>
          <w:rFonts w:ascii="Times New Roman" w:hAnsi="Times New Roman" w:cs="Times New Roman"/>
          <w:sz w:val="24"/>
          <w:szCs w:val="24"/>
        </w:rPr>
        <w:t>20</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2020-2021):  January 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Second Interim (Realignment based on Nov 1, 2019– Jan 31, 2020)- March </w:t>
      </w:r>
      <w:r w:rsidR="001671A7">
        <w:rPr>
          <w:rFonts w:ascii="Times New Roman" w:hAnsi="Times New Roman" w:cs="Times New Roman"/>
          <w:sz w:val="24"/>
          <w:szCs w:val="24"/>
        </w:rPr>
        <w:t>1,</w:t>
      </w: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1671A7">
        <w:rPr>
          <w:rFonts w:ascii="Times New Roman" w:hAnsi="Times New Roman" w:cs="Times New Roman"/>
          <w:sz w:val="24"/>
          <w:szCs w:val="24"/>
        </w:rPr>
        <w:t>1</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202</w:t>
      </w:r>
      <w:r w:rsidR="001671A7">
        <w:rPr>
          <w:rFonts w:ascii="Times New Roman" w:hAnsi="Times New Roman" w:cs="Times New Roman"/>
          <w:sz w:val="24"/>
          <w:szCs w:val="24"/>
        </w:rPr>
        <w:t>1</w:t>
      </w:r>
      <w:r w:rsidRPr="00131CB6">
        <w:rPr>
          <w:rFonts w:ascii="Times New Roman" w:hAnsi="Times New Roman" w:cs="Times New Roman"/>
          <w:sz w:val="24"/>
          <w:szCs w:val="24"/>
        </w:rPr>
        <w:t>-2</w:t>
      </w:r>
      <w:r w:rsidR="001671A7">
        <w:rPr>
          <w:rFonts w:ascii="Times New Roman" w:hAnsi="Times New Roman" w:cs="Times New Roman"/>
          <w:sz w:val="24"/>
          <w:szCs w:val="24"/>
        </w:rPr>
        <w:t>2</w:t>
      </w:r>
      <w:r w:rsidRPr="00131CB6">
        <w:rPr>
          <w:rFonts w:ascii="Times New Roman" w:hAnsi="Times New Roman" w:cs="Times New Roman"/>
          <w:sz w:val="24"/>
          <w:szCs w:val="24"/>
        </w:rPr>
        <w:t xml:space="preserve"> Budget Adoption – June </w:t>
      </w:r>
      <w:r w:rsidR="001671A7">
        <w:rPr>
          <w:rFonts w:ascii="Times New Roman" w:hAnsi="Times New Roman" w:cs="Times New Roman"/>
          <w:sz w:val="24"/>
          <w:szCs w:val="24"/>
        </w:rPr>
        <w:t xml:space="preserve">15, </w:t>
      </w:r>
      <w:r w:rsidRPr="00131CB6">
        <w:rPr>
          <w:rFonts w:ascii="Times New Roman" w:hAnsi="Times New Roman" w:cs="Times New Roman"/>
          <w:sz w:val="24"/>
          <w:szCs w:val="24"/>
        </w:rPr>
        <w:t>202</w:t>
      </w:r>
      <w:r w:rsidR="001671A7">
        <w:rPr>
          <w:rFonts w:ascii="Times New Roman" w:hAnsi="Times New Roman" w:cs="Times New Roman"/>
          <w:sz w:val="24"/>
          <w:szCs w:val="24"/>
        </w:rPr>
        <w:t>1</w:t>
      </w:r>
    </w:p>
    <w:p w:rsidR="00131CB6" w:rsidRDefault="00131CB6" w:rsidP="00131CB6">
      <w:pPr>
        <w:pStyle w:val="NoSpacing"/>
        <w:ind w:left="720"/>
        <w:rPr>
          <w:rFonts w:ascii="Times New Roman" w:hAnsi="Times New Roman" w:cs="Times New Roman"/>
          <w:sz w:val="24"/>
          <w:szCs w:val="24"/>
        </w:rPr>
      </w:pPr>
    </w:p>
    <w:p w:rsidR="001671A7" w:rsidRPr="00131CB6" w:rsidRDefault="001671A7" w:rsidP="00131CB6">
      <w:pPr>
        <w:pStyle w:val="NoSpacing"/>
        <w:ind w:left="720"/>
        <w:rPr>
          <w:rFonts w:ascii="Times New Roman" w:hAnsi="Times New Roman" w:cs="Times New Roman"/>
          <w:sz w:val="24"/>
          <w:szCs w:val="24"/>
        </w:rPr>
      </w:pPr>
    </w:p>
    <w:p w:rsidR="00131CB6" w:rsidRDefault="00131CB6"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9C3008" w:rsidRDefault="009C3008" w:rsidP="00131CB6">
      <w:pPr>
        <w:pStyle w:val="NoSpacing"/>
        <w:rPr>
          <w:rFonts w:ascii="Times New Roman" w:hAnsi="Times New Roman" w:cs="Times New Roman"/>
          <w:sz w:val="24"/>
          <w:szCs w:val="24"/>
        </w:rPr>
      </w:pPr>
    </w:p>
    <w:p w:rsidR="00A671BB" w:rsidRDefault="00A671BB" w:rsidP="00131CB6">
      <w:pPr>
        <w:pStyle w:val="NoSpacing"/>
        <w:rPr>
          <w:rFonts w:ascii="Times New Roman" w:hAnsi="Times New Roman" w:cs="Times New Roman"/>
          <w:sz w:val="24"/>
          <w:szCs w:val="24"/>
        </w:rPr>
      </w:pPr>
    </w:p>
    <w:p w:rsidR="006121AD" w:rsidRPr="00131CB6" w:rsidRDefault="006121AD" w:rsidP="00131CB6">
      <w:pPr>
        <w:pStyle w:val="NoSpacing"/>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Unaudited Actuals</w:t>
      </w:r>
    </w:p>
    <w:p w:rsidR="00131CB6" w:rsidRDefault="00131CB6" w:rsidP="00131CB6">
      <w:pPr>
        <w:pStyle w:val="NoSpacing"/>
        <w:jc w:val="both"/>
        <w:rPr>
          <w:rFonts w:ascii="Times New Roman" w:hAnsi="Times New Roman" w:cs="Times New Roman"/>
          <w:sz w:val="24"/>
          <w:szCs w:val="24"/>
        </w:rPr>
      </w:pPr>
      <w:r w:rsidRPr="00131CB6">
        <w:rPr>
          <w:rFonts w:ascii="Times New Roman" w:hAnsi="Times New Roman" w:cs="Times New Roman"/>
          <w:sz w:val="24"/>
          <w:szCs w:val="24"/>
        </w:rPr>
        <w:t xml:space="preserve">Unaudited Actuals are an </w:t>
      </w:r>
      <w:r w:rsidRPr="00131CB6">
        <w:rPr>
          <w:rFonts w:ascii="Times New Roman" w:hAnsi="Times New Roman" w:cs="Times New Roman"/>
          <w:bCs/>
          <w:sz w:val="24"/>
          <w:szCs w:val="24"/>
        </w:rPr>
        <w:t>annual statement reporting the financial activities of the District in which the data are not yet formally audited</w:t>
      </w:r>
      <w:r w:rsidRPr="00131CB6">
        <w:rPr>
          <w:rFonts w:ascii="Times New Roman" w:hAnsi="Times New Roman" w:cs="Times New Roman"/>
          <w:sz w:val="24"/>
          <w:szCs w:val="24"/>
        </w:rPr>
        <w:t>. Unaudited Actuals are presented to the Board each September, reflecting the District's final year end closing from the June</w:t>
      </w:r>
      <w:r w:rsidR="00D36057">
        <w:rPr>
          <w:rFonts w:ascii="Times New Roman" w:hAnsi="Times New Roman" w:cs="Times New Roman"/>
          <w:sz w:val="24"/>
          <w:szCs w:val="24"/>
        </w:rPr>
        <w:t xml:space="preserve"> 2020</w:t>
      </w:r>
      <w:r w:rsidRPr="00131CB6">
        <w:rPr>
          <w:rFonts w:ascii="Times New Roman" w:hAnsi="Times New Roman" w:cs="Times New Roman"/>
          <w:sz w:val="24"/>
          <w:szCs w:val="24"/>
        </w:rPr>
        <w:t>.</w:t>
      </w:r>
    </w:p>
    <w:p w:rsidR="009C3008" w:rsidRPr="00131CB6" w:rsidRDefault="009C3008" w:rsidP="00131CB6">
      <w:pPr>
        <w:pStyle w:val="NoSpacing"/>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 xml:space="preserve">Revenues </w:t>
      </w:r>
    </w:p>
    <w:p w:rsidR="00BE1DDD" w:rsidRDefault="00131CB6" w:rsidP="00131CB6">
      <w:pPr>
        <w:jc w:val="both"/>
        <w:rPr>
          <w:rFonts w:ascii="Times New Roman" w:hAnsi="Times New Roman" w:cs="Times New Roman"/>
          <w:sz w:val="24"/>
          <w:szCs w:val="24"/>
        </w:rPr>
      </w:pPr>
      <w:r w:rsidRPr="00131CB6">
        <w:rPr>
          <w:rFonts w:ascii="Times New Roman" w:hAnsi="Times New Roman" w:cs="Times New Roman"/>
          <w:sz w:val="24"/>
          <w:szCs w:val="24"/>
        </w:rPr>
        <w:t>AIMS is funded by state and federal revenues. Less than 5% of revenues are based on grants and</w:t>
      </w:r>
      <w:r w:rsidR="00687FE6">
        <w:rPr>
          <w:rFonts w:ascii="Times New Roman" w:hAnsi="Times New Roman" w:cs="Times New Roman"/>
          <w:sz w:val="24"/>
          <w:szCs w:val="24"/>
        </w:rPr>
        <w:t>/or</w:t>
      </w:r>
      <w:r w:rsidRPr="00131CB6">
        <w:rPr>
          <w:rFonts w:ascii="Times New Roman" w:hAnsi="Times New Roman" w:cs="Times New Roman"/>
          <w:sz w:val="24"/>
          <w:szCs w:val="24"/>
        </w:rPr>
        <w:t xml:space="preserve"> local revenues. </w:t>
      </w:r>
      <w:r w:rsidR="003B03CB">
        <w:rPr>
          <w:rFonts w:ascii="Times New Roman" w:hAnsi="Times New Roman" w:cs="Times New Roman"/>
          <w:sz w:val="24"/>
          <w:szCs w:val="24"/>
        </w:rPr>
        <w:t xml:space="preserve">AIMS received $15,471,322 in </w:t>
      </w:r>
      <w:r w:rsidR="00687FE6">
        <w:rPr>
          <w:rFonts w:ascii="Times New Roman" w:hAnsi="Times New Roman" w:cs="Times New Roman"/>
          <w:sz w:val="24"/>
          <w:szCs w:val="24"/>
        </w:rPr>
        <w:t>r</w:t>
      </w:r>
      <w:r w:rsidRPr="00131CB6">
        <w:rPr>
          <w:rFonts w:ascii="Times New Roman" w:hAnsi="Times New Roman" w:cs="Times New Roman"/>
          <w:sz w:val="24"/>
          <w:szCs w:val="24"/>
        </w:rPr>
        <w:t>evenue for all schools</w:t>
      </w:r>
      <w:r w:rsidR="00687FE6">
        <w:rPr>
          <w:rFonts w:ascii="Times New Roman" w:hAnsi="Times New Roman" w:cs="Times New Roman"/>
          <w:sz w:val="24"/>
          <w:szCs w:val="24"/>
        </w:rPr>
        <w:t xml:space="preserve">. </w:t>
      </w:r>
      <w:r w:rsidR="003B11A7">
        <w:rPr>
          <w:rFonts w:ascii="Times New Roman" w:hAnsi="Times New Roman" w:cs="Times New Roman"/>
          <w:sz w:val="24"/>
          <w:szCs w:val="24"/>
        </w:rPr>
        <w:t xml:space="preserve">AIMS projected revenues at $15,647,211 for the 2019-2020 fiscal year. </w:t>
      </w:r>
      <w:r w:rsidR="00687FE6">
        <w:rPr>
          <w:rFonts w:ascii="Times New Roman" w:hAnsi="Times New Roman" w:cs="Times New Roman"/>
          <w:sz w:val="24"/>
          <w:szCs w:val="24"/>
        </w:rPr>
        <w:t>This</w:t>
      </w:r>
      <w:r w:rsidRPr="00131CB6">
        <w:rPr>
          <w:rFonts w:ascii="Times New Roman" w:hAnsi="Times New Roman" w:cs="Times New Roman"/>
          <w:sz w:val="24"/>
          <w:szCs w:val="24"/>
        </w:rPr>
        <w:t xml:space="preserve"> </w:t>
      </w:r>
      <w:r w:rsidR="00687FE6">
        <w:rPr>
          <w:rFonts w:ascii="Times New Roman" w:hAnsi="Times New Roman" w:cs="Times New Roman"/>
          <w:sz w:val="24"/>
          <w:szCs w:val="24"/>
        </w:rPr>
        <w:t>was 1% lower than projected</w:t>
      </w:r>
      <w:r w:rsidRPr="00131CB6">
        <w:rPr>
          <w:rFonts w:ascii="Times New Roman" w:hAnsi="Times New Roman" w:cs="Times New Roman"/>
          <w:sz w:val="24"/>
          <w:szCs w:val="24"/>
        </w:rPr>
        <w:t>.</w:t>
      </w:r>
      <w:r w:rsidR="001671A7">
        <w:rPr>
          <w:rFonts w:ascii="Times New Roman" w:hAnsi="Times New Roman" w:cs="Times New Roman"/>
          <w:sz w:val="24"/>
          <w:szCs w:val="24"/>
        </w:rPr>
        <w:t xml:space="preserve"> </w:t>
      </w:r>
      <w:r w:rsidR="00687FE6">
        <w:rPr>
          <w:rFonts w:ascii="Times New Roman" w:hAnsi="Times New Roman" w:cs="Times New Roman"/>
          <w:sz w:val="24"/>
          <w:szCs w:val="24"/>
        </w:rPr>
        <w:t xml:space="preserve">The primary </w:t>
      </w:r>
      <w:r w:rsidR="003B11A7">
        <w:rPr>
          <w:rFonts w:ascii="Times New Roman" w:hAnsi="Times New Roman" w:cs="Times New Roman"/>
          <w:sz w:val="24"/>
          <w:szCs w:val="24"/>
        </w:rPr>
        <w:t>factor</w:t>
      </w:r>
      <w:r w:rsidR="00687FE6">
        <w:rPr>
          <w:rFonts w:ascii="Times New Roman" w:hAnsi="Times New Roman" w:cs="Times New Roman"/>
          <w:sz w:val="24"/>
          <w:szCs w:val="24"/>
        </w:rPr>
        <w:t xml:space="preserve"> was</w:t>
      </w:r>
      <w:r w:rsidR="001671A7">
        <w:rPr>
          <w:rFonts w:ascii="Times New Roman" w:hAnsi="Times New Roman" w:cs="Times New Roman"/>
          <w:sz w:val="24"/>
          <w:szCs w:val="24"/>
        </w:rPr>
        <w:t xml:space="preserve"> the </w:t>
      </w:r>
      <w:r w:rsidR="00611645">
        <w:rPr>
          <w:rFonts w:ascii="Times New Roman" w:hAnsi="Times New Roman" w:cs="Times New Roman"/>
          <w:sz w:val="24"/>
          <w:szCs w:val="24"/>
        </w:rPr>
        <w:t>"</w:t>
      </w:r>
      <w:r w:rsidR="001671A7">
        <w:rPr>
          <w:rFonts w:ascii="Times New Roman" w:hAnsi="Times New Roman" w:cs="Times New Roman"/>
          <w:sz w:val="24"/>
          <w:szCs w:val="24"/>
        </w:rPr>
        <w:t>Stay in Place</w:t>
      </w:r>
      <w:r w:rsidR="00611645">
        <w:rPr>
          <w:rFonts w:ascii="Times New Roman" w:hAnsi="Times New Roman" w:cs="Times New Roman"/>
          <w:sz w:val="24"/>
          <w:szCs w:val="24"/>
        </w:rPr>
        <w:t>"</w:t>
      </w:r>
      <w:r w:rsidR="001671A7">
        <w:rPr>
          <w:rFonts w:ascii="Times New Roman" w:hAnsi="Times New Roman" w:cs="Times New Roman"/>
          <w:sz w:val="24"/>
          <w:szCs w:val="24"/>
        </w:rPr>
        <w:t xml:space="preserve"> order issued by Alameda County Health Department on March 16, 2020</w:t>
      </w:r>
      <w:r w:rsidR="003B11A7">
        <w:rPr>
          <w:rFonts w:ascii="Times New Roman" w:hAnsi="Times New Roman" w:cs="Times New Roman"/>
          <w:sz w:val="24"/>
          <w:szCs w:val="24"/>
        </w:rPr>
        <w:t>, followed up by the State-wide order issued March 19, 2020</w:t>
      </w:r>
      <w:r w:rsidR="001671A7">
        <w:rPr>
          <w:rFonts w:ascii="Times New Roman" w:hAnsi="Times New Roman" w:cs="Times New Roman"/>
          <w:sz w:val="24"/>
          <w:szCs w:val="24"/>
        </w:rPr>
        <w:t xml:space="preserve">. </w:t>
      </w:r>
      <w:r w:rsidR="009C3008">
        <w:rPr>
          <w:rFonts w:ascii="Times New Roman" w:hAnsi="Times New Roman" w:cs="Times New Roman"/>
          <w:sz w:val="24"/>
          <w:szCs w:val="24"/>
        </w:rPr>
        <w:t>S</w:t>
      </w:r>
      <w:r w:rsidR="00BE1DDD">
        <w:rPr>
          <w:rFonts w:ascii="Times New Roman" w:hAnsi="Times New Roman" w:cs="Times New Roman"/>
          <w:sz w:val="24"/>
          <w:szCs w:val="24"/>
        </w:rPr>
        <w:t>tudent and parent supported revenues such as</w:t>
      </w:r>
      <w:r w:rsidR="001671A7">
        <w:rPr>
          <w:rFonts w:ascii="Times New Roman" w:hAnsi="Times New Roman" w:cs="Times New Roman"/>
          <w:sz w:val="24"/>
          <w:szCs w:val="24"/>
        </w:rPr>
        <w:t xml:space="preserve"> donations and fundraising programs were impacted. Other delays, such as mail services and </w:t>
      </w:r>
      <w:r w:rsidR="003B11A7">
        <w:rPr>
          <w:rFonts w:ascii="Times New Roman" w:hAnsi="Times New Roman" w:cs="Times New Roman"/>
          <w:sz w:val="24"/>
          <w:szCs w:val="24"/>
        </w:rPr>
        <w:t xml:space="preserve">remote </w:t>
      </w:r>
      <w:r w:rsidR="001671A7">
        <w:rPr>
          <w:rFonts w:ascii="Times New Roman" w:hAnsi="Times New Roman" w:cs="Times New Roman"/>
          <w:sz w:val="24"/>
          <w:szCs w:val="24"/>
        </w:rPr>
        <w:t>bank deposit services impacted the timely processing of revenue received.</w:t>
      </w:r>
      <w:r w:rsidR="00BE1DDD">
        <w:rPr>
          <w:rFonts w:ascii="Times New Roman" w:hAnsi="Times New Roman" w:cs="Times New Roman"/>
          <w:sz w:val="24"/>
          <w:szCs w:val="24"/>
        </w:rPr>
        <w:t xml:space="preserve"> As we struggle to settle ourselves in these changing times</w:t>
      </w:r>
      <w:r w:rsidR="003B11A7">
        <w:rPr>
          <w:rFonts w:ascii="Times New Roman" w:hAnsi="Times New Roman" w:cs="Times New Roman"/>
          <w:sz w:val="24"/>
          <w:szCs w:val="24"/>
        </w:rPr>
        <w:t>,</w:t>
      </w:r>
      <w:r w:rsidR="00BE1DDD">
        <w:rPr>
          <w:rFonts w:ascii="Times New Roman" w:hAnsi="Times New Roman" w:cs="Times New Roman"/>
          <w:sz w:val="24"/>
          <w:szCs w:val="24"/>
        </w:rPr>
        <w:t xml:space="preserve"> we have been able to recover and post the revenue received</w:t>
      </w:r>
      <w:r w:rsidR="003B11A7">
        <w:rPr>
          <w:rFonts w:ascii="Times New Roman" w:hAnsi="Times New Roman" w:cs="Times New Roman"/>
          <w:sz w:val="24"/>
          <w:szCs w:val="24"/>
        </w:rPr>
        <w:t xml:space="preserve"> for 2019-2020</w:t>
      </w:r>
      <w:r w:rsidR="00BE1DDD">
        <w:rPr>
          <w:rFonts w:ascii="Times New Roman" w:hAnsi="Times New Roman" w:cs="Times New Roman"/>
          <w:sz w:val="24"/>
          <w:szCs w:val="24"/>
        </w:rPr>
        <w:t xml:space="preserve"> in the 2020-2021 fiscal year.</w:t>
      </w:r>
    </w:p>
    <w:p w:rsidR="005F15BA" w:rsidRPr="005F15BA" w:rsidRDefault="005F15BA" w:rsidP="005F15BA">
      <w:pPr>
        <w:pStyle w:val="NoSpacing"/>
      </w:pPr>
      <w:r w:rsidRPr="005F15BA">
        <w:t>Covid-19 Response</w:t>
      </w:r>
    </w:p>
    <w:p w:rsidR="00131CB6" w:rsidRPr="00131CB6" w:rsidRDefault="00323840" w:rsidP="00131CB6">
      <w:pPr>
        <w:jc w:val="both"/>
        <w:rPr>
          <w:rFonts w:ascii="Times New Roman" w:hAnsi="Times New Roman" w:cs="Times New Roman"/>
          <w:sz w:val="24"/>
          <w:szCs w:val="24"/>
        </w:rPr>
      </w:pPr>
      <w:r>
        <w:rPr>
          <w:rFonts w:ascii="Times New Roman" w:hAnsi="Times New Roman" w:cs="Times New Roman"/>
          <w:sz w:val="24"/>
          <w:szCs w:val="24"/>
        </w:rPr>
        <w:t>Due to the</w:t>
      </w:r>
      <w:r w:rsidR="005F15BA">
        <w:rPr>
          <w:rFonts w:ascii="Times New Roman" w:hAnsi="Times New Roman" w:cs="Times New Roman"/>
          <w:sz w:val="24"/>
          <w:szCs w:val="24"/>
        </w:rPr>
        <w:t xml:space="preserve"> </w:t>
      </w:r>
      <w:r w:rsidR="00611645">
        <w:rPr>
          <w:rFonts w:ascii="Times New Roman" w:hAnsi="Times New Roman" w:cs="Times New Roman"/>
          <w:sz w:val="24"/>
          <w:szCs w:val="24"/>
        </w:rPr>
        <w:t>"</w:t>
      </w:r>
      <w:r w:rsidR="005F15BA">
        <w:rPr>
          <w:rFonts w:ascii="Times New Roman" w:hAnsi="Times New Roman" w:cs="Times New Roman"/>
          <w:sz w:val="24"/>
          <w:szCs w:val="24"/>
        </w:rPr>
        <w:t>Stay in Place</w:t>
      </w:r>
      <w:r w:rsidR="00611645">
        <w:rPr>
          <w:rFonts w:ascii="Times New Roman" w:hAnsi="Times New Roman" w:cs="Times New Roman"/>
          <w:sz w:val="24"/>
          <w:szCs w:val="24"/>
        </w:rPr>
        <w:t>"</w:t>
      </w:r>
      <w:r w:rsidR="005F15BA">
        <w:rPr>
          <w:rFonts w:ascii="Times New Roman" w:hAnsi="Times New Roman" w:cs="Times New Roman"/>
          <w:sz w:val="24"/>
          <w:szCs w:val="24"/>
        </w:rPr>
        <w:t xml:space="preserve"> order, b</w:t>
      </w:r>
      <w:r w:rsidR="009C3008">
        <w:rPr>
          <w:rFonts w:ascii="Times New Roman" w:hAnsi="Times New Roman" w:cs="Times New Roman"/>
          <w:sz w:val="24"/>
          <w:szCs w:val="24"/>
        </w:rPr>
        <w:t>eginning in</w:t>
      </w:r>
      <w:r w:rsidR="00687FE6">
        <w:rPr>
          <w:rFonts w:ascii="Times New Roman" w:hAnsi="Times New Roman" w:cs="Times New Roman"/>
          <w:sz w:val="24"/>
          <w:szCs w:val="24"/>
        </w:rPr>
        <w:t xml:space="preserve"> April 2020 and for the remaining 2019-2020 school year, t</w:t>
      </w:r>
      <w:r w:rsidR="00BE1DDD">
        <w:rPr>
          <w:rFonts w:ascii="Times New Roman" w:hAnsi="Times New Roman" w:cs="Times New Roman"/>
          <w:sz w:val="24"/>
          <w:szCs w:val="24"/>
        </w:rPr>
        <w:t>he Food Service program was impacted as AIMS students were being served through the Oakland Unified School District</w:t>
      </w:r>
      <w:r w:rsidR="00611645">
        <w:rPr>
          <w:rFonts w:ascii="Times New Roman" w:hAnsi="Times New Roman" w:cs="Times New Roman"/>
          <w:sz w:val="24"/>
          <w:szCs w:val="24"/>
        </w:rPr>
        <w:t>'</w:t>
      </w:r>
      <w:r w:rsidR="00C60AFC">
        <w:rPr>
          <w:rFonts w:ascii="Times New Roman" w:hAnsi="Times New Roman" w:cs="Times New Roman"/>
          <w:sz w:val="24"/>
          <w:szCs w:val="24"/>
        </w:rPr>
        <w:t>s</w:t>
      </w:r>
      <w:r w:rsidR="00BE1DDD">
        <w:rPr>
          <w:rFonts w:ascii="Times New Roman" w:hAnsi="Times New Roman" w:cs="Times New Roman"/>
          <w:sz w:val="24"/>
          <w:szCs w:val="24"/>
        </w:rPr>
        <w:t xml:space="preserve"> Food Services program. </w:t>
      </w:r>
    </w:p>
    <w:p w:rsidR="003B11A7" w:rsidRDefault="00BE1DDD" w:rsidP="009C3008">
      <w:pPr>
        <w:rPr>
          <w:rFonts w:ascii="Times New Roman" w:hAnsi="Times New Roman" w:cs="Times New Roman"/>
          <w:sz w:val="24"/>
          <w:szCs w:val="24"/>
        </w:rPr>
      </w:pPr>
      <w:r>
        <w:rPr>
          <w:rFonts w:ascii="Times New Roman" w:hAnsi="Times New Roman" w:cs="Times New Roman"/>
          <w:sz w:val="24"/>
          <w:szCs w:val="24"/>
        </w:rPr>
        <w:t>As required by the Measure G1 Parcel tax</w:t>
      </w:r>
      <w:r w:rsidR="009C3008">
        <w:rPr>
          <w:rFonts w:ascii="Times New Roman" w:hAnsi="Times New Roman" w:cs="Times New Roman"/>
          <w:sz w:val="24"/>
          <w:szCs w:val="24"/>
        </w:rPr>
        <w:t xml:space="preserve"> language</w:t>
      </w:r>
      <w:r>
        <w:rPr>
          <w:rFonts w:ascii="Times New Roman" w:hAnsi="Times New Roman" w:cs="Times New Roman"/>
          <w:sz w:val="24"/>
          <w:szCs w:val="24"/>
        </w:rPr>
        <w:t xml:space="preserve">, </w:t>
      </w:r>
      <w:r w:rsidRPr="00131CB6">
        <w:rPr>
          <w:rFonts w:ascii="Times New Roman" w:hAnsi="Times New Roman" w:cs="Times New Roman"/>
          <w:sz w:val="24"/>
          <w:szCs w:val="24"/>
        </w:rPr>
        <w:t>Measure G1 Staff Retention Salary Bonus reimburs</w:t>
      </w:r>
      <w:r>
        <w:rPr>
          <w:rFonts w:ascii="Times New Roman" w:hAnsi="Times New Roman" w:cs="Times New Roman"/>
          <w:sz w:val="24"/>
          <w:szCs w:val="24"/>
        </w:rPr>
        <w:t>ement was issued to all schools</w:t>
      </w:r>
      <w:r w:rsidRPr="00131CB6">
        <w:rPr>
          <w:rFonts w:ascii="Times New Roman" w:hAnsi="Times New Roman" w:cs="Times New Roman"/>
          <w:sz w:val="24"/>
          <w:szCs w:val="24"/>
        </w:rPr>
        <w:t>.</w:t>
      </w:r>
    </w:p>
    <w:p w:rsidR="002757CC" w:rsidRDefault="002757CC" w:rsidP="009C3008">
      <w:pPr>
        <w:rPr>
          <w:rFonts w:ascii="Times New Roman" w:hAnsi="Times New Roman" w:cs="Times New Roman"/>
          <w:sz w:val="24"/>
          <w:szCs w:val="24"/>
        </w:rPr>
      </w:pPr>
    </w:p>
    <w:p w:rsidR="002A33DD" w:rsidRDefault="00BB29C7" w:rsidP="00BB29C7">
      <w:pPr>
        <w:jc w:val="center"/>
        <w:rPr>
          <w:rFonts w:ascii="Times New Roman" w:hAnsi="Times New Roman" w:cs="Times New Roman"/>
          <w:sz w:val="24"/>
          <w:szCs w:val="24"/>
        </w:rPr>
      </w:pPr>
      <w:r w:rsidRPr="00BB29C7">
        <w:rPr>
          <w:noProof/>
        </w:rPr>
        <w:drawing>
          <wp:inline distT="0" distB="0" distL="0" distR="0">
            <wp:extent cx="5359179" cy="21704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9368" cy="2178606"/>
                    </a:xfrm>
                    <a:prstGeom prst="rect">
                      <a:avLst/>
                    </a:prstGeom>
                    <a:noFill/>
                    <a:ln>
                      <a:noFill/>
                    </a:ln>
                  </pic:spPr>
                </pic:pic>
              </a:graphicData>
            </a:graphic>
          </wp:inline>
        </w:drawing>
      </w:r>
    </w:p>
    <w:p w:rsidR="002757CC" w:rsidRDefault="002757CC" w:rsidP="00687FE6">
      <w:pPr>
        <w:jc w:val="both"/>
        <w:rPr>
          <w:rFonts w:ascii="Times New Roman" w:hAnsi="Times New Roman" w:cs="Times New Roman"/>
          <w:b/>
          <w:sz w:val="24"/>
          <w:szCs w:val="24"/>
        </w:rPr>
      </w:pPr>
    </w:p>
    <w:p w:rsidR="002757CC" w:rsidRDefault="002757CC" w:rsidP="00687FE6">
      <w:pPr>
        <w:jc w:val="both"/>
        <w:rPr>
          <w:rFonts w:ascii="Times New Roman" w:hAnsi="Times New Roman" w:cs="Times New Roman"/>
          <w:b/>
          <w:sz w:val="24"/>
          <w:szCs w:val="24"/>
        </w:rPr>
      </w:pPr>
    </w:p>
    <w:p w:rsidR="002757CC" w:rsidRDefault="002757CC" w:rsidP="00687FE6">
      <w:pPr>
        <w:jc w:val="both"/>
        <w:rPr>
          <w:rFonts w:ascii="Times New Roman" w:hAnsi="Times New Roman" w:cs="Times New Roman"/>
          <w:b/>
          <w:sz w:val="24"/>
          <w:szCs w:val="24"/>
        </w:rPr>
      </w:pPr>
    </w:p>
    <w:p w:rsidR="00BB29C7" w:rsidRDefault="00BB29C7" w:rsidP="00687FE6">
      <w:pPr>
        <w:jc w:val="both"/>
        <w:rPr>
          <w:rFonts w:ascii="Times New Roman" w:hAnsi="Times New Roman" w:cs="Times New Roman"/>
          <w:b/>
          <w:sz w:val="24"/>
          <w:szCs w:val="24"/>
        </w:rPr>
      </w:pP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Expenses</w:t>
      </w:r>
    </w:p>
    <w:p w:rsidR="002757CC" w:rsidRDefault="002757CC" w:rsidP="00687FE6">
      <w:pPr>
        <w:jc w:val="both"/>
        <w:rPr>
          <w:rFonts w:ascii="Times New Roman" w:hAnsi="Times New Roman" w:cs="Times New Roman"/>
          <w:b/>
          <w:sz w:val="24"/>
          <w:szCs w:val="24"/>
        </w:rPr>
      </w:pPr>
      <w:r w:rsidRPr="002757CC">
        <w:rPr>
          <w:rFonts w:ascii="Times New Roman" w:hAnsi="Times New Roman" w:cs="Times New Roman"/>
          <w:sz w:val="24"/>
          <w:szCs w:val="24"/>
        </w:rPr>
        <w:t xml:space="preserve">American Indian Models Schools </w:t>
      </w:r>
      <w:r>
        <w:rPr>
          <w:rFonts w:ascii="Times New Roman" w:hAnsi="Times New Roman" w:cs="Times New Roman"/>
          <w:sz w:val="24"/>
          <w:szCs w:val="24"/>
        </w:rPr>
        <w:t>2019-2020 budget reflects a 53% investment in Personnel expenses and 47% allocated to the operations of the organization.</w:t>
      </w:r>
      <w:r w:rsidR="00CD629C">
        <w:rPr>
          <w:rFonts w:ascii="Times New Roman" w:hAnsi="Times New Roman" w:cs="Times New Roman"/>
          <w:sz w:val="24"/>
          <w:szCs w:val="24"/>
        </w:rPr>
        <w:t xml:space="preserve"> The total </w:t>
      </w:r>
      <w:r w:rsidR="00611645">
        <w:rPr>
          <w:rFonts w:ascii="Times New Roman" w:hAnsi="Times New Roman" w:cs="Times New Roman"/>
          <w:sz w:val="24"/>
          <w:szCs w:val="24"/>
        </w:rPr>
        <w:t>cost</w:t>
      </w:r>
      <w:r w:rsidR="00CD629C">
        <w:rPr>
          <w:rFonts w:ascii="Times New Roman" w:hAnsi="Times New Roman" w:cs="Times New Roman"/>
          <w:sz w:val="24"/>
          <w:szCs w:val="24"/>
        </w:rPr>
        <w:t>s for the 2019-2020 school year are $17,779,983.</w:t>
      </w:r>
    </w:p>
    <w:p w:rsidR="002757CC" w:rsidRDefault="00AF15D3" w:rsidP="002757CC">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393139B">
            <wp:extent cx="3919551" cy="2011481"/>
            <wp:effectExtent l="0" t="0" r="508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368" cy="2029862"/>
                    </a:xfrm>
                    <a:prstGeom prst="rect">
                      <a:avLst/>
                    </a:prstGeom>
                    <a:noFill/>
                  </pic:spPr>
                </pic:pic>
              </a:graphicData>
            </a:graphic>
          </wp:inline>
        </w:drawing>
      </w:r>
    </w:p>
    <w:p w:rsidR="003B11A7" w:rsidRDefault="002757CC" w:rsidP="009D34FF">
      <w:pPr>
        <w:jc w:val="both"/>
        <w:rPr>
          <w:rFonts w:ascii="Times New Roman" w:hAnsi="Times New Roman" w:cs="Times New Roman"/>
          <w:sz w:val="24"/>
          <w:szCs w:val="24"/>
        </w:rPr>
      </w:pPr>
      <w:r>
        <w:rPr>
          <w:rFonts w:ascii="Times New Roman" w:hAnsi="Times New Roman" w:cs="Times New Roman"/>
          <w:sz w:val="24"/>
          <w:szCs w:val="24"/>
        </w:rPr>
        <w:t xml:space="preserve">In September 2019, </w:t>
      </w:r>
      <w:r w:rsidR="003B11A7">
        <w:rPr>
          <w:rFonts w:ascii="Times New Roman" w:hAnsi="Times New Roman" w:cs="Times New Roman"/>
          <w:sz w:val="24"/>
          <w:szCs w:val="24"/>
        </w:rPr>
        <w:t xml:space="preserve">American Indian Models Schools acquired a loan in the amount of </w:t>
      </w:r>
      <w:r>
        <w:rPr>
          <w:rFonts w:ascii="Times New Roman" w:hAnsi="Times New Roman" w:cs="Times New Roman"/>
          <w:sz w:val="24"/>
          <w:szCs w:val="24"/>
        </w:rPr>
        <w:t>9.3M</w:t>
      </w:r>
      <w:r w:rsidR="009E2334">
        <w:rPr>
          <w:rFonts w:ascii="Times New Roman" w:hAnsi="Times New Roman" w:cs="Times New Roman"/>
          <w:sz w:val="24"/>
          <w:szCs w:val="24"/>
        </w:rPr>
        <w:t>.</w:t>
      </w:r>
      <w:r>
        <w:rPr>
          <w:rFonts w:ascii="Times New Roman" w:hAnsi="Times New Roman" w:cs="Times New Roman"/>
          <w:sz w:val="24"/>
          <w:szCs w:val="24"/>
        </w:rPr>
        <w:t xml:space="preserve"> </w:t>
      </w:r>
      <w:r w:rsidR="009E2334">
        <w:rPr>
          <w:rFonts w:ascii="Times New Roman" w:hAnsi="Times New Roman" w:cs="Times New Roman"/>
          <w:sz w:val="24"/>
          <w:szCs w:val="24"/>
        </w:rPr>
        <w:t>Allocating</w:t>
      </w:r>
      <w:r>
        <w:rPr>
          <w:rFonts w:ascii="Times New Roman" w:hAnsi="Times New Roman" w:cs="Times New Roman"/>
          <w:sz w:val="24"/>
          <w:szCs w:val="24"/>
        </w:rPr>
        <w:t xml:space="preserve"> 5.7M to refinance the 12</w:t>
      </w:r>
      <w:r w:rsidRPr="002757CC">
        <w:rPr>
          <w:rFonts w:ascii="Times New Roman" w:hAnsi="Times New Roman" w:cs="Times New Roman"/>
          <w:sz w:val="24"/>
          <w:szCs w:val="24"/>
          <w:vertAlign w:val="superscript"/>
        </w:rPr>
        <w:t>th</w:t>
      </w:r>
      <w:r w:rsidR="00A706AA">
        <w:rPr>
          <w:rFonts w:ascii="Times New Roman" w:hAnsi="Times New Roman" w:cs="Times New Roman"/>
          <w:sz w:val="24"/>
          <w:szCs w:val="24"/>
        </w:rPr>
        <w:t xml:space="preserve"> S</w:t>
      </w:r>
      <w:r>
        <w:rPr>
          <w:rFonts w:ascii="Times New Roman" w:hAnsi="Times New Roman" w:cs="Times New Roman"/>
          <w:sz w:val="24"/>
          <w:szCs w:val="24"/>
        </w:rPr>
        <w:t xml:space="preserve">treet property and </w:t>
      </w:r>
      <w:r w:rsidR="003B11A7">
        <w:rPr>
          <w:rFonts w:ascii="Times New Roman" w:hAnsi="Times New Roman" w:cs="Times New Roman"/>
          <w:sz w:val="24"/>
          <w:szCs w:val="24"/>
        </w:rPr>
        <w:t>3.6M to upgrade the 12</w:t>
      </w:r>
      <w:r w:rsidR="003B11A7" w:rsidRPr="003B11A7">
        <w:rPr>
          <w:rFonts w:ascii="Times New Roman" w:hAnsi="Times New Roman" w:cs="Times New Roman"/>
          <w:sz w:val="24"/>
          <w:szCs w:val="24"/>
          <w:vertAlign w:val="superscript"/>
        </w:rPr>
        <w:t>th</w:t>
      </w:r>
      <w:r w:rsidR="003B11A7">
        <w:rPr>
          <w:rFonts w:ascii="Times New Roman" w:hAnsi="Times New Roman" w:cs="Times New Roman"/>
          <w:sz w:val="24"/>
          <w:szCs w:val="24"/>
        </w:rPr>
        <w:t xml:space="preserve"> Street campus. The cash available increased the projected spending for one-time expenses relating to the</w:t>
      </w:r>
      <w:r w:rsidR="00D36057">
        <w:rPr>
          <w:rFonts w:ascii="Times New Roman" w:hAnsi="Times New Roman" w:cs="Times New Roman"/>
          <w:sz w:val="24"/>
          <w:szCs w:val="24"/>
        </w:rPr>
        <w:t xml:space="preserve"> </w:t>
      </w:r>
      <w:r w:rsidR="009E2334">
        <w:rPr>
          <w:rFonts w:ascii="Times New Roman" w:hAnsi="Times New Roman" w:cs="Times New Roman"/>
          <w:sz w:val="24"/>
          <w:szCs w:val="24"/>
        </w:rPr>
        <w:t>12</w:t>
      </w:r>
      <w:r w:rsidR="009E2334" w:rsidRPr="009E2334">
        <w:rPr>
          <w:rFonts w:ascii="Times New Roman" w:hAnsi="Times New Roman" w:cs="Times New Roman"/>
          <w:sz w:val="24"/>
          <w:szCs w:val="24"/>
          <w:vertAlign w:val="superscript"/>
        </w:rPr>
        <w:t>th</w:t>
      </w:r>
      <w:r w:rsidR="009E2334">
        <w:rPr>
          <w:rFonts w:ascii="Times New Roman" w:hAnsi="Times New Roman" w:cs="Times New Roman"/>
          <w:sz w:val="24"/>
          <w:szCs w:val="24"/>
        </w:rPr>
        <w:t xml:space="preserve"> street </w:t>
      </w:r>
      <w:r w:rsidR="003B11A7">
        <w:rPr>
          <w:rFonts w:ascii="Times New Roman" w:hAnsi="Times New Roman" w:cs="Times New Roman"/>
          <w:sz w:val="24"/>
          <w:szCs w:val="24"/>
        </w:rPr>
        <w:t>improvement</w:t>
      </w:r>
      <w:r w:rsidR="00D36057">
        <w:rPr>
          <w:rFonts w:ascii="Times New Roman" w:hAnsi="Times New Roman" w:cs="Times New Roman"/>
          <w:sz w:val="24"/>
          <w:szCs w:val="24"/>
        </w:rPr>
        <w:t>s</w:t>
      </w:r>
      <w:r w:rsidR="003B11A7">
        <w:rPr>
          <w:rFonts w:ascii="Times New Roman" w:hAnsi="Times New Roman" w:cs="Times New Roman"/>
          <w:sz w:val="24"/>
          <w:szCs w:val="24"/>
        </w:rPr>
        <w:t>.</w:t>
      </w: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One-Time Expenses:</w:t>
      </w:r>
    </w:p>
    <w:p w:rsidR="00687FE6" w:rsidRDefault="00687FE6" w:rsidP="00687FE6">
      <w:pPr>
        <w:pStyle w:val="ListParagraph"/>
        <w:numPr>
          <w:ilvl w:val="0"/>
          <w:numId w:val="4"/>
        </w:numPr>
        <w:jc w:val="both"/>
        <w:rPr>
          <w:rFonts w:ascii="Times New Roman" w:hAnsi="Times New Roman" w:cs="Times New Roman"/>
          <w:sz w:val="24"/>
          <w:szCs w:val="24"/>
        </w:rPr>
      </w:pPr>
      <w:r w:rsidRPr="00687FE6">
        <w:rPr>
          <w:rFonts w:ascii="Times New Roman" w:hAnsi="Times New Roman" w:cs="Times New Roman"/>
          <w:sz w:val="24"/>
          <w:szCs w:val="24"/>
        </w:rPr>
        <w:t xml:space="preserve">During the planning for </w:t>
      </w:r>
      <w:r w:rsidR="00611645">
        <w:rPr>
          <w:rFonts w:ascii="Times New Roman" w:hAnsi="Times New Roman" w:cs="Times New Roman"/>
          <w:sz w:val="24"/>
          <w:szCs w:val="24"/>
        </w:rPr>
        <w:t xml:space="preserve">the </w:t>
      </w:r>
      <w:r w:rsidRPr="00687FE6">
        <w:rPr>
          <w:rFonts w:ascii="Times New Roman" w:hAnsi="Times New Roman" w:cs="Times New Roman"/>
          <w:sz w:val="24"/>
          <w:szCs w:val="24"/>
        </w:rPr>
        <w:t>fiscal year 2019-2020, the housing requirements for AIMS Kindergarten and first</w:t>
      </w:r>
      <w:r w:rsidR="00611645">
        <w:rPr>
          <w:rFonts w:ascii="Times New Roman" w:hAnsi="Times New Roman" w:cs="Times New Roman"/>
          <w:sz w:val="24"/>
          <w:szCs w:val="24"/>
        </w:rPr>
        <w:t>-</w:t>
      </w:r>
      <w:r w:rsidRPr="00687FE6">
        <w:rPr>
          <w:rFonts w:ascii="Times New Roman" w:hAnsi="Times New Roman" w:cs="Times New Roman"/>
          <w:sz w:val="24"/>
          <w:szCs w:val="24"/>
        </w:rPr>
        <w:t>grade students increased. During the 2018-2019 fiscal year, the mentioned grades were housed at Roosevelt Middle School Campus, 1926 19</w:t>
      </w:r>
      <w:r w:rsidRPr="00687FE6">
        <w:rPr>
          <w:rFonts w:ascii="Times New Roman" w:hAnsi="Times New Roman" w:cs="Times New Roman"/>
          <w:sz w:val="24"/>
          <w:szCs w:val="24"/>
          <w:vertAlign w:val="superscript"/>
        </w:rPr>
        <w:t>th</w:t>
      </w:r>
      <w:r w:rsidRPr="00687FE6">
        <w:rPr>
          <w:rFonts w:ascii="Times New Roman" w:hAnsi="Times New Roman" w:cs="Times New Roman"/>
          <w:sz w:val="24"/>
          <w:szCs w:val="24"/>
        </w:rPr>
        <w:t xml:space="preserve"> Avenue,</w:t>
      </w:r>
      <w:r w:rsidRPr="00687FE6">
        <w:rPr>
          <w:rFonts w:ascii="Times New Roman" w:hAnsi="Times New Roman" w:cs="Times New Roman"/>
          <w:color w:val="FF0000"/>
          <w:sz w:val="24"/>
          <w:szCs w:val="24"/>
        </w:rPr>
        <w:t xml:space="preserve"> </w:t>
      </w:r>
      <w:r w:rsidRPr="00687FE6">
        <w:rPr>
          <w:rFonts w:ascii="Times New Roman" w:hAnsi="Times New Roman" w:cs="Times New Roman"/>
          <w:sz w:val="24"/>
          <w:szCs w:val="24"/>
        </w:rPr>
        <w:t xml:space="preserve">a facility rented from our authorizer Oakland Unified School District. </w:t>
      </w:r>
      <w:r w:rsidR="003B11A7">
        <w:rPr>
          <w:rFonts w:ascii="Times New Roman" w:hAnsi="Times New Roman" w:cs="Times New Roman"/>
          <w:sz w:val="24"/>
          <w:szCs w:val="24"/>
        </w:rPr>
        <w:t>Once the school year began</w:t>
      </w:r>
      <w:r w:rsidR="00611645">
        <w:rPr>
          <w:rFonts w:ascii="Times New Roman" w:hAnsi="Times New Roman" w:cs="Times New Roman"/>
          <w:sz w:val="24"/>
          <w:szCs w:val="24"/>
        </w:rPr>
        <w:t>,</w:t>
      </w:r>
      <w:r w:rsidRPr="00687FE6">
        <w:rPr>
          <w:rFonts w:ascii="Times New Roman" w:hAnsi="Times New Roman" w:cs="Times New Roman"/>
          <w:sz w:val="24"/>
          <w:szCs w:val="24"/>
        </w:rPr>
        <w:t xml:space="preserve"> those students </w:t>
      </w:r>
      <w:r w:rsidR="003B11A7">
        <w:rPr>
          <w:rFonts w:ascii="Times New Roman" w:hAnsi="Times New Roman" w:cs="Times New Roman"/>
          <w:sz w:val="24"/>
          <w:szCs w:val="24"/>
        </w:rPr>
        <w:t>had to</w:t>
      </w:r>
      <w:r w:rsidRPr="00687FE6">
        <w:rPr>
          <w:rFonts w:ascii="Times New Roman" w:hAnsi="Times New Roman" w:cs="Times New Roman"/>
          <w:sz w:val="24"/>
          <w:szCs w:val="24"/>
        </w:rPr>
        <w:t xml:space="preserve"> be moved to the 12</w:t>
      </w:r>
      <w:r w:rsidRPr="00687FE6">
        <w:rPr>
          <w:rFonts w:ascii="Times New Roman" w:hAnsi="Times New Roman" w:cs="Times New Roman"/>
          <w:sz w:val="24"/>
          <w:szCs w:val="24"/>
          <w:vertAlign w:val="superscript"/>
        </w:rPr>
        <w:t>th</w:t>
      </w:r>
      <w:r w:rsidRPr="00687FE6">
        <w:rPr>
          <w:rFonts w:ascii="Times New Roman" w:hAnsi="Times New Roman" w:cs="Times New Roman"/>
          <w:sz w:val="24"/>
          <w:szCs w:val="24"/>
        </w:rPr>
        <w:t xml:space="preserve"> street campus requiring upgrades to the property. To ensure an August 28 first day of school, work began at the end of the 2018-2019</w:t>
      </w:r>
      <w:r w:rsidR="003B11A7">
        <w:rPr>
          <w:rFonts w:ascii="Times New Roman" w:hAnsi="Times New Roman" w:cs="Times New Roman"/>
          <w:sz w:val="24"/>
          <w:szCs w:val="24"/>
        </w:rPr>
        <w:t xml:space="preserve"> and throughout July and August of the 2019-20</w:t>
      </w:r>
      <w:r w:rsidRPr="00687FE6">
        <w:rPr>
          <w:rFonts w:ascii="Times New Roman" w:hAnsi="Times New Roman" w:cs="Times New Roman"/>
          <w:sz w:val="24"/>
          <w:szCs w:val="24"/>
        </w:rPr>
        <w:t xml:space="preserve"> fiscal year requiring a short-term impact</w:t>
      </w:r>
      <w:r w:rsidR="00D36057">
        <w:rPr>
          <w:rFonts w:ascii="Times New Roman" w:hAnsi="Times New Roman" w:cs="Times New Roman"/>
          <w:sz w:val="24"/>
          <w:szCs w:val="24"/>
        </w:rPr>
        <w:t xml:space="preserve"> of $1,424,557.71</w:t>
      </w:r>
      <w:r w:rsidRPr="00687FE6">
        <w:rPr>
          <w:rFonts w:ascii="Times New Roman" w:hAnsi="Times New Roman" w:cs="Times New Roman"/>
          <w:sz w:val="24"/>
          <w:szCs w:val="24"/>
        </w:rPr>
        <w:t xml:space="preserve"> to the Ending Fund balance at AIPCS II.</w:t>
      </w:r>
      <w:r w:rsidR="003B11A7">
        <w:rPr>
          <w:rFonts w:ascii="Times New Roman" w:hAnsi="Times New Roman" w:cs="Times New Roman"/>
          <w:sz w:val="24"/>
          <w:szCs w:val="24"/>
        </w:rPr>
        <w:t xml:space="preserve"> </w:t>
      </w:r>
    </w:p>
    <w:p w:rsidR="003B11A7" w:rsidRDefault="003B11A7" w:rsidP="003B11A7">
      <w:pPr>
        <w:pStyle w:val="ListParagraph"/>
        <w:jc w:val="both"/>
        <w:rPr>
          <w:rFonts w:ascii="Times New Roman" w:hAnsi="Times New Roman" w:cs="Times New Roman"/>
          <w:sz w:val="24"/>
          <w:szCs w:val="24"/>
        </w:rPr>
      </w:pPr>
    </w:p>
    <w:p w:rsidR="003B11A7" w:rsidRDefault="004A1837"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American Indian Public Hi</w:t>
      </w:r>
      <w:r w:rsidR="00D36057">
        <w:rPr>
          <w:rFonts w:ascii="Times New Roman" w:hAnsi="Times New Roman" w:cs="Times New Roman"/>
          <w:sz w:val="24"/>
          <w:szCs w:val="24"/>
        </w:rPr>
        <w:t xml:space="preserve">gh School Renovations were approved in January by the Board of Trustees to align with the mission and quality of education that AIMS strives for. The Board approved </w:t>
      </w:r>
      <w:r>
        <w:rPr>
          <w:rFonts w:ascii="Times New Roman" w:hAnsi="Times New Roman" w:cs="Times New Roman"/>
          <w:sz w:val="24"/>
          <w:szCs w:val="24"/>
        </w:rPr>
        <w:t>the $106,704</w:t>
      </w:r>
      <w:r w:rsidR="00D36057">
        <w:rPr>
          <w:rFonts w:ascii="Times New Roman" w:hAnsi="Times New Roman" w:cs="Times New Roman"/>
          <w:sz w:val="24"/>
          <w:szCs w:val="24"/>
        </w:rPr>
        <w:t xml:space="preserve"> purchase of desks, tables</w:t>
      </w:r>
      <w:r w:rsidR="00611645">
        <w:rPr>
          <w:rFonts w:ascii="Times New Roman" w:hAnsi="Times New Roman" w:cs="Times New Roman"/>
          <w:sz w:val="24"/>
          <w:szCs w:val="24"/>
        </w:rPr>
        <w:t>,</w:t>
      </w:r>
      <w:r w:rsidR="00D36057">
        <w:rPr>
          <w:rFonts w:ascii="Times New Roman" w:hAnsi="Times New Roman" w:cs="Times New Roman"/>
          <w:sz w:val="24"/>
          <w:szCs w:val="24"/>
        </w:rPr>
        <w:t xml:space="preserve"> and chairs</w:t>
      </w:r>
      <w:r>
        <w:rPr>
          <w:rFonts w:ascii="Times New Roman" w:hAnsi="Times New Roman" w:cs="Times New Roman"/>
          <w:sz w:val="24"/>
          <w:szCs w:val="24"/>
        </w:rPr>
        <w:t>.</w:t>
      </w:r>
    </w:p>
    <w:p w:rsidR="00D36057" w:rsidRDefault="00D36057"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9E2334" w:rsidRDefault="009E2334"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F15D3" w:rsidRDefault="00AF15D3" w:rsidP="00D36057">
      <w:pPr>
        <w:pStyle w:val="ListParagraph"/>
        <w:rPr>
          <w:rFonts w:ascii="Times New Roman" w:hAnsi="Times New Roman" w:cs="Times New Roman"/>
          <w:sz w:val="24"/>
          <w:szCs w:val="24"/>
        </w:rPr>
      </w:pPr>
    </w:p>
    <w:p w:rsidR="00A671BB" w:rsidRDefault="00A671BB" w:rsidP="00D36057">
      <w:pPr>
        <w:pStyle w:val="ListParagraph"/>
        <w:rPr>
          <w:rFonts w:ascii="Times New Roman" w:hAnsi="Times New Roman" w:cs="Times New Roman"/>
          <w:sz w:val="24"/>
          <w:szCs w:val="24"/>
        </w:rPr>
      </w:pPr>
    </w:p>
    <w:p w:rsidR="00A671BB" w:rsidRPr="00D36057" w:rsidRDefault="00A671BB" w:rsidP="00D36057">
      <w:pPr>
        <w:pStyle w:val="ListParagraph"/>
        <w:rPr>
          <w:rFonts w:ascii="Times New Roman" w:hAnsi="Times New Roman" w:cs="Times New Roman"/>
          <w:sz w:val="24"/>
          <w:szCs w:val="24"/>
        </w:rPr>
      </w:pPr>
    </w:p>
    <w:p w:rsidR="00D36057" w:rsidRDefault="00C84A19"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response to the </w:t>
      </w:r>
      <w:r w:rsidR="00611645">
        <w:rPr>
          <w:rFonts w:ascii="Times New Roman" w:hAnsi="Times New Roman" w:cs="Times New Roman"/>
          <w:sz w:val="24"/>
          <w:szCs w:val="24"/>
        </w:rPr>
        <w:t>"</w:t>
      </w:r>
      <w:r>
        <w:rPr>
          <w:rFonts w:ascii="Times New Roman" w:hAnsi="Times New Roman" w:cs="Times New Roman"/>
          <w:sz w:val="24"/>
          <w:szCs w:val="24"/>
        </w:rPr>
        <w:t>Stay in Place</w:t>
      </w:r>
      <w:r w:rsidR="00611645">
        <w:rPr>
          <w:rFonts w:ascii="Times New Roman" w:hAnsi="Times New Roman" w:cs="Times New Roman"/>
          <w:sz w:val="24"/>
          <w:szCs w:val="24"/>
        </w:rPr>
        <w:t>"</w:t>
      </w:r>
      <w:r>
        <w:rPr>
          <w:rFonts w:ascii="Times New Roman" w:hAnsi="Times New Roman" w:cs="Times New Roman"/>
          <w:sz w:val="24"/>
          <w:szCs w:val="24"/>
        </w:rPr>
        <w:t xml:space="preserve"> order and </w:t>
      </w:r>
      <w:r w:rsidR="004A1837">
        <w:rPr>
          <w:rFonts w:ascii="Times New Roman" w:hAnsi="Times New Roman" w:cs="Times New Roman"/>
          <w:sz w:val="24"/>
          <w:szCs w:val="24"/>
        </w:rPr>
        <w:t>to accommodate</w:t>
      </w:r>
      <w:r>
        <w:rPr>
          <w:rFonts w:ascii="Times New Roman" w:hAnsi="Times New Roman" w:cs="Times New Roman"/>
          <w:sz w:val="24"/>
          <w:szCs w:val="24"/>
        </w:rPr>
        <w:t xml:space="preserve"> distance learning, all schools required an</w:t>
      </w:r>
      <w:r w:rsidR="00D36057">
        <w:rPr>
          <w:rFonts w:ascii="Times New Roman" w:hAnsi="Times New Roman" w:cs="Times New Roman"/>
          <w:sz w:val="24"/>
          <w:szCs w:val="24"/>
        </w:rPr>
        <w:t xml:space="preserve"> </w:t>
      </w:r>
      <w:r>
        <w:rPr>
          <w:rFonts w:ascii="Times New Roman" w:hAnsi="Times New Roman" w:cs="Times New Roman"/>
          <w:sz w:val="24"/>
          <w:szCs w:val="24"/>
        </w:rPr>
        <w:t>i</w:t>
      </w:r>
      <w:r w:rsidR="00D36057">
        <w:rPr>
          <w:rFonts w:ascii="Times New Roman" w:hAnsi="Times New Roman" w:cs="Times New Roman"/>
          <w:sz w:val="24"/>
          <w:szCs w:val="24"/>
        </w:rPr>
        <w:t>nvestment</w:t>
      </w:r>
      <w:r w:rsidR="004A1837">
        <w:rPr>
          <w:rFonts w:ascii="Times New Roman" w:hAnsi="Times New Roman" w:cs="Times New Roman"/>
          <w:sz w:val="24"/>
          <w:szCs w:val="24"/>
        </w:rPr>
        <w:t xml:space="preserve"> of</w:t>
      </w:r>
      <w:r>
        <w:rPr>
          <w:rFonts w:ascii="Times New Roman" w:hAnsi="Times New Roman" w:cs="Times New Roman"/>
          <w:sz w:val="24"/>
          <w:szCs w:val="24"/>
        </w:rPr>
        <w:t xml:space="preserve"> $299,738 </w:t>
      </w:r>
      <w:r w:rsidR="004A1837">
        <w:rPr>
          <w:rFonts w:ascii="Times New Roman" w:hAnsi="Times New Roman" w:cs="Times New Roman"/>
          <w:sz w:val="24"/>
          <w:szCs w:val="24"/>
        </w:rPr>
        <w:t>for</w:t>
      </w:r>
      <w:r>
        <w:rPr>
          <w:rFonts w:ascii="Times New Roman" w:hAnsi="Times New Roman" w:cs="Times New Roman"/>
          <w:sz w:val="24"/>
          <w:szCs w:val="24"/>
        </w:rPr>
        <w:t xml:space="preserve"> computers, communications</w:t>
      </w:r>
      <w:r w:rsidR="00611645">
        <w:rPr>
          <w:rFonts w:ascii="Times New Roman" w:hAnsi="Times New Roman" w:cs="Times New Roman"/>
          <w:sz w:val="24"/>
          <w:szCs w:val="24"/>
        </w:rPr>
        <w:t>,</w:t>
      </w:r>
      <w:r>
        <w:rPr>
          <w:rFonts w:ascii="Times New Roman" w:hAnsi="Times New Roman" w:cs="Times New Roman"/>
          <w:sz w:val="24"/>
          <w:szCs w:val="24"/>
        </w:rPr>
        <w:t xml:space="preserve"> and software.</w:t>
      </w:r>
    </w:p>
    <w:p w:rsidR="00CD629C" w:rsidRDefault="00CD629C"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March 2020</w:t>
      </w:r>
      <w:r w:rsidR="00611645">
        <w:rPr>
          <w:rFonts w:ascii="Times New Roman" w:hAnsi="Times New Roman" w:cs="Times New Roman"/>
          <w:sz w:val="24"/>
          <w:szCs w:val="24"/>
        </w:rPr>
        <w:t>,</w:t>
      </w:r>
      <w:r>
        <w:rPr>
          <w:rFonts w:ascii="Times New Roman" w:hAnsi="Times New Roman" w:cs="Times New Roman"/>
          <w:sz w:val="24"/>
          <w:szCs w:val="24"/>
        </w:rPr>
        <w:t xml:space="preserve"> AIMS was informed that OUSD increased the Special Education SELPA rate by 23%. The per</w:t>
      </w:r>
      <w:r w:rsidR="00611645">
        <w:rPr>
          <w:rFonts w:ascii="Times New Roman" w:hAnsi="Times New Roman" w:cs="Times New Roman"/>
          <w:sz w:val="24"/>
          <w:szCs w:val="24"/>
        </w:rPr>
        <w:t>-</w:t>
      </w:r>
      <w:r>
        <w:rPr>
          <w:rFonts w:ascii="Times New Roman" w:hAnsi="Times New Roman" w:cs="Times New Roman"/>
          <w:sz w:val="24"/>
          <w:szCs w:val="24"/>
        </w:rPr>
        <w:t>pupil rate doubled halfway through the year.</w:t>
      </w:r>
    </w:p>
    <w:p w:rsidR="00CD629C" w:rsidRDefault="00CD629C" w:rsidP="00687FE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Unprecedented vacancies plagued the beginning of the 2019-2020 year. Substitute and recruitment cost</w:t>
      </w:r>
      <w:r w:rsidR="00611645">
        <w:rPr>
          <w:rFonts w:ascii="Times New Roman" w:hAnsi="Times New Roman" w:cs="Times New Roman"/>
          <w:sz w:val="24"/>
          <w:szCs w:val="24"/>
        </w:rPr>
        <w:t>s</w:t>
      </w:r>
      <w:r>
        <w:rPr>
          <w:rFonts w:ascii="Times New Roman" w:hAnsi="Times New Roman" w:cs="Times New Roman"/>
          <w:sz w:val="24"/>
          <w:szCs w:val="24"/>
        </w:rPr>
        <w:t xml:space="preserve"> were higher than projected.  The positions have since been filled.</w:t>
      </w:r>
    </w:p>
    <w:p w:rsid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Salaries &amp; Benefits</w:t>
      </w:r>
    </w:p>
    <w:p w:rsidR="00687FE6"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912908">
        <w:rPr>
          <w:rFonts w:ascii="Times New Roman" w:hAnsi="Times New Roman" w:cs="Times New Roman"/>
          <w:sz w:val="24"/>
          <w:szCs w:val="24"/>
        </w:rPr>
        <w:t>53</w:t>
      </w:r>
      <w:r w:rsidRPr="00CD4F7C">
        <w:rPr>
          <w:rFonts w:ascii="Times New Roman" w:hAnsi="Times New Roman" w:cs="Times New Roman"/>
          <w:sz w:val="24"/>
          <w:szCs w:val="24"/>
        </w:rPr>
        <w:t>% of expenses across all American Indian Public Schools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F35E6B">
        <w:rPr>
          <w:rFonts w:ascii="Times New Roman" w:hAnsi="Times New Roman" w:cs="Times New Roman"/>
          <w:sz w:val="24"/>
          <w:szCs w:val="24"/>
        </w:rPr>
        <w:t>19</w:t>
      </w:r>
      <w:r w:rsidR="00687FE6" w:rsidRPr="00687FE6">
        <w:rPr>
          <w:rFonts w:ascii="Times New Roman" w:hAnsi="Times New Roman" w:cs="Times New Roman"/>
          <w:sz w:val="24"/>
          <w:szCs w:val="24"/>
        </w:rPr>
        <w:t>% across all schools. This can vary greatly due to two primary factors: health and welfare benefits and PERS. Health and welfare benefits (medical/dental/vision insurance premiums), if requested by the employee, can vary due</w:t>
      </w:r>
      <w:r w:rsidR="00611645">
        <w:rPr>
          <w:rFonts w:ascii="Times New Roman" w:hAnsi="Times New Roman" w:cs="Times New Roman"/>
          <w:sz w:val="24"/>
          <w:szCs w:val="24"/>
        </w:rPr>
        <w:t xml:space="preserve"> to</w:t>
      </w:r>
      <w:r w:rsidR="00687FE6" w:rsidRPr="00687FE6">
        <w:rPr>
          <w:rFonts w:ascii="Times New Roman" w:hAnsi="Times New Roman" w:cs="Times New Roman"/>
          <w:sz w:val="24"/>
          <w:szCs w:val="24"/>
        </w:rPr>
        <w:t xml:space="preserve"> a number of factors, including an employee</w:t>
      </w:r>
      <w:r w:rsidR="00611645">
        <w:rPr>
          <w:rFonts w:ascii="Times New Roman" w:hAnsi="Times New Roman" w:cs="Times New Roman"/>
          <w:sz w:val="24"/>
          <w:szCs w:val="24"/>
        </w:rPr>
        <w:t>'</w:t>
      </w:r>
      <w:r w:rsidR="00687FE6" w:rsidRPr="00687FE6">
        <w:rPr>
          <w:rFonts w:ascii="Times New Roman" w:hAnsi="Times New Roman" w:cs="Times New Roman"/>
          <w:sz w:val="24"/>
          <w:szCs w:val="24"/>
        </w:rPr>
        <w:t xml:space="preserve">s age and </w:t>
      </w:r>
      <w:r w:rsidR="00611645">
        <w:rPr>
          <w:rFonts w:ascii="Times New Roman" w:hAnsi="Times New Roman" w:cs="Times New Roman"/>
          <w:sz w:val="24"/>
          <w:szCs w:val="24"/>
        </w:rPr>
        <w:t xml:space="preserve">the </w:t>
      </w:r>
      <w:r w:rsidR="00687FE6" w:rsidRPr="00687FE6">
        <w:rPr>
          <w:rFonts w:ascii="Times New Roman" w:hAnsi="Times New Roman" w:cs="Times New Roman"/>
          <w:sz w:val="24"/>
          <w:szCs w:val="24"/>
        </w:rPr>
        <w:t>number of dependents. AIMS tracks and reports health and welfare benefits as precisely as possible</w:t>
      </w:r>
      <w:r w:rsidR="00611645">
        <w:rPr>
          <w:rFonts w:ascii="Times New Roman" w:hAnsi="Times New Roman" w:cs="Times New Roman"/>
          <w:sz w:val="24"/>
          <w:szCs w:val="24"/>
        </w:rPr>
        <w:t xml:space="preserve"> and </w:t>
      </w:r>
      <w:r w:rsidR="00687FE6" w:rsidRPr="00687FE6">
        <w:rPr>
          <w:rFonts w:ascii="Times New Roman" w:hAnsi="Times New Roman" w:cs="Times New Roman"/>
          <w:sz w:val="24"/>
          <w:szCs w:val="24"/>
        </w:rPr>
        <w:t>reflects as a variance in the percentage of benefits for employees at AIMS. PERS require</w:t>
      </w:r>
      <w:r>
        <w:rPr>
          <w:rFonts w:ascii="Times New Roman" w:hAnsi="Times New Roman" w:cs="Times New Roman"/>
          <w:sz w:val="24"/>
          <w:szCs w:val="24"/>
        </w:rPr>
        <w:t>s an employer contribution of 20</w:t>
      </w:r>
      <w:r w:rsidR="00687FE6" w:rsidRPr="00687FE6">
        <w:rPr>
          <w:rFonts w:ascii="Times New Roman" w:hAnsi="Times New Roman" w:cs="Times New Roman"/>
          <w:sz w:val="24"/>
          <w:szCs w:val="24"/>
        </w:rPr>
        <w:t>.0</w:t>
      </w:r>
      <w:r>
        <w:rPr>
          <w:rFonts w:ascii="Times New Roman" w:hAnsi="Times New Roman" w:cs="Times New Roman"/>
          <w:sz w:val="24"/>
          <w:szCs w:val="24"/>
        </w:rPr>
        <w:t>8</w:t>
      </w:r>
      <w:r w:rsidR="00687FE6" w:rsidRPr="00687FE6">
        <w:rPr>
          <w:rFonts w:ascii="Times New Roman" w:hAnsi="Times New Roman" w:cs="Times New Roman"/>
          <w:sz w:val="24"/>
          <w:szCs w:val="24"/>
        </w:rPr>
        <w:t>% of classified salaries.</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 xml:space="preserve">AIPCS I </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Compensation for staff (excluding 6 teachers) at American Indian Public Charter (AIPCS) is split between AIPCS and the middle school component of American Indian Public Charter School II (6-8). The expenses reflected </w:t>
      </w:r>
      <w:r w:rsidR="00CD4F7C">
        <w:rPr>
          <w:rFonts w:ascii="Times New Roman" w:hAnsi="Times New Roman" w:cs="Times New Roman"/>
          <w:sz w:val="24"/>
          <w:szCs w:val="24"/>
        </w:rPr>
        <w:t xml:space="preserve">are </w:t>
      </w:r>
      <w:r w:rsidR="00611645">
        <w:rPr>
          <w:rFonts w:ascii="Times New Roman" w:hAnsi="Times New Roman" w:cs="Times New Roman"/>
          <w:sz w:val="24"/>
          <w:szCs w:val="24"/>
        </w:rPr>
        <w:t>divided</w:t>
      </w:r>
      <w:r w:rsidR="00CD4F7C">
        <w:rPr>
          <w:rFonts w:ascii="Times New Roman" w:hAnsi="Times New Roman" w:cs="Times New Roman"/>
          <w:sz w:val="24"/>
          <w:szCs w:val="24"/>
        </w:rPr>
        <w:t xml:space="preserve"> by assignment and s</w:t>
      </w:r>
      <w:r w:rsidRPr="00687FE6">
        <w:rPr>
          <w:rFonts w:ascii="Times New Roman" w:hAnsi="Times New Roman" w:cs="Times New Roman"/>
          <w:sz w:val="24"/>
          <w:szCs w:val="24"/>
        </w:rPr>
        <w:t>tudent Average Daily Attendance (ADA).</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American Indian Public Charter II (AIPCS II) is a K – 8. The staff for the K – 5 components </w:t>
      </w:r>
      <w:proofErr w:type="gramStart"/>
      <w:r w:rsidRPr="00687FE6">
        <w:rPr>
          <w:rFonts w:ascii="Times New Roman" w:hAnsi="Times New Roman" w:cs="Times New Roman"/>
          <w:sz w:val="24"/>
          <w:szCs w:val="24"/>
        </w:rPr>
        <w:t>are</w:t>
      </w:r>
      <w:proofErr w:type="gramEnd"/>
      <w:r w:rsidRPr="00687FE6">
        <w:rPr>
          <w:rFonts w:ascii="Times New Roman" w:hAnsi="Times New Roman" w:cs="Times New Roman"/>
          <w:sz w:val="24"/>
          <w:szCs w:val="24"/>
        </w:rPr>
        <w:t xml:space="preserve"> fully funded at AIPCS II</w:t>
      </w:r>
      <w:r w:rsidR="00611645">
        <w:rPr>
          <w:rFonts w:ascii="Times New Roman" w:hAnsi="Times New Roman" w:cs="Times New Roman"/>
          <w:sz w:val="24"/>
          <w:szCs w:val="24"/>
        </w:rPr>
        <w:t>,</w:t>
      </w:r>
      <w:r w:rsidRPr="00687FE6">
        <w:rPr>
          <w:rFonts w:ascii="Times New Roman" w:hAnsi="Times New Roman" w:cs="Times New Roman"/>
          <w:sz w:val="24"/>
          <w:szCs w:val="24"/>
        </w:rPr>
        <w:t xml:space="preserve"> and the middle school component reflects the following Full</w:t>
      </w:r>
      <w:r w:rsidR="00611645">
        <w:rPr>
          <w:rFonts w:ascii="Times New Roman" w:hAnsi="Times New Roman" w:cs="Times New Roman"/>
          <w:sz w:val="24"/>
          <w:szCs w:val="24"/>
        </w:rPr>
        <w:t>-</w:t>
      </w:r>
      <w:r w:rsidRPr="00687FE6">
        <w:rPr>
          <w:rFonts w:ascii="Times New Roman" w:hAnsi="Times New Roman" w:cs="Times New Roman"/>
          <w:sz w:val="24"/>
          <w:szCs w:val="24"/>
        </w:rPr>
        <w:t>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44</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56</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BB29C7" w:rsidRDefault="00BB29C7"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5F15BA" w:rsidRDefault="005F15BA" w:rsidP="00687FE6">
      <w:pPr>
        <w:jc w:val="both"/>
        <w:rPr>
          <w:rFonts w:ascii="Times New Roman" w:hAnsi="Times New Roman" w:cs="Times New Roman"/>
          <w:sz w:val="24"/>
          <w:szCs w:val="24"/>
        </w:rPr>
      </w:pPr>
    </w:p>
    <w:p w:rsidR="00912908" w:rsidRDefault="00BB29C7" w:rsidP="0091290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330106">
            <wp:extent cx="4071876" cy="1693628"/>
            <wp:effectExtent l="0" t="0" r="508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5689" cy="1728489"/>
                    </a:xfrm>
                    <a:prstGeom prst="rect">
                      <a:avLst/>
                    </a:prstGeom>
                    <a:noFill/>
                  </pic:spPr>
                </pic:pic>
              </a:graphicData>
            </a:graphic>
          </wp:inline>
        </w:drawing>
      </w:r>
    </w:p>
    <w:p w:rsidR="0051090B" w:rsidRDefault="0051090B"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942CD57">
            <wp:extent cx="1956021"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r w:rsidRPr="0051090B">
        <w:rPr>
          <w:rFonts w:ascii="Times New Roman" w:hAnsi="Times New Roman" w:cs="Times New Roman"/>
          <w:sz w:val="24"/>
          <w:szCs w:val="24"/>
        </w:rPr>
        <w:t xml:space="preserve"> </w:t>
      </w:r>
      <w:r w:rsidRPr="0051090B">
        <w:rPr>
          <w:noProof/>
        </w:rPr>
        <w:drawing>
          <wp:inline distT="0" distB="0" distL="0" distR="0">
            <wp:extent cx="3633746" cy="2298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3746" cy="229859"/>
                    </a:xfrm>
                    <a:prstGeom prst="rect">
                      <a:avLst/>
                    </a:prstGeom>
                    <a:noFill/>
                    <a:ln>
                      <a:noFill/>
                    </a:ln>
                  </pic:spPr>
                </pic:pic>
              </a:graphicData>
            </a:graphic>
          </wp:inline>
        </w:drawing>
      </w:r>
    </w:p>
    <w:p w:rsidR="006121AD" w:rsidRDefault="0051090B" w:rsidP="00687FE6">
      <w:pPr>
        <w:jc w:val="both"/>
        <w:rPr>
          <w:rFonts w:ascii="Times New Roman" w:hAnsi="Times New Roman" w:cs="Times New Roman"/>
          <w:sz w:val="24"/>
          <w:szCs w:val="24"/>
        </w:rPr>
      </w:pPr>
      <w:r w:rsidRPr="0051090B">
        <w:rPr>
          <w:noProof/>
        </w:rPr>
        <w:drawing>
          <wp:inline distT="0" distB="0" distL="0" distR="0">
            <wp:extent cx="5834953" cy="457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63" cy="4604917"/>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6121AD" w:rsidRDefault="004A1837" w:rsidP="00CD4F7C">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BB29C7" w:rsidRDefault="00BB29C7" w:rsidP="00F97C65">
      <w:pPr>
        <w:jc w:val="both"/>
        <w:rPr>
          <w:rFonts w:ascii="Times New Roman" w:hAnsi="Times New Roman" w:cs="Times New Roman"/>
          <w:sz w:val="24"/>
          <w:szCs w:val="24"/>
        </w:rPr>
      </w:pPr>
    </w:p>
    <w:p w:rsidR="00BB29C7" w:rsidRDefault="00BB29C7" w:rsidP="00F97C65">
      <w:pPr>
        <w:jc w:val="both"/>
        <w:rPr>
          <w:rFonts w:ascii="Times New Roman" w:hAnsi="Times New Roman" w:cs="Times New Roman"/>
          <w:sz w:val="24"/>
          <w:szCs w:val="24"/>
        </w:rPr>
      </w:pP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w:t>
      </w:r>
      <w:r w:rsidR="00611645">
        <w:rPr>
          <w:rFonts w:ascii="Times New Roman" w:hAnsi="Times New Roman" w:cs="Times New Roman"/>
          <w:sz w:val="24"/>
          <w:szCs w:val="24"/>
        </w:rPr>
        <w:t>. I</w:t>
      </w:r>
      <w:r w:rsidR="00A706AA">
        <w:rPr>
          <w:rFonts w:ascii="Times New Roman" w:hAnsi="Times New Roman" w:cs="Times New Roman"/>
          <w:sz w:val="24"/>
          <w:szCs w:val="24"/>
        </w:rPr>
        <w:t>t itemizes</w:t>
      </w:r>
      <w:r>
        <w:rPr>
          <w:rFonts w:ascii="Times New Roman" w:hAnsi="Times New Roman" w:cs="Times New Roman"/>
          <w:sz w:val="24"/>
          <w:szCs w:val="24"/>
        </w:rPr>
        <w:t xml:space="preserve"> Non- Capitalized student equipment such as tables, chairs, computers</w:t>
      </w:r>
      <w:r w:rsidR="00611645">
        <w:rPr>
          <w:rFonts w:ascii="Times New Roman" w:hAnsi="Times New Roman" w:cs="Times New Roman"/>
          <w:sz w:val="24"/>
          <w:szCs w:val="24"/>
        </w:rPr>
        <w:t>,</w:t>
      </w:r>
      <w:r>
        <w:rPr>
          <w:rFonts w:ascii="Times New Roman" w:hAnsi="Times New Roman" w:cs="Times New Roman"/>
          <w:sz w:val="24"/>
          <w:szCs w:val="24"/>
        </w:rPr>
        <w:t xml:space="preserve"> and software. </w:t>
      </w:r>
    </w:p>
    <w:p w:rsidR="009E2334" w:rsidRPr="009E2334" w:rsidRDefault="009E2334" w:rsidP="009E2334">
      <w:pPr>
        <w:pStyle w:val="NoSpacing"/>
        <w:rPr>
          <w:i/>
        </w:rPr>
      </w:pPr>
      <w:r w:rsidRPr="009E2334">
        <w:rPr>
          <w:i/>
        </w:rPr>
        <w:t>Renovation Projects</w:t>
      </w:r>
    </w:p>
    <w:p w:rsidR="00F97C65" w:rsidRDefault="00F97C65" w:rsidP="00F97C65">
      <w:pPr>
        <w:jc w:val="both"/>
        <w:rPr>
          <w:rFonts w:ascii="Cambria" w:hAnsi="Cambria"/>
          <w:shd w:val="clear" w:color="auto" w:fill="FFFFFF"/>
        </w:rPr>
      </w:pPr>
      <w:r w:rsidRPr="00F97C65">
        <w:rPr>
          <w:rFonts w:ascii="Times New Roman" w:hAnsi="Times New Roman" w:cs="Times New Roman"/>
          <w:sz w:val="24"/>
          <w:szCs w:val="24"/>
        </w:rPr>
        <w:t>During the 2019-2020 school year, AIPCS II (K-8) and the AIPHS (9-12) performed renovations to each of their campuses.</w:t>
      </w:r>
      <w:r>
        <w:rPr>
          <w:rFonts w:ascii="Times New Roman" w:hAnsi="Times New Roman" w:cs="Times New Roman"/>
          <w:sz w:val="24"/>
          <w:szCs w:val="24"/>
        </w:rPr>
        <w:t xml:space="preserve"> All </w:t>
      </w:r>
      <w:r w:rsidR="00611645">
        <w:rPr>
          <w:rFonts w:ascii="Times New Roman" w:hAnsi="Times New Roman" w:cs="Times New Roman"/>
          <w:sz w:val="24"/>
          <w:szCs w:val="24"/>
        </w:rPr>
        <w:t>upgrade</w:t>
      </w:r>
      <w:r>
        <w:rPr>
          <w:rFonts w:ascii="Times New Roman" w:hAnsi="Times New Roman" w:cs="Times New Roman"/>
          <w:sz w:val="24"/>
          <w:szCs w:val="24"/>
        </w:rPr>
        <w:t xml:space="preserve">s that were below the threshold of capitalization </w:t>
      </w:r>
      <w:r w:rsidRPr="00F97C65">
        <w:rPr>
          <w:rFonts w:ascii="Times New Roman" w:hAnsi="Times New Roman" w:cs="Times New Roman"/>
          <w:sz w:val="24"/>
          <w:szCs w:val="24"/>
        </w:rPr>
        <w:t>(</w:t>
      </w:r>
      <w:r w:rsidRPr="00F97C65">
        <w:rPr>
          <w:rFonts w:ascii="Cambria" w:hAnsi="Cambria"/>
          <w:shd w:val="clear" w:color="auto" w:fill="FFFFFF"/>
        </w:rPr>
        <w:t>any individual asset purchase of $5,000 or more</w:t>
      </w:r>
      <w:r>
        <w:rPr>
          <w:rFonts w:ascii="Cambria" w:hAnsi="Cambria"/>
          <w:color w:val="002060"/>
          <w:shd w:val="clear" w:color="auto" w:fill="FFFFFF"/>
        </w:rPr>
        <w:t xml:space="preserve">) </w:t>
      </w:r>
      <w:r w:rsidRPr="00F97C65">
        <w:rPr>
          <w:rFonts w:ascii="Cambria" w:hAnsi="Cambria"/>
          <w:shd w:val="clear" w:color="auto" w:fill="FFFFFF"/>
        </w:rPr>
        <w:t>are reflected in this category.</w:t>
      </w:r>
    </w:p>
    <w:p w:rsidR="009E2334" w:rsidRPr="001F4123" w:rsidRDefault="009E2334" w:rsidP="009E2334">
      <w:pPr>
        <w:pStyle w:val="NoSpacing"/>
        <w:rPr>
          <w:i/>
          <w:shd w:val="clear" w:color="auto" w:fill="FFFFFF"/>
        </w:rPr>
      </w:pPr>
      <w:r w:rsidRPr="001F4123">
        <w:rPr>
          <w:i/>
          <w:shd w:val="clear" w:color="auto" w:fill="FFFFFF"/>
        </w:rPr>
        <w:t>Covid-19 Response</w:t>
      </w:r>
    </w:p>
    <w:p w:rsidR="00D835B8" w:rsidRDefault="00D835B8" w:rsidP="00F97C65">
      <w:pPr>
        <w:jc w:val="both"/>
        <w:rPr>
          <w:rFonts w:ascii="Cambria" w:hAnsi="Cambria"/>
          <w:shd w:val="clear" w:color="auto" w:fill="FFFFFF"/>
        </w:rPr>
      </w:pPr>
      <w:r>
        <w:rPr>
          <w:rFonts w:ascii="Cambria" w:hAnsi="Cambria"/>
          <w:shd w:val="clear" w:color="auto" w:fill="FFFFFF"/>
        </w:rPr>
        <w:t>The Covid-19 response also had an impact on the increased investment in computers and software</w:t>
      </w:r>
    </w:p>
    <w:p w:rsidR="00CD4F7C" w:rsidRDefault="00D835B8" w:rsidP="00687FE6">
      <w:pPr>
        <w:jc w:val="both"/>
        <w:rPr>
          <w:rFonts w:ascii="Cambria" w:hAnsi="Cambria"/>
          <w:shd w:val="clear" w:color="auto" w:fill="FFFFFF"/>
        </w:rPr>
      </w:pPr>
      <w:r w:rsidRPr="00F97C65">
        <w:rPr>
          <w:rFonts w:ascii="Cambria" w:hAnsi="Cambria"/>
          <w:shd w:val="clear" w:color="auto" w:fill="FFFFFF"/>
        </w:rPr>
        <w:t xml:space="preserve">For </w:t>
      </w:r>
      <w:r>
        <w:rPr>
          <w:rFonts w:ascii="Cambria" w:hAnsi="Cambria"/>
          <w:shd w:val="clear" w:color="auto" w:fill="FFFFFF"/>
        </w:rPr>
        <w:t xml:space="preserve">all </w:t>
      </w:r>
      <w:r w:rsidRPr="00F97C65">
        <w:rPr>
          <w:rFonts w:ascii="Cambria" w:hAnsi="Cambria"/>
          <w:shd w:val="clear" w:color="auto" w:fill="FFFFFF"/>
        </w:rPr>
        <w:t>schools, these expenses were one-time and are not projected in future years.</w:t>
      </w:r>
    </w:p>
    <w:p w:rsidR="009E2334" w:rsidRDefault="009E2334" w:rsidP="00687FE6">
      <w:pPr>
        <w:jc w:val="both"/>
        <w:rPr>
          <w:rFonts w:ascii="Cambria" w:hAnsi="Cambria"/>
          <w:shd w:val="clear" w:color="auto" w:fill="FFFFFF"/>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5379C7" w:rsidRPr="00687FE6" w:rsidRDefault="0051090B" w:rsidP="00687FE6">
      <w:pPr>
        <w:jc w:val="both"/>
        <w:rPr>
          <w:rFonts w:ascii="Times New Roman" w:hAnsi="Times New Roman" w:cs="Times New Roman"/>
          <w:sz w:val="24"/>
          <w:szCs w:val="24"/>
        </w:rPr>
      </w:pPr>
      <w:r w:rsidRPr="0051090B">
        <w:rPr>
          <w:noProof/>
        </w:rPr>
        <w:drawing>
          <wp:inline distT="0" distB="0" distL="0" distR="0">
            <wp:extent cx="5923722" cy="2981904"/>
            <wp:effectExtent l="0" t="0" r="127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985" cy="2990594"/>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w:t>
      </w:r>
      <w:r w:rsidR="00611645">
        <w:rPr>
          <w:rFonts w:ascii="Times New Roman" w:hAnsi="Times New Roman" w:cs="Times New Roman"/>
          <w:sz w:val="24"/>
          <w:szCs w:val="24"/>
        </w:rPr>
        <w:t>s</w:t>
      </w:r>
      <w:r w:rsidRPr="004A1837">
        <w:rPr>
          <w:rFonts w:ascii="Times New Roman" w:hAnsi="Times New Roman" w:cs="Times New Roman"/>
          <w:sz w:val="24"/>
          <w:szCs w:val="24"/>
        </w:rPr>
        <w:t>es. Expenditures may be authorized by contracts, agreements, purchase orders, and so forth.</w:t>
      </w:r>
    </w:p>
    <w:p w:rsidR="00912908" w:rsidRPr="00912908" w:rsidRDefault="00912908" w:rsidP="00912908">
      <w:pPr>
        <w:pStyle w:val="NoSpacing"/>
        <w:rPr>
          <w:i/>
        </w:rPr>
      </w:pPr>
      <w:r w:rsidRPr="00912908">
        <w:rPr>
          <w:i/>
        </w:rPr>
        <w:t>Covid-19 Response</w:t>
      </w:r>
    </w:p>
    <w:p w:rsidR="004A1837" w:rsidRDefault="004A1837" w:rsidP="00912908">
      <w:pPr>
        <w:pStyle w:val="NoSpacing"/>
        <w:rPr>
          <w:sz w:val="24"/>
          <w:szCs w:val="24"/>
        </w:rPr>
      </w:pPr>
      <w:r w:rsidRPr="004A1837">
        <w:rPr>
          <w:sz w:val="24"/>
          <w:szCs w:val="24"/>
        </w:rPr>
        <w:t>All schools</w:t>
      </w:r>
      <w:r>
        <w:rPr>
          <w:sz w:val="24"/>
          <w:szCs w:val="24"/>
        </w:rPr>
        <w:t xml:space="preserve"> reflect a 50% in</w:t>
      </w:r>
      <w:r w:rsidR="0051090B">
        <w:rPr>
          <w:sz w:val="24"/>
          <w:szCs w:val="24"/>
        </w:rPr>
        <w:t>crease</w:t>
      </w:r>
      <w:r>
        <w:rPr>
          <w:sz w:val="24"/>
          <w:szCs w:val="24"/>
        </w:rPr>
        <w:t xml:space="preserve"> </w:t>
      </w:r>
      <w:r w:rsidR="00611645">
        <w:rPr>
          <w:sz w:val="24"/>
          <w:szCs w:val="24"/>
        </w:rPr>
        <w:t xml:space="preserve">in </w:t>
      </w:r>
      <w:r>
        <w:rPr>
          <w:sz w:val="24"/>
          <w:szCs w:val="24"/>
        </w:rPr>
        <w:t>expenses related to communications to support remote operations and distance learning</w:t>
      </w:r>
      <w:r w:rsidR="00A706AA">
        <w:rPr>
          <w:sz w:val="24"/>
          <w:szCs w:val="24"/>
        </w:rPr>
        <w:t>.</w:t>
      </w: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BB29C7" w:rsidRDefault="00BB29C7" w:rsidP="00912908">
      <w:pPr>
        <w:pStyle w:val="NoSpacing"/>
        <w:rPr>
          <w:i/>
        </w:rPr>
      </w:pPr>
    </w:p>
    <w:p w:rsidR="00912908" w:rsidRPr="009E2334" w:rsidRDefault="00912908" w:rsidP="00912908">
      <w:pPr>
        <w:pStyle w:val="NoSpacing"/>
        <w:rPr>
          <w:i/>
        </w:rPr>
      </w:pPr>
      <w:r w:rsidRPr="009E2334">
        <w:rPr>
          <w:i/>
        </w:rPr>
        <w:t>Renovation Projects</w:t>
      </w:r>
    </w:p>
    <w:p w:rsidR="004A1837" w:rsidRDefault="0051090B" w:rsidP="004A1837">
      <w:pPr>
        <w:jc w:val="both"/>
        <w:rPr>
          <w:rFonts w:ascii="Times New Roman" w:hAnsi="Times New Roman" w:cs="Times New Roman"/>
          <w:sz w:val="24"/>
          <w:szCs w:val="24"/>
        </w:rPr>
      </w:pPr>
      <w:r>
        <w:rPr>
          <w:rFonts w:ascii="Times New Roman" w:hAnsi="Times New Roman" w:cs="Times New Roman"/>
          <w:sz w:val="24"/>
          <w:szCs w:val="24"/>
        </w:rPr>
        <w:t>For the renovation, $929,902 in c</w:t>
      </w:r>
      <w:r w:rsidRPr="0051090B">
        <w:rPr>
          <w:rFonts w:ascii="Times New Roman" w:hAnsi="Times New Roman" w:cs="Times New Roman"/>
          <w:sz w:val="24"/>
          <w:szCs w:val="24"/>
        </w:rPr>
        <w:t>ontractual obligations</w:t>
      </w:r>
      <w:r>
        <w:rPr>
          <w:rFonts w:ascii="Times New Roman" w:hAnsi="Times New Roman" w:cs="Times New Roman"/>
          <w:sz w:val="24"/>
          <w:szCs w:val="24"/>
        </w:rPr>
        <w:t xml:space="preserve"> were funded from both the High School and the 12</w:t>
      </w:r>
      <w:r w:rsidRPr="0051090B">
        <w:rPr>
          <w:rFonts w:ascii="Times New Roman" w:hAnsi="Times New Roman" w:cs="Times New Roman"/>
          <w:sz w:val="24"/>
          <w:szCs w:val="24"/>
          <w:vertAlign w:val="superscript"/>
        </w:rPr>
        <w:t>th</w:t>
      </w:r>
      <w:r>
        <w:rPr>
          <w:rFonts w:ascii="Times New Roman" w:hAnsi="Times New Roman" w:cs="Times New Roman"/>
          <w:sz w:val="24"/>
          <w:szCs w:val="24"/>
        </w:rPr>
        <w:t xml:space="preserve"> Street campus projects. </w:t>
      </w:r>
    </w:p>
    <w:p w:rsidR="009E2334" w:rsidRPr="009E2334" w:rsidRDefault="009E2334" w:rsidP="009E2334">
      <w:pPr>
        <w:pStyle w:val="NoSpacing"/>
        <w:rPr>
          <w:i/>
        </w:rPr>
      </w:pPr>
      <w:r>
        <w:rPr>
          <w:i/>
        </w:rPr>
        <w:t>Programmatic A</w:t>
      </w:r>
      <w:r w:rsidRPr="009E2334">
        <w:rPr>
          <w:i/>
        </w:rPr>
        <w:t>djustment</w:t>
      </w:r>
    </w:p>
    <w:p w:rsidR="002A33DD" w:rsidRDefault="00611645" w:rsidP="009E2334">
      <w:pPr>
        <w:pStyle w:val="NoSpacing"/>
      </w:pPr>
      <w:r>
        <w:t>At</w:t>
      </w:r>
      <w:r w:rsidR="002A33DD">
        <w:t xml:space="preserve"> the beginning of the 2019-2020 school year</w:t>
      </w:r>
      <w:r>
        <w:t>,</w:t>
      </w:r>
      <w:r w:rsidR="002A33DD">
        <w:t xml:space="preserve"> the High School experienced a large number of vacant positions. As the year progressed, each of these positions w</w:t>
      </w:r>
      <w:r>
        <w:t>as</w:t>
      </w:r>
      <w:r w:rsidR="002A33DD">
        <w:t xml:space="preserve"> permanently filled. Providing coverage for those positions </w:t>
      </w:r>
      <w:r w:rsidR="009D34FF">
        <w:t>produced a 60% increase in the projected cost during the prior school year. Salary savings from vacant positions were used to offset as much of the cost as possible.</w:t>
      </w:r>
    </w:p>
    <w:p w:rsidR="009E2334" w:rsidRDefault="00B23FB6" w:rsidP="009E2334">
      <w:pPr>
        <w:pStyle w:val="NoSpacing"/>
      </w:pPr>
      <w:r>
        <w:rPr>
          <w:rFonts w:ascii="Times New Roman" w:hAnsi="Times New Roman" w:cs="Times New Roman"/>
          <w:noProof/>
          <w:sz w:val="24"/>
          <w:szCs w:val="24"/>
        </w:rPr>
        <w:drawing>
          <wp:inline distT="0" distB="0" distL="0" distR="0" wp14:anchorId="08A3025C" wp14:editId="709E2BCE">
            <wp:extent cx="1956021" cy="230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9D34FF" w:rsidRDefault="009D34FF" w:rsidP="00CD4F7C">
      <w:pPr>
        <w:jc w:val="both"/>
        <w:rPr>
          <w:rFonts w:ascii="Times New Roman" w:hAnsi="Times New Roman" w:cs="Times New Roman"/>
          <w:sz w:val="24"/>
          <w:szCs w:val="24"/>
        </w:rPr>
      </w:pPr>
      <w:r w:rsidRPr="009D34FF">
        <w:rPr>
          <w:noProof/>
        </w:rPr>
        <w:drawing>
          <wp:inline distT="0" distB="0" distL="0" distR="0">
            <wp:extent cx="5970826" cy="593962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6277" cy="5964942"/>
                    </a:xfrm>
                    <a:prstGeom prst="rect">
                      <a:avLst/>
                    </a:prstGeom>
                    <a:noFill/>
                    <a:ln>
                      <a:noFill/>
                    </a:ln>
                  </pic:spPr>
                </pic:pic>
              </a:graphicData>
            </a:graphic>
          </wp:inline>
        </w:drawing>
      </w:r>
    </w:p>
    <w:p w:rsidR="009D34FF" w:rsidRDefault="009D34FF" w:rsidP="00CD4F7C">
      <w:pPr>
        <w:jc w:val="both"/>
        <w:rPr>
          <w:rFonts w:ascii="Times New Roman" w:hAnsi="Times New Roman" w:cs="Times New Roman"/>
          <w:sz w:val="24"/>
          <w:szCs w:val="24"/>
        </w:rPr>
      </w:pPr>
    </w:p>
    <w:p w:rsidR="009E2334" w:rsidRDefault="009E2334" w:rsidP="00CD4F7C">
      <w:pPr>
        <w:jc w:val="both"/>
        <w:rPr>
          <w:rFonts w:ascii="Times New Roman" w:hAnsi="Times New Roman" w:cs="Times New Roman"/>
          <w:sz w:val="24"/>
          <w:szCs w:val="24"/>
        </w:rPr>
      </w:pPr>
    </w:p>
    <w:p w:rsidR="005E47AB" w:rsidRPr="005E47AB" w:rsidRDefault="005E47AB" w:rsidP="005E47AB">
      <w:pPr>
        <w:pStyle w:val="NormalWeb"/>
        <w:shd w:val="clear" w:color="auto" w:fill="FFFFFF"/>
        <w:spacing w:before="120" w:beforeAutospacing="0" w:after="120" w:afterAutospacing="0"/>
        <w:rPr>
          <w:color w:val="202122"/>
        </w:rPr>
      </w:pPr>
      <w:r w:rsidRPr="005E47AB">
        <w:rPr>
          <w:color w:val="202122"/>
        </w:rPr>
        <w:t>A </w:t>
      </w:r>
      <w:r w:rsidRPr="005E47AB">
        <w:rPr>
          <w:bCs/>
          <w:color w:val="202122"/>
        </w:rPr>
        <w:t>charter management organization</w:t>
      </w:r>
      <w:r w:rsidRPr="005E47AB">
        <w:rPr>
          <w:color w:val="202122"/>
        </w:rPr>
        <w:t> (</w:t>
      </w:r>
      <w:r w:rsidRPr="005E47AB">
        <w:rPr>
          <w:bCs/>
          <w:color w:val="202122"/>
        </w:rPr>
        <w:t>CMO</w:t>
      </w:r>
      <w:r w:rsidRPr="005E47AB">
        <w:rPr>
          <w:color w:val="202122"/>
        </w:rPr>
        <w:t>) is an educational organization that operates </w:t>
      </w:r>
      <w:hyperlink r:id="rId15" w:tooltip="Charter schools" w:history="1">
        <w:r w:rsidRPr="005E47AB">
          <w:rPr>
            <w:rStyle w:val="Hyperlink"/>
            <w:color w:val="000000" w:themeColor="text1"/>
            <w:u w:val="none"/>
          </w:rPr>
          <w:t>charter schools</w:t>
        </w:r>
      </w:hyperlink>
      <w:r w:rsidRPr="005E47AB">
        <w:rPr>
          <w:color w:val="202122"/>
        </w:rPr>
        <w:t> in the United States. Charter schools are public schools that operate independently of the local government school district.</w:t>
      </w:r>
    </w:p>
    <w:p w:rsidR="005E47AB" w:rsidRDefault="005E47AB" w:rsidP="005E47AB">
      <w:pPr>
        <w:pStyle w:val="NormalWeb"/>
        <w:shd w:val="clear" w:color="auto" w:fill="FFFFFF"/>
        <w:spacing w:before="120" w:beforeAutospacing="0" w:after="120" w:afterAutospacing="0"/>
        <w:rPr>
          <w:color w:val="202122"/>
          <w:vertAlign w:val="superscript"/>
        </w:rPr>
      </w:pPr>
      <w:r w:rsidRPr="005E47AB">
        <w:rPr>
          <w:color w:val="202122"/>
        </w:rPr>
        <w:t xml:space="preserve">A CMO controls all elements of the operation of the schools under its control, including holding the </w:t>
      </w:r>
      <w:r w:rsidR="00611645">
        <w:rPr>
          <w:color w:val="202122"/>
        </w:rPr>
        <w:t>C</w:t>
      </w:r>
      <w:r w:rsidRPr="005E47AB">
        <w:rPr>
          <w:color w:val="202122"/>
        </w:rPr>
        <w:t>harter. By convention, a CMO manages at least three schools.</w:t>
      </w:r>
      <w:r w:rsidR="00611645">
        <w:rPr>
          <w:color w:val="202122"/>
        </w:rPr>
        <w:t xml:space="preserve"> </w:t>
      </w:r>
      <w:hyperlink r:id="rId16" w:anchor="cite_note-jw2017-1" w:history="1">
        <w:r w:rsidR="00611645">
          <w:rPr>
            <w:rStyle w:val="Hyperlink"/>
            <w:color w:val="0B0080"/>
            <w:vertAlign w:val="superscript"/>
          </w:rPr>
          <w:t>(Wikipedia)</w:t>
        </w:r>
      </w:hyperlink>
    </w:p>
    <w:p w:rsidR="005E47AB" w:rsidRPr="005E47AB" w:rsidRDefault="005E47AB" w:rsidP="005E47AB">
      <w:pPr>
        <w:pStyle w:val="NormalWeb"/>
        <w:shd w:val="clear" w:color="auto" w:fill="FFFFFF"/>
        <w:spacing w:before="120" w:beforeAutospacing="0" w:after="120" w:afterAutospacing="0"/>
        <w:rPr>
          <w:color w:val="202122"/>
        </w:rPr>
      </w:pPr>
      <w:r>
        <w:rPr>
          <w:color w:val="202122"/>
        </w:rPr>
        <w:t>AIMS CMO supports functions such as District Leadership, Board, Human Resources, Fiscal Services, Facility and Food Operations, Registration and Enrollment, Parent Coordinator, Marketing Communications, Sports</w:t>
      </w:r>
      <w:r w:rsidR="00611645">
        <w:rPr>
          <w:color w:val="202122"/>
        </w:rPr>
        <w:t>,</w:t>
      </w:r>
      <w:r>
        <w:rPr>
          <w:color w:val="202122"/>
        </w:rPr>
        <w:t xml:space="preserve"> and Routine Repair Maintenance Program.</w:t>
      </w:r>
    </w:p>
    <w:p w:rsidR="00A464C4" w:rsidRDefault="00A464C4" w:rsidP="00CD4F7C">
      <w:pPr>
        <w:jc w:val="both"/>
        <w:rPr>
          <w:rFonts w:ascii="Times New Roman" w:hAnsi="Times New Roman" w:cs="Times New Roman"/>
          <w:sz w:val="24"/>
          <w:szCs w:val="24"/>
        </w:rPr>
      </w:pPr>
    </w:p>
    <w:tbl>
      <w:tblPr>
        <w:tblW w:w="9587" w:type="dxa"/>
        <w:tblLook w:val="04A0" w:firstRow="1" w:lastRow="0" w:firstColumn="1" w:lastColumn="0" w:noHBand="0" w:noVBand="1"/>
      </w:tblPr>
      <w:tblGrid>
        <w:gridCol w:w="2124"/>
        <w:gridCol w:w="5337"/>
        <w:gridCol w:w="2126"/>
      </w:tblGrid>
      <w:tr w:rsidR="00A464C4" w:rsidRPr="00A464C4" w:rsidTr="00A464C4">
        <w:trPr>
          <w:trHeight w:val="287"/>
        </w:trPr>
        <w:tc>
          <w:tcPr>
            <w:tcW w:w="9587" w:type="dxa"/>
            <w:gridSpan w:val="3"/>
            <w:tcBorders>
              <w:top w:val="single" w:sz="8" w:space="0" w:color="auto"/>
              <w:left w:val="single" w:sz="8" w:space="0" w:color="auto"/>
              <w:bottom w:val="single" w:sz="8" w:space="0" w:color="auto"/>
              <w:right w:val="single" w:sz="8" w:space="0" w:color="000000"/>
            </w:tcBorders>
            <w:shd w:val="clear" w:color="000000" w:fill="D0CECE"/>
            <w:vAlign w:val="bottom"/>
            <w:hideMark/>
          </w:tcPr>
          <w:p w:rsidR="00A464C4" w:rsidRPr="00A464C4" w:rsidRDefault="00A464C4" w:rsidP="00A464C4">
            <w:pPr>
              <w:spacing w:after="0" w:line="240" w:lineRule="auto"/>
              <w:jc w:val="center"/>
              <w:rPr>
                <w:rFonts w:ascii="Calibri" w:eastAsia="Times New Roman" w:hAnsi="Calibri" w:cs="Calibri"/>
                <w:b/>
                <w:bCs/>
                <w:color w:val="000000"/>
                <w:sz w:val="18"/>
                <w:szCs w:val="18"/>
              </w:rPr>
            </w:pPr>
            <w:r w:rsidRPr="00A464C4">
              <w:rPr>
                <w:rFonts w:ascii="Calibri" w:eastAsia="Times New Roman" w:hAnsi="Calibri" w:cs="Calibri"/>
                <w:b/>
                <w:bCs/>
                <w:color w:val="000000"/>
                <w:sz w:val="18"/>
                <w:szCs w:val="18"/>
              </w:rPr>
              <w:t>CMO INTERPROGRAM TRANSFER</w:t>
            </w:r>
          </w:p>
        </w:tc>
      </w:tr>
      <w:tr w:rsidR="00A464C4" w:rsidRPr="00A464C4" w:rsidTr="00A464C4">
        <w:trPr>
          <w:trHeight w:val="319"/>
        </w:trPr>
        <w:tc>
          <w:tcPr>
            <w:tcW w:w="2124" w:type="dxa"/>
            <w:tcBorders>
              <w:top w:val="nil"/>
              <w:left w:val="single" w:sz="8" w:space="0" w:color="auto"/>
              <w:bottom w:val="single" w:sz="4" w:space="0" w:color="000000"/>
              <w:right w:val="single" w:sz="4"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8785</w:t>
            </w:r>
          </w:p>
        </w:tc>
        <w:tc>
          <w:tcPr>
            <w:tcW w:w="5337" w:type="dxa"/>
            <w:tcBorders>
              <w:top w:val="nil"/>
              <w:left w:val="nil"/>
              <w:bottom w:val="single" w:sz="4" w:space="0" w:color="000000"/>
              <w:right w:val="single" w:sz="12"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CMO Management Fees</w:t>
            </w:r>
          </w:p>
        </w:tc>
        <w:tc>
          <w:tcPr>
            <w:tcW w:w="2125" w:type="dxa"/>
            <w:tcBorders>
              <w:top w:val="nil"/>
              <w:left w:val="nil"/>
              <w:bottom w:val="single" w:sz="4" w:space="0" w:color="000000"/>
              <w:right w:val="single" w:sz="8" w:space="0" w:color="000000"/>
            </w:tcBorders>
            <w:shd w:val="clear" w:color="auto" w:fill="auto"/>
            <w:vAlign w:val="center"/>
            <w:hideMark/>
          </w:tcPr>
          <w:p w:rsidR="00A464C4" w:rsidRPr="00A464C4" w:rsidRDefault="00A464C4" w:rsidP="00A464C4">
            <w:pPr>
              <w:spacing w:after="0" w:line="240" w:lineRule="auto"/>
              <w:jc w:val="right"/>
              <w:rPr>
                <w:rFonts w:ascii="Verdana" w:eastAsia="Times New Roman" w:hAnsi="Verdana" w:cs="Calibri"/>
                <w:color w:val="000000"/>
                <w:sz w:val="14"/>
                <w:szCs w:val="14"/>
              </w:rPr>
            </w:pPr>
            <w:r w:rsidRPr="00A464C4">
              <w:rPr>
                <w:rFonts w:ascii="Verdana" w:eastAsia="Times New Roman" w:hAnsi="Verdana" w:cs="Calibri"/>
                <w:color w:val="000000"/>
                <w:sz w:val="14"/>
                <w:szCs w:val="14"/>
              </w:rPr>
              <w:t>$2,519,162</w:t>
            </w:r>
          </w:p>
        </w:tc>
      </w:tr>
      <w:tr w:rsidR="00A464C4" w:rsidRPr="00A464C4" w:rsidTr="00A464C4">
        <w:trPr>
          <w:trHeight w:val="319"/>
        </w:trPr>
        <w:tc>
          <w:tcPr>
            <w:tcW w:w="2124" w:type="dxa"/>
            <w:tcBorders>
              <w:top w:val="nil"/>
              <w:left w:val="single" w:sz="8" w:space="0" w:color="auto"/>
              <w:bottom w:val="single" w:sz="8" w:space="0" w:color="auto"/>
              <w:right w:val="single" w:sz="4"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5899</w:t>
            </w:r>
          </w:p>
        </w:tc>
        <w:tc>
          <w:tcPr>
            <w:tcW w:w="5337" w:type="dxa"/>
            <w:tcBorders>
              <w:top w:val="single" w:sz="4" w:space="0" w:color="000000"/>
              <w:left w:val="nil"/>
              <w:bottom w:val="single" w:sz="8" w:space="0" w:color="auto"/>
              <w:right w:val="single" w:sz="12" w:space="0" w:color="000000"/>
            </w:tcBorders>
            <w:shd w:val="clear" w:color="auto" w:fill="auto"/>
            <w:vAlign w:val="center"/>
            <w:hideMark/>
          </w:tcPr>
          <w:p w:rsidR="00A464C4" w:rsidRPr="00A464C4" w:rsidRDefault="00A464C4" w:rsidP="00A464C4">
            <w:pPr>
              <w:spacing w:after="0" w:line="240" w:lineRule="auto"/>
              <w:rPr>
                <w:rFonts w:ascii="Verdana" w:eastAsia="Times New Roman" w:hAnsi="Verdana" w:cs="Calibri"/>
                <w:color w:val="000000"/>
                <w:sz w:val="14"/>
                <w:szCs w:val="14"/>
              </w:rPr>
            </w:pPr>
            <w:r w:rsidRPr="00A464C4">
              <w:rPr>
                <w:rFonts w:ascii="Verdana" w:eastAsia="Times New Roman" w:hAnsi="Verdana" w:cs="Calibri"/>
                <w:color w:val="000000"/>
                <w:sz w:val="14"/>
                <w:szCs w:val="14"/>
              </w:rPr>
              <w:t>CMO Management Fee Expense</w:t>
            </w:r>
          </w:p>
        </w:tc>
        <w:tc>
          <w:tcPr>
            <w:tcW w:w="2125" w:type="dxa"/>
            <w:tcBorders>
              <w:top w:val="single" w:sz="4" w:space="0" w:color="000000"/>
              <w:left w:val="nil"/>
              <w:bottom w:val="single" w:sz="8" w:space="0" w:color="auto"/>
              <w:right w:val="single" w:sz="8" w:space="0" w:color="000000"/>
            </w:tcBorders>
            <w:shd w:val="clear" w:color="auto" w:fill="auto"/>
            <w:vAlign w:val="center"/>
            <w:hideMark/>
          </w:tcPr>
          <w:p w:rsidR="00A464C4" w:rsidRPr="00A464C4" w:rsidRDefault="00A464C4" w:rsidP="00A464C4">
            <w:pPr>
              <w:spacing w:after="0" w:line="240" w:lineRule="auto"/>
              <w:jc w:val="right"/>
              <w:rPr>
                <w:rFonts w:ascii="Verdana" w:eastAsia="Times New Roman" w:hAnsi="Verdana" w:cs="Calibri"/>
                <w:color w:val="000000"/>
                <w:sz w:val="14"/>
                <w:szCs w:val="14"/>
              </w:rPr>
            </w:pPr>
            <w:r w:rsidRPr="00A464C4">
              <w:rPr>
                <w:rFonts w:ascii="Verdana" w:eastAsia="Times New Roman" w:hAnsi="Verdana" w:cs="Calibri"/>
                <w:color w:val="000000"/>
                <w:sz w:val="14"/>
                <w:szCs w:val="14"/>
              </w:rPr>
              <w:t>$2,519,162</w:t>
            </w:r>
          </w:p>
        </w:tc>
      </w:tr>
    </w:tbl>
    <w:p w:rsidR="00A671BB" w:rsidRDefault="00A671BB" w:rsidP="00687FE6">
      <w:pPr>
        <w:jc w:val="both"/>
        <w:rPr>
          <w:rFonts w:ascii="Times New Roman" w:hAnsi="Times New Roman" w:cs="Times New Roman"/>
          <w:b/>
          <w:sz w:val="24"/>
          <w:szCs w:val="24"/>
        </w:rPr>
      </w:pP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Capital Outlay records expenditures for land, buildings, books, and equipment, including leases with </w:t>
      </w:r>
      <w:r w:rsidR="00611645">
        <w:rPr>
          <w:rFonts w:ascii="Times New Roman" w:hAnsi="Times New Roman" w:cs="Times New Roman"/>
          <w:sz w:val="24"/>
          <w:szCs w:val="24"/>
        </w:rPr>
        <w:t xml:space="preserve">the </w:t>
      </w:r>
      <w:r w:rsidRPr="00687FE6">
        <w:rPr>
          <w:rFonts w:ascii="Times New Roman" w:hAnsi="Times New Roman" w:cs="Times New Roman"/>
          <w:sz w:val="24"/>
          <w:szCs w:val="24"/>
        </w:rPr>
        <w:t>option to purchase.</w:t>
      </w:r>
    </w:p>
    <w:p w:rsidR="00D835B8"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 xml:space="preserve">On September 18, 2018, </w:t>
      </w:r>
      <w:r w:rsidR="00611645">
        <w:rPr>
          <w:rFonts w:ascii="Times New Roman" w:hAnsi="Times New Roman" w:cs="Times New Roman"/>
          <w:sz w:val="24"/>
          <w:szCs w:val="24"/>
        </w:rPr>
        <w:t xml:space="preserve">the </w:t>
      </w:r>
      <w:r w:rsidRPr="00687FE6">
        <w:rPr>
          <w:rFonts w:ascii="Times New Roman" w:hAnsi="Times New Roman" w:cs="Times New Roman"/>
          <w:sz w:val="24"/>
          <w:szCs w:val="24"/>
        </w:rPr>
        <w:t>AIMS Board of Trustees voted to approve the leasing of 3 ten passenger vans to assist in the transportation of AIMS children for sport</w:t>
      </w:r>
      <w:r w:rsidR="00611645">
        <w:rPr>
          <w:rFonts w:ascii="Times New Roman" w:hAnsi="Times New Roman" w:cs="Times New Roman"/>
          <w:sz w:val="24"/>
          <w:szCs w:val="24"/>
        </w:rPr>
        <w:t>s</w:t>
      </w:r>
      <w:r w:rsidRPr="00687FE6">
        <w:rPr>
          <w:rFonts w:ascii="Times New Roman" w:hAnsi="Times New Roman" w:cs="Times New Roman"/>
          <w:sz w:val="24"/>
          <w:szCs w:val="24"/>
        </w:rPr>
        <w:t xml:space="preserve"> activities, field trips</w:t>
      </w:r>
      <w:r w:rsidR="00611645">
        <w:rPr>
          <w:rFonts w:ascii="Times New Roman" w:hAnsi="Times New Roman" w:cs="Times New Roman"/>
          <w:sz w:val="24"/>
          <w:szCs w:val="24"/>
        </w:rPr>
        <w:t>,</w:t>
      </w:r>
      <w:r w:rsidRPr="00687FE6">
        <w:rPr>
          <w:rFonts w:ascii="Times New Roman" w:hAnsi="Times New Roman" w:cs="Times New Roman"/>
          <w:sz w:val="24"/>
          <w:szCs w:val="24"/>
        </w:rPr>
        <w:t xml:space="preserve"> and other instructional related activities. The vans are on a 60-month lease and impact capital outlay across all schools</w:t>
      </w:r>
      <w:r w:rsidR="00D835B8">
        <w:rPr>
          <w:rFonts w:ascii="Times New Roman" w:hAnsi="Times New Roman" w:cs="Times New Roman"/>
          <w:sz w:val="24"/>
          <w:szCs w:val="24"/>
        </w:rPr>
        <w:t>.</w:t>
      </w:r>
    </w:p>
    <w:p w:rsidR="009E2334" w:rsidRPr="001F4123" w:rsidRDefault="009E2334" w:rsidP="009E2334">
      <w:pPr>
        <w:pStyle w:val="NoSpacing"/>
        <w:rPr>
          <w:i/>
        </w:rPr>
      </w:pPr>
      <w:r w:rsidRPr="001F4123">
        <w:rPr>
          <w:i/>
        </w:rPr>
        <w:t>Renovation Projects</w:t>
      </w:r>
    </w:p>
    <w:p w:rsidR="00687FE6" w:rsidRDefault="00D835B8" w:rsidP="00687FE6">
      <w:pPr>
        <w:jc w:val="both"/>
        <w:rPr>
          <w:rFonts w:ascii="Times New Roman" w:hAnsi="Times New Roman" w:cs="Times New Roman"/>
          <w:sz w:val="24"/>
          <w:szCs w:val="24"/>
        </w:rPr>
      </w:pPr>
      <w:r>
        <w:rPr>
          <w:rFonts w:ascii="Times New Roman" w:hAnsi="Times New Roman" w:cs="Times New Roman"/>
          <w:sz w:val="24"/>
          <w:szCs w:val="24"/>
        </w:rPr>
        <w:t>Improvements to the 12</w:t>
      </w:r>
      <w:r w:rsidRPr="00D835B8">
        <w:rPr>
          <w:rFonts w:ascii="Times New Roman" w:hAnsi="Times New Roman" w:cs="Times New Roman"/>
          <w:sz w:val="24"/>
          <w:szCs w:val="24"/>
          <w:vertAlign w:val="superscript"/>
        </w:rPr>
        <w:t>th</w:t>
      </w:r>
      <w:r>
        <w:rPr>
          <w:rFonts w:ascii="Times New Roman" w:hAnsi="Times New Roman" w:cs="Times New Roman"/>
          <w:sz w:val="24"/>
          <w:szCs w:val="24"/>
        </w:rPr>
        <w:t xml:space="preserve"> Street Campus during renovations met the capitalization criteria are reflected in this category.</w:t>
      </w:r>
      <w:r w:rsidR="00687FE6" w:rsidRPr="00687FE6">
        <w:rPr>
          <w:rFonts w:ascii="Times New Roman" w:hAnsi="Times New Roman" w:cs="Times New Roman"/>
          <w:sz w:val="24"/>
          <w:szCs w:val="24"/>
        </w:rPr>
        <w:t xml:space="preserve">  </w:t>
      </w:r>
    </w:p>
    <w:p w:rsidR="00A706AA" w:rsidRDefault="00A706AA" w:rsidP="00687FE6">
      <w:pPr>
        <w:jc w:val="both"/>
        <w:rPr>
          <w:rFonts w:ascii="Times New Roman" w:hAnsi="Times New Roman" w:cs="Times New Roman"/>
          <w:sz w:val="24"/>
          <w:szCs w:val="24"/>
        </w:rPr>
      </w:pPr>
    </w:p>
    <w:p w:rsidR="00F27DF2" w:rsidRDefault="009E2334" w:rsidP="00687F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F27DF2" w:rsidRPr="00687FE6" w:rsidRDefault="00F27DF2" w:rsidP="00687FE6">
      <w:pPr>
        <w:jc w:val="both"/>
        <w:rPr>
          <w:rFonts w:ascii="Times New Roman" w:hAnsi="Times New Roman" w:cs="Times New Roman"/>
          <w:sz w:val="24"/>
          <w:szCs w:val="24"/>
        </w:rPr>
      </w:pPr>
      <w:r w:rsidRPr="009D34FF">
        <w:rPr>
          <w:noProof/>
        </w:rPr>
        <w:drawing>
          <wp:inline distT="0" distB="0" distL="0" distR="0" wp14:anchorId="092C2C6A" wp14:editId="7EB0A443">
            <wp:extent cx="5929132" cy="52478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4479" cy="534995"/>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Other Outgo</w:t>
      </w:r>
    </w:p>
    <w:p w:rsidR="001F4123" w:rsidRPr="001F4123" w:rsidRDefault="001F4123" w:rsidP="001F4123">
      <w:pPr>
        <w:pStyle w:val="NoSpacing"/>
        <w:rPr>
          <w:rFonts w:ascii="Times New Roman" w:hAnsi="Times New Roman" w:cs="Times New Roman"/>
          <w:b/>
          <w:i/>
        </w:rPr>
      </w:pPr>
      <w:r w:rsidRPr="001F4123">
        <w:rPr>
          <w:rFonts w:ascii="Times New Roman" w:hAnsi="Times New Roman" w:cs="Times New Roman"/>
          <w:i/>
        </w:rPr>
        <w:t>Special Ed Mid-Year Adjustment</w:t>
      </w:r>
    </w:p>
    <w:p w:rsidR="00A671BB" w:rsidRDefault="00C84A19" w:rsidP="00CD4F7C">
      <w:pPr>
        <w:jc w:val="both"/>
        <w:rPr>
          <w:rFonts w:ascii="Times New Roman" w:hAnsi="Times New Roman" w:cs="Times New Roman"/>
          <w:sz w:val="24"/>
          <w:szCs w:val="24"/>
        </w:rPr>
      </w:pPr>
      <w:r w:rsidRPr="00C84A19">
        <w:rPr>
          <w:rFonts w:ascii="Times New Roman" w:hAnsi="Times New Roman" w:cs="Times New Roman"/>
          <w:sz w:val="24"/>
          <w:szCs w:val="24"/>
        </w:rPr>
        <w:t xml:space="preserve">AIMS partners with Oakland Unified School District to provide Special Education services for </w:t>
      </w:r>
      <w:r>
        <w:rPr>
          <w:rFonts w:ascii="Times New Roman" w:hAnsi="Times New Roman" w:cs="Times New Roman"/>
          <w:sz w:val="24"/>
          <w:szCs w:val="24"/>
        </w:rPr>
        <w:t xml:space="preserve">their </w:t>
      </w:r>
      <w:r w:rsidRPr="00C84A19">
        <w:rPr>
          <w:rFonts w:ascii="Times New Roman" w:hAnsi="Times New Roman" w:cs="Times New Roman"/>
          <w:sz w:val="24"/>
          <w:szCs w:val="24"/>
        </w:rPr>
        <w:t>students.</w:t>
      </w:r>
      <w:r>
        <w:rPr>
          <w:rFonts w:ascii="Times New Roman" w:hAnsi="Times New Roman" w:cs="Times New Roman"/>
          <w:sz w:val="24"/>
          <w:szCs w:val="24"/>
        </w:rPr>
        <w:t xml:space="preserve"> AIMS does not receive revenue for the Special Education program, instead </w:t>
      </w:r>
    </w:p>
    <w:p w:rsidR="00A671BB" w:rsidRDefault="00A671BB" w:rsidP="00CD4F7C">
      <w:pPr>
        <w:jc w:val="both"/>
        <w:rPr>
          <w:rFonts w:ascii="Times New Roman" w:hAnsi="Times New Roman" w:cs="Times New Roman"/>
          <w:sz w:val="24"/>
          <w:szCs w:val="24"/>
        </w:rPr>
      </w:pPr>
    </w:p>
    <w:p w:rsidR="00A671BB" w:rsidRDefault="00A671BB" w:rsidP="00CD4F7C">
      <w:pPr>
        <w:jc w:val="both"/>
        <w:rPr>
          <w:rFonts w:ascii="Times New Roman" w:hAnsi="Times New Roman" w:cs="Times New Roman"/>
          <w:sz w:val="24"/>
          <w:szCs w:val="24"/>
        </w:rPr>
      </w:pPr>
    </w:p>
    <w:p w:rsidR="00BB29C7" w:rsidRDefault="00BB29C7" w:rsidP="00CD4F7C">
      <w:pPr>
        <w:jc w:val="both"/>
        <w:rPr>
          <w:rFonts w:ascii="Times New Roman" w:hAnsi="Times New Roman" w:cs="Times New Roman"/>
          <w:sz w:val="24"/>
          <w:szCs w:val="24"/>
        </w:rPr>
      </w:pPr>
    </w:p>
    <w:p w:rsidR="00CD4F7C" w:rsidRDefault="00C84A19" w:rsidP="00CD4F7C">
      <w:pPr>
        <w:jc w:val="both"/>
        <w:rPr>
          <w:rFonts w:ascii="Times New Roman" w:hAnsi="Times New Roman" w:cs="Times New Roman"/>
          <w:sz w:val="24"/>
          <w:szCs w:val="24"/>
        </w:rPr>
      </w:pPr>
      <w:r>
        <w:rPr>
          <w:rFonts w:ascii="Times New Roman" w:hAnsi="Times New Roman" w:cs="Times New Roman"/>
          <w:sz w:val="24"/>
          <w:szCs w:val="24"/>
        </w:rPr>
        <w:t xml:space="preserve">encroaches on the General Fund to pay OUSD to provide the needed services. </w:t>
      </w:r>
      <w:r w:rsidR="00A45F9F">
        <w:rPr>
          <w:rFonts w:ascii="Times New Roman" w:hAnsi="Times New Roman" w:cs="Times New Roman"/>
          <w:sz w:val="24"/>
          <w:szCs w:val="24"/>
        </w:rPr>
        <w:t xml:space="preserve">In the first </w:t>
      </w:r>
      <w:r w:rsidR="00611645">
        <w:rPr>
          <w:rFonts w:ascii="Times New Roman" w:hAnsi="Times New Roman" w:cs="Times New Roman"/>
          <w:sz w:val="24"/>
          <w:szCs w:val="24"/>
        </w:rPr>
        <w:t>Q</w:t>
      </w:r>
      <w:r w:rsidR="00A45F9F">
        <w:rPr>
          <w:rFonts w:ascii="Times New Roman" w:hAnsi="Times New Roman" w:cs="Times New Roman"/>
          <w:sz w:val="24"/>
          <w:szCs w:val="24"/>
        </w:rPr>
        <w:t>uarter of the year, the cost per student was $900. On March 2, 2020, AIMS was notified that the rate would increase to $1,200 per student</w:t>
      </w:r>
      <w:r w:rsidR="005379C7">
        <w:rPr>
          <w:rFonts w:ascii="Times New Roman" w:hAnsi="Times New Roman" w:cs="Times New Roman"/>
          <w:sz w:val="24"/>
          <w:szCs w:val="24"/>
        </w:rPr>
        <w:t xml:space="preserve"> for the </w:t>
      </w:r>
      <w:r w:rsidR="009E2334">
        <w:rPr>
          <w:rFonts w:ascii="Times New Roman" w:hAnsi="Times New Roman" w:cs="Times New Roman"/>
          <w:sz w:val="24"/>
          <w:szCs w:val="24"/>
        </w:rPr>
        <w:t>subsequent quarters</w:t>
      </w:r>
      <w:r w:rsidR="00A45F9F">
        <w:rPr>
          <w:rFonts w:ascii="Times New Roman" w:hAnsi="Times New Roman" w:cs="Times New Roman"/>
          <w:sz w:val="24"/>
          <w:szCs w:val="24"/>
        </w:rPr>
        <w:t xml:space="preserve">. This unexpected increase averaged a 23% increase mid-year and required an additional $287,353 across the program. </w:t>
      </w:r>
    </w:p>
    <w:p w:rsidR="009E2334" w:rsidRDefault="009E2334" w:rsidP="00CD4F7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3FD529" wp14:editId="3CE15159">
            <wp:extent cx="1956021" cy="230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398" cy="234910"/>
                    </a:xfrm>
                    <a:prstGeom prst="rect">
                      <a:avLst/>
                    </a:prstGeom>
                    <a:noFill/>
                  </pic:spPr>
                </pic:pic>
              </a:graphicData>
            </a:graphic>
          </wp:inline>
        </w:drawing>
      </w:r>
    </w:p>
    <w:p w:rsidR="006121AD" w:rsidRDefault="009D34FF" w:rsidP="00CD4F7C">
      <w:pPr>
        <w:jc w:val="both"/>
        <w:rPr>
          <w:rFonts w:ascii="Times New Roman" w:hAnsi="Times New Roman" w:cs="Times New Roman"/>
          <w:sz w:val="24"/>
          <w:szCs w:val="24"/>
        </w:rPr>
      </w:pPr>
      <w:r w:rsidRPr="009D34FF">
        <w:rPr>
          <w:noProof/>
        </w:rPr>
        <w:drawing>
          <wp:inline distT="0" distB="0" distL="0" distR="0">
            <wp:extent cx="5891311" cy="795102"/>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8714" cy="801500"/>
                    </a:xfrm>
                    <a:prstGeom prst="rect">
                      <a:avLst/>
                    </a:prstGeom>
                    <a:noFill/>
                    <a:ln>
                      <a:noFill/>
                    </a:ln>
                  </pic:spPr>
                </pic:pic>
              </a:graphicData>
            </a:graphic>
          </wp:inline>
        </w:drawing>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Summary</w:t>
      </w:r>
    </w:p>
    <w:p w:rsidR="009D34FF" w:rsidRPr="00F27DF2" w:rsidRDefault="00F27DF2" w:rsidP="003B03CB">
      <w:pPr>
        <w:jc w:val="both"/>
        <w:rPr>
          <w:rFonts w:ascii="Times New Roman" w:hAnsi="Times New Roman" w:cs="Times New Roman"/>
          <w:sz w:val="24"/>
          <w:szCs w:val="24"/>
        </w:rPr>
      </w:pPr>
      <w:r w:rsidRPr="00F27DF2">
        <w:rPr>
          <w:rFonts w:ascii="Times New Roman" w:hAnsi="Times New Roman" w:cs="Times New Roman"/>
          <w:sz w:val="24"/>
          <w:szCs w:val="24"/>
        </w:rPr>
        <w:t>For the 2019-2020 school year</w:t>
      </w:r>
      <w:r w:rsidR="00A706AA">
        <w:rPr>
          <w:rFonts w:ascii="Times New Roman" w:hAnsi="Times New Roman" w:cs="Times New Roman"/>
          <w:sz w:val="24"/>
          <w:szCs w:val="24"/>
        </w:rPr>
        <w:t>,</w:t>
      </w:r>
      <w:r w:rsidRPr="00F27DF2">
        <w:rPr>
          <w:rFonts w:ascii="Times New Roman" w:hAnsi="Times New Roman" w:cs="Times New Roman"/>
          <w:sz w:val="24"/>
          <w:szCs w:val="24"/>
        </w:rPr>
        <w:t xml:space="preserve"> </w:t>
      </w:r>
      <w:r w:rsidR="003B03CB">
        <w:rPr>
          <w:rFonts w:ascii="Times New Roman" w:hAnsi="Times New Roman" w:cs="Times New Roman"/>
          <w:sz w:val="24"/>
          <w:szCs w:val="24"/>
        </w:rPr>
        <w:t>American Indian Model School</w:t>
      </w:r>
      <w:r w:rsidR="00A706AA">
        <w:rPr>
          <w:rFonts w:ascii="Times New Roman" w:hAnsi="Times New Roman" w:cs="Times New Roman"/>
          <w:sz w:val="24"/>
          <w:szCs w:val="24"/>
        </w:rPr>
        <w:t>s</w:t>
      </w:r>
      <w:r w:rsidR="003B03CB">
        <w:rPr>
          <w:rFonts w:ascii="Times New Roman" w:hAnsi="Times New Roman" w:cs="Times New Roman"/>
          <w:sz w:val="24"/>
          <w:szCs w:val="24"/>
        </w:rPr>
        <w:t xml:space="preserve"> received $15,471,322 in revenue. The composition of those funds are as follows:</w:t>
      </w:r>
    </w:p>
    <w:p w:rsidR="009D34FF" w:rsidRDefault="0078385D" w:rsidP="00CD4F7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B03CB">
        <w:rPr>
          <w:noProof/>
        </w:rPr>
        <w:drawing>
          <wp:inline distT="0" distB="0" distL="0" distR="0" wp14:anchorId="09C0F003" wp14:editId="0C81A71E">
            <wp:extent cx="5676900" cy="3061252"/>
            <wp:effectExtent l="0" t="0" r="0"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8385D" w:rsidRDefault="0078385D" w:rsidP="0078385D">
      <w:pPr>
        <w:pStyle w:val="ListParagraph"/>
        <w:numPr>
          <w:ilvl w:val="0"/>
          <w:numId w:val="6"/>
        </w:numPr>
        <w:jc w:val="both"/>
        <w:rPr>
          <w:rFonts w:ascii="Times New Roman" w:hAnsi="Times New Roman" w:cs="Times New Roman"/>
          <w:sz w:val="24"/>
          <w:szCs w:val="24"/>
        </w:rPr>
      </w:pPr>
      <w:r w:rsidRPr="0078385D">
        <w:rPr>
          <w:rFonts w:ascii="Times New Roman" w:hAnsi="Times New Roman" w:cs="Times New Roman"/>
          <w:sz w:val="24"/>
          <w:szCs w:val="24"/>
        </w:rPr>
        <w:t>Received revenue was 1% below budget projections</w:t>
      </w:r>
    </w:p>
    <w:p w:rsidR="0078385D" w:rsidRDefault="0078385D" w:rsidP="0078385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Influential factors include: Stay in Place Order, Mail Disruption, reduced Property in Lieu tax for 4</w:t>
      </w:r>
      <w:r w:rsidRPr="0078385D">
        <w:rPr>
          <w:rFonts w:ascii="Times New Roman" w:hAnsi="Times New Roman" w:cs="Times New Roman"/>
          <w:sz w:val="24"/>
          <w:szCs w:val="24"/>
          <w:vertAlign w:val="superscript"/>
        </w:rPr>
        <w:t>th</w:t>
      </w:r>
      <w:r>
        <w:rPr>
          <w:rFonts w:ascii="Times New Roman" w:hAnsi="Times New Roman" w:cs="Times New Roman"/>
          <w:sz w:val="24"/>
          <w:szCs w:val="24"/>
        </w:rPr>
        <w:t xml:space="preserve"> Quarter</w:t>
      </w: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E7E93" w:rsidRDefault="007E7E93" w:rsidP="007E7E93">
      <w:pPr>
        <w:jc w:val="both"/>
        <w:rPr>
          <w:rFonts w:ascii="Times New Roman" w:hAnsi="Times New Roman" w:cs="Times New Roman"/>
          <w:sz w:val="24"/>
          <w:szCs w:val="24"/>
        </w:rPr>
      </w:pPr>
    </w:p>
    <w:p w:rsidR="00785E2A" w:rsidRDefault="00785E2A" w:rsidP="007E7E93">
      <w:pPr>
        <w:jc w:val="both"/>
        <w:rPr>
          <w:rFonts w:ascii="Times New Roman" w:hAnsi="Times New Roman" w:cs="Times New Roman"/>
          <w:sz w:val="24"/>
          <w:szCs w:val="24"/>
        </w:rPr>
      </w:pPr>
    </w:p>
    <w:p w:rsidR="00D103A3" w:rsidRPr="00D103A3" w:rsidRDefault="00D103A3" w:rsidP="00D103A3">
      <w:pPr>
        <w:jc w:val="both"/>
        <w:rPr>
          <w:rFonts w:ascii="Times New Roman" w:hAnsi="Times New Roman" w:cs="Times New Roman"/>
          <w:sz w:val="24"/>
          <w:szCs w:val="24"/>
        </w:rPr>
      </w:pPr>
      <w:r>
        <w:rPr>
          <w:rFonts w:ascii="Times New Roman" w:hAnsi="Times New Roman" w:cs="Times New Roman"/>
          <w:sz w:val="24"/>
          <w:szCs w:val="24"/>
        </w:rPr>
        <w:t>AIMS expensed $17,</w:t>
      </w:r>
      <w:r w:rsidR="00CD629C">
        <w:rPr>
          <w:rFonts w:ascii="Times New Roman" w:hAnsi="Times New Roman" w:cs="Times New Roman"/>
          <w:sz w:val="24"/>
          <w:szCs w:val="24"/>
        </w:rPr>
        <w:t>779,983</w:t>
      </w:r>
      <w:r>
        <w:rPr>
          <w:rFonts w:ascii="Times New Roman" w:hAnsi="Times New Roman" w:cs="Times New Roman"/>
          <w:sz w:val="24"/>
          <w:szCs w:val="24"/>
        </w:rPr>
        <w:t xml:space="preserve"> during 2019-2020</w:t>
      </w:r>
      <w:r w:rsidR="00611645">
        <w:rPr>
          <w:rFonts w:ascii="Times New Roman" w:hAnsi="Times New Roman" w:cs="Times New Roman"/>
          <w:sz w:val="24"/>
          <w:szCs w:val="24"/>
        </w:rPr>
        <w:t>,</w:t>
      </w:r>
      <w:r>
        <w:rPr>
          <w:rFonts w:ascii="Times New Roman" w:hAnsi="Times New Roman" w:cs="Times New Roman"/>
          <w:sz w:val="24"/>
          <w:szCs w:val="24"/>
        </w:rPr>
        <w:t xml:space="preserve"> resulting in excess of one-time spending </w:t>
      </w:r>
      <w:bookmarkStart w:id="0" w:name="_GoBack"/>
      <w:bookmarkEnd w:id="0"/>
      <w:r>
        <w:rPr>
          <w:rFonts w:ascii="Times New Roman" w:hAnsi="Times New Roman" w:cs="Times New Roman"/>
          <w:sz w:val="24"/>
          <w:szCs w:val="24"/>
        </w:rPr>
        <w:t>of $2</w:t>
      </w:r>
      <w:r w:rsidR="00CD629C">
        <w:rPr>
          <w:rFonts w:ascii="Times New Roman" w:hAnsi="Times New Roman" w:cs="Times New Roman"/>
          <w:sz w:val="24"/>
          <w:szCs w:val="24"/>
        </w:rPr>
        <w:t>,308,660</w:t>
      </w:r>
      <w:r>
        <w:rPr>
          <w:rFonts w:ascii="Times New Roman" w:hAnsi="Times New Roman" w:cs="Times New Roman"/>
          <w:sz w:val="24"/>
          <w:szCs w:val="24"/>
        </w:rPr>
        <w:t xml:space="preserve">. </w:t>
      </w:r>
      <w:r w:rsidR="00CD629C">
        <w:rPr>
          <w:rFonts w:ascii="Times New Roman" w:hAnsi="Times New Roman" w:cs="Times New Roman"/>
          <w:sz w:val="24"/>
          <w:szCs w:val="24"/>
        </w:rPr>
        <w:t>The factors that influenced the increased spending are listed below:</w:t>
      </w:r>
    </w:p>
    <w:p w:rsidR="00CD4F7C" w:rsidRDefault="009D34FF" w:rsidP="00CD4F7C">
      <w:pPr>
        <w:jc w:val="both"/>
        <w:rPr>
          <w:rFonts w:ascii="Times New Roman" w:hAnsi="Times New Roman" w:cs="Times New Roman"/>
          <w:b/>
          <w:sz w:val="24"/>
          <w:szCs w:val="24"/>
        </w:rPr>
      </w:pPr>
      <w:r w:rsidRPr="009D34FF">
        <w:rPr>
          <w:noProof/>
        </w:rPr>
        <w:drawing>
          <wp:inline distT="0" distB="0" distL="0" distR="0">
            <wp:extent cx="5987332" cy="1463026"/>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6126" cy="1470062"/>
                    </a:xfrm>
                    <a:prstGeom prst="rect">
                      <a:avLst/>
                    </a:prstGeom>
                    <a:noFill/>
                    <a:ln>
                      <a:noFill/>
                    </a:ln>
                  </pic:spPr>
                </pic:pic>
              </a:graphicData>
            </a:graphic>
          </wp:inline>
        </w:drawing>
      </w:r>
    </w:p>
    <w:p w:rsidR="0078385D" w:rsidRDefault="0078385D" w:rsidP="00CD4F7C">
      <w:pPr>
        <w:jc w:val="both"/>
        <w:rPr>
          <w:rFonts w:ascii="Times New Roman" w:hAnsi="Times New Roman" w:cs="Times New Roman"/>
          <w:b/>
          <w:sz w:val="24"/>
          <w:szCs w:val="24"/>
        </w:rPr>
      </w:pPr>
    </w:p>
    <w:p w:rsidR="0078385D" w:rsidRDefault="0078385D"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p>
    <w:p w:rsidR="00CD4F7C" w:rsidRDefault="00CD4F7C" w:rsidP="00CD4F7C">
      <w:pPr>
        <w:jc w:val="both"/>
        <w:rPr>
          <w:rFonts w:ascii="Times New Roman" w:hAnsi="Times New Roman" w:cs="Times New Roman"/>
          <w:b/>
          <w:sz w:val="24"/>
          <w:szCs w:val="24"/>
        </w:rPr>
      </w:pPr>
    </w:p>
    <w:p w:rsidR="005379C7" w:rsidRDefault="005379C7"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E744CE" w:rsidRDefault="00E744CE" w:rsidP="00CD4F7C">
      <w:pPr>
        <w:jc w:val="both"/>
        <w:rPr>
          <w:rFonts w:ascii="Times New Roman" w:hAnsi="Times New Roman" w:cs="Times New Roman"/>
          <w:b/>
          <w:sz w:val="24"/>
          <w:szCs w:val="24"/>
        </w:rPr>
      </w:pPr>
    </w:p>
    <w:p w:rsidR="005379C7" w:rsidRDefault="005379C7" w:rsidP="00CD4F7C">
      <w:pPr>
        <w:jc w:val="both"/>
        <w:rPr>
          <w:rFonts w:ascii="Times New Roman" w:hAnsi="Times New Roman" w:cs="Times New Roman"/>
          <w:b/>
          <w:sz w:val="24"/>
          <w:szCs w:val="24"/>
        </w:rPr>
      </w:pPr>
    </w:p>
    <w:p w:rsidR="00D36057" w:rsidRDefault="00D36057" w:rsidP="00D36057">
      <w:pPr>
        <w:jc w:val="both"/>
        <w:rPr>
          <w:rFonts w:ascii="Times New Roman" w:hAnsi="Times New Roman" w:cs="Times New Roman"/>
          <w:b/>
          <w:sz w:val="24"/>
          <w:szCs w:val="24"/>
        </w:rPr>
      </w:pPr>
      <w:r>
        <w:rPr>
          <w:rFonts w:ascii="Times New Roman" w:hAnsi="Times New Roman" w:cs="Times New Roman"/>
          <w:b/>
          <w:sz w:val="24"/>
          <w:szCs w:val="24"/>
        </w:rPr>
        <w:t>CASH FLOW STATEMENT</w:t>
      </w:r>
    </w:p>
    <w:p w:rsidR="005379C7" w:rsidRDefault="005379C7" w:rsidP="00D36057">
      <w:pPr>
        <w:jc w:val="both"/>
        <w:rPr>
          <w:rFonts w:ascii="Times New Roman" w:hAnsi="Times New Roman" w:cs="Times New Roman"/>
          <w:b/>
          <w:sz w:val="24"/>
          <w:szCs w:val="24"/>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1574</wp:posOffset>
            </wp:positionV>
            <wp:extent cx="2753360" cy="254442"/>
            <wp:effectExtent l="0" t="0" r="0" b="0"/>
            <wp:wrapNone/>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53360" cy="254442"/>
                    </a:xfrm>
                    <a:prstGeom prst="rect">
                      <a:avLst/>
                    </a:prstGeom>
                    <a:noFill/>
                  </pic:spPr>
                </pic:pic>
              </a:graphicData>
            </a:graphic>
            <wp14:sizeRelH relativeFrom="page">
              <wp14:pctWidth>0</wp14:pctWidth>
            </wp14:sizeRelH>
            <wp14:sizeRelV relativeFrom="page">
              <wp14:pctHeight>0</wp14:pctHeight>
            </wp14:sizeRelV>
          </wp:anchor>
        </w:drawing>
      </w:r>
    </w:p>
    <w:p w:rsidR="00CD4F7C" w:rsidRDefault="005379C7" w:rsidP="00BE1DDD">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2949354</wp:posOffset>
                </wp:positionH>
                <wp:positionV relativeFrom="paragraph">
                  <wp:posOffset>313276</wp:posOffset>
                </wp:positionV>
                <wp:extent cx="3307660" cy="222637"/>
                <wp:effectExtent l="0" t="0" r="26670" b="25400"/>
                <wp:wrapNone/>
                <wp:docPr id="3" name="Text Box 3"/>
                <wp:cNvGraphicFramePr/>
                <a:graphic xmlns:a="http://schemas.openxmlformats.org/drawingml/2006/main">
                  <a:graphicData uri="http://schemas.microsoft.com/office/word/2010/wordprocessingShape">
                    <wps:wsp>
                      <wps:cNvSpPr txBox="1"/>
                      <wps:spPr>
                        <a:xfrm>
                          <a:off x="0" y="0"/>
                          <a:ext cx="3307660" cy="222637"/>
                        </a:xfrm>
                        <a:prstGeom prst="rect">
                          <a:avLst/>
                        </a:prstGeom>
                        <a:solidFill>
                          <a:schemeClr val="lt1"/>
                        </a:solidFill>
                        <a:ln w="6350">
                          <a:solidFill>
                            <a:prstClr val="black"/>
                          </a:solidFill>
                        </a:ln>
                      </wps:spPr>
                      <wps:txbx>
                        <w:txbxContent>
                          <w:p w:rsidR="005379C7" w:rsidRDefault="005379C7" w:rsidP="005379C7">
                            <w:pPr>
                              <w:jc w:val="center"/>
                            </w:pPr>
                            <w: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2.25pt;margin-top:24.65pt;width:260.45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" fillcolor="white [3201]" strokeweight=".5pt">
                <v:textbox>
                  <w:txbxContent>
                    <w:p w:rsidR="005379C7" w:rsidRDefault="005379C7" w:rsidP="005379C7">
                      <w:pPr>
                        <w:jc w:val="center"/>
                      </w:pPr>
                      <w:r>
                        <w:t>2019</w:t>
                      </w:r>
                    </w:p>
                  </w:txbxContent>
                </v:textbox>
              </v:shape>
            </w:pict>
          </mc:Fallback>
        </mc:AlternateContent>
      </w:r>
      <w:r w:rsidRPr="005379C7">
        <w:rPr>
          <w:noProof/>
        </w:rPr>
        <w:drawing>
          <wp:inline distT="0" distB="0" distL="0" distR="0">
            <wp:extent cx="6312510" cy="55977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47071" cy="5628366"/>
                    </a:xfrm>
                    <a:prstGeom prst="rect">
                      <a:avLst/>
                    </a:prstGeom>
                    <a:noFill/>
                    <a:ln>
                      <a:noFill/>
                    </a:ln>
                  </pic:spPr>
                </pic:pic>
              </a:graphicData>
            </a:graphic>
          </wp:inline>
        </w:drawing>
      </w:r>
    </w:p>
    <w:p w:rsidR="005379C7" w:rsidRDefault="005379C7"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9D34FF" w:rsidRDefault="009D34FF"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78385D" w:rsidRDefault="0078385D" w:rsidP="00BE1DDD">
      <w:pPr>
        <w:rPr>
          <w:rFonts w:ascii="Times New Roman" w:hAnsi="Times New Roman" w:cs="Times New Roman"/>
          <w:sz w:val="24"/>
          <w:szCs w:val="24"/>
        </w:rPr>
      </w:pPr>
    </w:p>
    <w:p w:rsidR="005379C7" w:rsidRPr="00687FE6" w:rsidRDefault="005379C7" w:rsidP="00BE1DDD">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2878372</wp:posOffset>
                </wp:positionH>
                <wp:positionV relativeFrom="paragraph">
                  <wp:posOffset>405517</wp:posOffset>
                </wp:positionV>
                <wp:extent cx="3204376" cy="270344"/>
                <wp:effectExtent l="0" t="0" r="15240" b="15875"/>
                <wp:wrapNone/>
                <wp:docPr id="5" name="Text Box 5"/>
                <wp:cNvGraphicFramePr/>
                <a:graphic xmlns:a="http://schemas.openxmlformats.org/drawingml/2006/main">
                  <a:graphicData uri="http://schemas.microsoft.com/office/word/2010/wordprocessingShape">
                    <wps:wsp>
                      <wps:cNvSpPr txBox="1"/>
                      <wps:spPr>
                        <a:xfrm>
                          <a:off x="0" y="0"/>
                          <a:ext cx="3204376" cy="270344"/>
                        </a:xfrm>
                        <a:prstGeom prst="rect">
                          <a:avLst/>
                        </a:prstGeom>
                        <a:solidFill>
                          <a:schemeClr val="lt1"/>
                        </a:solidFill>
                        <a:ln w="6350">
                          <a:solidFill>
                            <a:prstClr val="black"/>
                          </a:solidFill>
                        </a:ln>
                      </wps:spPr>
                      <wps:txbx>
                        <w:txbxContent>
                          <w:p w:rsidR="005379C7" w:rsidRDefault="005379C7" w:rsidP="005379C7">
                            <w:pPr>
                              <w:jc w:val="center"/>
                            </w:pPr>
                            <w: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margin-left:226.65pt;margin-top:31.95pt;width:252.3pt;height:21.3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" fillcolor="white [3201]" strokeweight=".5pt">
                <v:textbox>
                  <w:txbxContent>
                    <w:p w:rsidR="005379C7" w:rsidRDefault="005379C7" w:rsidP="005379C7">
                      <w:pPr>
                        <w:jc w:val="center"/>
                      </w:pPr>
                      <w:r>
                        <w:t>2020</w:t>
                      </w:r>
                    </w:p>
                  </w:txbxContent>
                </v:textbox>
                <w10:wrap anchorx="margin"/>
              </v:shape>
            </w:pict>
          </mc:Fallback>
        </mc:AlternateContent>
      </w:r>
      <w:r w:rsidRPr="005379C7">
        <w:rPr>
          <w:noProof/>
        </w:rPr>
        <w:drawing>
          <wp:inline distT="0" distB="0" distL="0" distR="0">
            <wp:extent cx="6114415" cy="709208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012" cy="7103219"/>
                    </a:xfrm>
                    <a:prstGeom prst="rect">
                      <a:avLst/>
                    </a:prstGeom>
                    <a:noFill/>
                    <a:ln>
                      <a:noFill/>
                    </a:ln>
                  </pic:spPr>
                </pic:pic>
              </a:graphicData>
            </a:graphic>
          </wp:inline>
        </w:drawing>
      </w:r>
    </w:p>
    <w:sectPr w:rsidR="005379C7" w:rsidRPr="00687FE6" w:rsidSect="006121AD">
      <w:headerReference w:type="default" r:id="rId2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318" w:rsidRDefault="00C67318" w:rsidP="006121AD">
      <w:pPr>
        <w:spacing w:after="0" w:line="240" w:lineRule="auto"/>
      </w:pPr>
      <w:r>
        <w:separator/>
      </w:r>
    </w:p>
  </w:endnote>
  <w:endnote w:type="continuationSeparator" w:id="0">
    <w:p w:rsidR="00C67318" w:rsidRDefault="00C67318"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318" w:rsidRDefault="00C67318" w:rsidP="006121AD">
      <w:pPr>
        <w:spacing w:after="0" w:line="240" w:lineRule="auto"/>
      </w:pPr>
      <w:r>
        <w:separator/>
      </w:r>
    </w:p>
  </w:footnote>
  <w:footnote w:type="continuationSeparator" w:id="0">
    <w:p w:rsidR="00C67318" w:rsidRDefault="00C67318"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1AD" w:rsidRDefault="006121AD">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E256D"/>
    <w:rsid w:val="00131CB6"/>
    <w:rsid w:val="001671A7"/>
    <w:rsid w:val="001F4123"/>
    <w:rsid w:val="002757CC"/>
    <w:rsid w:val="002A33DD"/>
    <w:rsid w:val="00323840"/>
    <w:rsid w:val="00324307"/>
    <w:rsid w:val="003B03CB"/>
    <w:rsid w:val="003B11A7"/>
    <w:rsid w:val="004A1837"/>
    <w:rsid w:val="0051090B"/>
    <w:rsid w:val="005379C7"/>
    <w:rsid w:val="0057415F"/>
    <w:rsid w:val="005E47AB"/>
    <w:rsid w:val="005F15BA"/>
    <w:rsid w:val="005F7676"/>
    <w:rsid w:val="00611645"/>
    <w:rsid w:val="006121AD"/>
    <w:rsid w:val="0066659D"/>
    <w:rsid w:val="00687FE6"/>
    <w:rsid w:val="006A5620"/>
    <w:rsid w:val="006A7EDB"/>
    <w:rsid w:val="0078385D"/>
    <w:rsid w:val="00785E2A"/>
    <w:rsid w:val="007E7E93"/>
    <w:rsid w:val="008064C3"/>
    <w:rsid w:val="00844F69"/>
    <w:rsid w:val="00912908"/>
    <w:rsid w:val="009C3008"/>
    <w:rsid w:val="009D34FF"/>
    <w:rsid w:val="009E2334"/>
    <w:rsid w:val="00A45F9F"/>
    <w:rsid w:val="00A464C4"/>
    <w:rsid w:val="00A671BB"/>
    <w:rsid w:val="00A706AA"/>
    <w:rsid w:val="00AF15D3"/>
    <w:rsid w:val="00B23FB6"/>
    <w:rsid w:val="00BB29C7"/>
    <w:rsid w:val="00BE1DDD"/>
    <w:rsid w:val="00C02478"/>
    <w:rsid w:val="00C459E9"/>
    <w:rsid w:val="00C60AFC"/>
    <w:rsid w:val="00C67318"/>
    <w:rsid w:val="00C84A19"/>
    <w:rsid w:val="00CD4F7C"/>
    <w:rsid w:val="00CD629C"/>
    <w:rsid w:val="00CE3C22"/>
    <w:rsid w:val="00D00661"/>
    <w:rsid w:val="00D103A3"/>
    <w:rsid w:val="00D36057"/>
    <w:rsid w:val="00D835B8"/>
    <w:rsid w:val="00E13281"/>
    <w:rsid w:val="00E744CE"/>
    <w:rsid w:val="00F1778A"/>
    <w:rsid w:val="00F27DF2"/>
    <w:rsid w:val="00F35E6B"/>
    <w:rsid w:val="00F9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4582A"/>
  <w15:chartTrackingRefBased/>
  <w15:docId w15:val="{CBEF35F0-6EE1-43A7-9185-9E633E2C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semiHidden/>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Charter_management_organization" TargetMode="External"/><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n.wikipedia.org/wiki/Charter_schools" TargetMode="External"/><Relationship Id="rId23" Type="http://schemas.openxmlformats.org/officeDocument/2006/relationships/image" Target="media/image14.emf"/><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AIMS 2019-2020 REVENUE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3C0-46D2-912E-79AEE16FBA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3C0-46D2-912E-79AEE16FBA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3C0-46D2-912E-79AEE16FBA9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3C0-46D2-912E-79AEE16FBA9A}"/>
              </c:ext>
            </c:extLst>
          </c:dPt>
          <c:dLbls>
            <c:dLbl>
              <c:idx val="0"/>
              <c:tx>
                <c:rich>
                  <a:bodyPr/>
                  <a:lstStyle/>
                  <a:p>
                    <a:fld id="{C93E77B2-C282-491D-B097-3AF2C16C809B}" type="VALUE">
                      <a:rPr lang="en-US"/>
                      <a:pPr/>
                      <a:t>[VALUE]</a:t>
                    </a:fld>
                    <a:fld id="{9777505D-86C2-46F6-8D4D-7007F99ECB5E}" type="CATEGORYNAME">
                      <a:rPr lang="en-US"/>
                      <a:pPr/>
                      <a:t>[CATEGORY NAME]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C0-46D2-912E-79AEE16FBA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val>
            <c:numRef>
              <c:f>ReportTemplate!$F$18:$F$38</c:f>
              <c:numCache>
                <c:formatCode>[$-1010409]\$#,##0;\(\$#,##0\);\-</c:formatCode>
                <c:ptCount val="4"/>
                <c:pt idx="0">
                  <c:v>13567086</c:v>
                </c:pt>
                <c:pt idx="1">
                  <c:v>813763.74</c:v>
                </c:pt>
                <c:pt idx="2">
                  <c:v>743200.11</c:v>
                </c:pt>
                <c:pt idx="3">
                  <c:v>2866434.8</c:v>
                </c:pt>
              </c:numCache>
            </c:numRef>
          </c:val>
          <c:extLst>
            <c:ext xmlns:c16="http://schemas.microsoft.com/office/drawing/2014/chart" uri="{C3380CC4-5D6E-409C-BE32-E72D297353CC}">
              <c16:uniqueId val="{00000008-E3C0-46D2-912E-79AEE16FBA9A}"/>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A-E3C0-46D2-912E-79AEE16FBA9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C-E3C0-46D2-912E-79AEE16FBA9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E-E3C0-46D2-912E-79AEE16FBA9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0-E3C0-46D2-912E-79AEE16FBA9A}"/>
              </c:ext>
            </c:extLst>
          </c:dPt>
          <c:val>
            <c:numRef>
              <c:f>ReportTemplate!$G$18:$G$38</c:f>
              <c:numCache>
                <c:formatCode>General</c:formatCode>
                <c:ptCount val="4"/>
              </c:numCache>
            </c:numRef>
          </c:val>
          <c:extLst>
            <c:ext xmlns:c16="http://schemas.microsoft.com/office/drawing/2014/chart" uri="{C3380CC4-5D6E-409C-BE32-E72D297353CC}">
              <c16:uniqueId val="{00000011-E3C0-46D2-912E-79AEE16FBA9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0.53681</cdr:x>
      <cdr:y>0.4838</cdr:y>
    </cdr:from>
    <cdr:to>
      <cdr:x>0.63125</cdr:x>
      <cdr:y>0.57407</cdr:y>
    </cdr:to>
    <cdr:sp macro="" textlink="">
      <cdr:nvSpPr>
        <cdr:cNvPr id="2" name="TextBox 1"/>
        <cdr:cNvSpPr txBox="1"/>
      </cdr:nvSpPr>
      <cdr:spPr>
        <a:xfrm xmlns:a="http://schemas.openxmlformats.org/drawingml/2006/main">
          <a:off x="2454275" y="1327150"/>
          <a:ext cx="4318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000" b="1">
            <a:latin typeface="LCFFArial"/>
            <a:cs typeface="Arial" panose="020B0604020202020204" pitchFamily="34" charset="0"/>
          </a:endParaRPr>
        </a:p>
      </cdr:txBody>
    </cdr:sp>
  </cdr:relSizeAnchor>
  <cdr:relSizeAnchor xmlns:cdr="http://schemas.openxmlformats.org/drawingml/2006/chartDrawing">
    <cdr:from>
      <cdr:x>0.50903</cdr:x>
      <cdr:y>0.4838</cdr:y>
    </cdr:from>
    <cdr:to>
      <cdr:x>0.67014</cdr:x>
      <cdr:y>0.5625</cdr:y>
    </cdr:to>
    <cdr:sp macro="" textlink="">
      <cdr:nvSpPr>
        <cdr:cNvPr id="4" name="TextBox 3"/>
        <cdr:cNvSpPr txBox="1"/>
      </cdr:nvSpPr>
      <cdr:spPr>
        <a:xfrm xmlns:a="http://schemas.openxmlformats.org/drawingml/2006/main">
          <a:off x="2327275" y="1327150"/>
          <a:ext cx="7366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baseline="0">
              <a:solidFill>
                <a:schemeClr val="tx1">
                  <a:alpha val="88000"/>
                </a:schemeClr>
              </a:solidFill>
              <a:latin typeface="Arial Narrow" panose="020B0606020202030204" pitchFamily="34" charset="0"/>
            </a:rPr>
            <a:t>    LCFF</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0.30362</cdr:x>
      <cdr:y>0.46036</cdr:y>
    </cdr:from>
    <cdr:to>
      <cdr:x>0.46473</cdr:x>
      <cdr:y>0.53907</cdr:y>
    </cdr:to>
    <cdr:sp macro="" textlink="">
      <cdr:nvSpPr>
        <cdr:cNvPr id="6" name="TextBox 1"/>
        <cdr:cNvSpPr txBox="1"/>
      </cdr:nvSpPr>
      <cdr:spPr>
        <a:xfrm xmlns:a="http://schemas.openxmlformats.org/drawingml/2006/main">
          <a:off x="1723595" y="1409031"/>
          <a:ext cx="914605" cy="240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FEDERAL</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0.20916</cdr:x>
      <cdr:y>0.35176</cdr:y>
    </cdr:from>
    <cdr:to>
      <cdr:x>0.3918</cdr:x>
      <cdr:y>0.43046</cdr:y>
    </cdr:to>
    <cdr:sp macro="" textlink="">
      <cdr:nvSpPr>
        <cdr:cNvPr id="7" name="TextBox 1"/>
        <cdr:cNvSpPr txBox="1"/>
      </cdr:nvSpPr>
      <cdr:spPr>
        <a:xfrm xmlns:a="http://schemas.openxmlformats.org/drawingml/2006/main">
          <a:off x="1187363" y="1076619"/>
          <a:ext cx="1036829" cy="24087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OTHER STATE</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0.36667</cdr:x>
      <cdr:y>0.27315</cdr:y>
    </cdr:from>
    <cdr:to>
      <cdr:x>0.52778</cdr:x>
      <cdr:y>0.35185</cdr:y>
    </cdr:to>
    <cdr:sp macro="" textlink="">
      <cdr:nvSpPr>
        <cdr:cNvPr id="8" name="TextBox 1"/>
        <cdr:cNvSpPr txBox="1"/>
      </cdr:nvSpPr>
      <cdr:spPr>
        <a:xfrm xmlns:a="http://schemas.openxmlformats.org/drawingml/2006/main">
          <a:off x="1676400" y="749300"/>
          <a:ext cx="736600" cy="2159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1" baseline="0">
              <a:solidFill>
                <a:schemeClr val="tx1">
                  <a:alpha val="88000"/>
                </a:schemeClr>
              </a:solidFill>
              <a:latin typeface="Arial Narrow" panose="020B0606020202030204" pitchFamily="34" charset="0"/>
            </a:rPr>
            <a:t>   LOCAL</a:t>
          </a:r>
          <a:endParaRPr lang="en-US" sz="800" b="1">
            <a:solidFill>
              <a:schemeClr val="tx1">
                <a:alpha val="88000"/>
              </a:schemeClr>
            </a:solidFill>
            <a:latin typeface="Arial Narrow" panose="020B0606020202030204" pitchFamily="34" charset="0"/>
          </a:endParaRPr>
        </a:p>
      </cdr:txBody>
    </cdr:sp>
  </cdr:relSizeAnchor>
  <cdr:relSizeAnchor xmlns:cdr="http://schemas.openxmlformats.org/drawingml/2006/chartDrawing">
    <cdr:from>
      <cdr:x>0.40067</cdr:x>
      <cdr:y>0.08911</cdr:y>
    </cdr:from>
    <cdr:to>
      <cdr:x>0.62428</cdr:x>
      <cdr:y>0.18864</cdr:y>
    </cdr:to>
    <cdr:sp macro="" textlink="">
      <cdr:nvSpPr>
        <cdr:cNvPr id="9" name="TextBox 8"/>
        <cdr:cNvSpPr txBox="1"/>
      </cdr:nvSpPr>
      <cdr:spPr>
        <a:xfrm xmlns:a="http://schemas.openxmlformats.org/drawingml/2006/main">
          <a:off x="2274556" y="272748"/>
          <a:ext cx="1269411" cy="3046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$15,471,322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Kellie Minor</cp:lastModifiedBy>
  <cp:revision>2</cp:revision>
  <dcterms:created xsi:type="dcterms:W3CDTF">2020-09-09T19:00:00Z</dcterms:created>
  <dcterms:modified xsi:type="dcterms:W3CDTF">2020-09-09T19:00:00Z</dcterms:modified>
</cp:coreProperties>
</file>