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5E5C2" w14:textId="09885243" w:rsidR="008E1837" w:rsidRDefault="00375CF1" w:rsidP="008E1837">
      <w:pPr>
        <w:pStyle w:val="Heading1"/>
        <w:rPr>
          <w:szCs w:val="40"/>
        </w:rPr>
      </w:pPr>
      <w:r>
        <w:rPr>
          <w:szCs w:val="40"/>
        </w:rPr>
        <w:t xml:space="preserve">COVID-19 Operations </w:t>
      </w:r>
      <w:r w:rsidR="00FE3D93">
        <w:rPr>
          <w:szCs w:val="40"/>
        </w:rPr>
        <w:t>Written Report</w:t>
      </w:r>
    </w:p>
    <w:p w14:paraId="3C4C1238" w14:textId="76673C67" w:rsidR="008E1837" w:rsidRDefault="008E1837" w:rsidP="008E1837">
      <w:pPr>
        <w:spacing w:before="120" w:after="120"/>
        <w:rPr>
          <w:rFonts w:eastAsiaTheme="minorHAnsi" w:cs="Arial"/>
          <w:b/>
          <w:color w:val="000000"/>
          <w:szCs w:val="20"/>
        </w:rPr>
      </w:pPr>
    </w:p>
    <w:tbl>
      <w:tblPr>
        <w:tblStyle w:val="TableGrid31"/>
        <w:tblW w:w="5000" w:type="pct"/>
        <w:tblInd w:w="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3973"/>
        <w:gridCol w:w="3857"/>
        <w:gridCol w:w="3813"/>
        <w:gridCol w:w="3611"/>
      </w:tblGrid>
      <w:tr w:rsidR="0082016D" w14:paraId="3DD69938" w14:textId="770B4FBD" w:rsidTr="0082016D">
        <w:trPr>
          <w:cantSplit/>
          <w:tblHeader/>
        </w:trPr>
        <w:tc>
          <w:tcPr>
            <w:tcW w:w="39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4D63B53A" w14:textId="77777777" w:rsidR="0082016D" w:rsidRDefault="0082016D">
            <w:pPr>
              <w:tabs>
                <w:tab w:val="left" w:pos="5093"/>
              </w:tabs>
              <w:rPr>
                <w:rFonts w:eastAsiaTheme="minorHAnsi" w:cs="Arial"/>
                <w:bCs/>
                <w:color w:val="000000"/>
                <w:szCs w:val="22"/>
              </w:rPr>
            </w:pPr>
            <w:r>
              <w:rPr>
                <w:rFonts w:eastAsiaTheme="minorHAnsi" w:cs="Arial"/>
                <w:bCs/>
                <w:color w:val="000000"/>
                <w:szCs w:val="22"/>
              </w:rPr>
              <w:t>Local Educational Agency (LEA) Name</w:t>
            </w:r>
          </w:p>
        </w:tc>
        <w:tc>
          <w:tcPr>
            <w:tcW w:w="385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052C4578" w14:textId="77777777" w:rsidR="0082016D" w:rsidRDefault="0082016D">
            <w:pPr>
              <w:tabs>
                <w:tab w:val="left" w:pos="5093"/>
              </w:tabs>
              <w:rPr>
                <w:rFonts w:eastAsiaTheme="minorHAnsi" w:cs="Arial"/>
                <w:bCs/>
                <w:color w:val="000000"/>
                <w:szCs w:val="22"/>
              </w:rPr>
            </w:pPr>
            <w:r>
              <w:rPr>
                <w:rFonts w:eastAsiaTheme="minorHAnsi" w:cs="Arial"/>
                <w:bCs/>
                <w:color w:val="000000"/>
                <w:szCs w:val="22"/>
              </w:rPr>
              <w:t>Contact Name and Title</w:t>
            </w:r>
          </w:p>
        </w:tc>
        <w:tc>
          <w:tcPr>
            <w:tcW w:w="38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0E71C671" w14:textId="77777777" w:rsidR="0082016D" w:rsidRDefault="0082016D">
            <w:pPr>
              <w:tabs>
                <w:tab w:val="left" w:pos="5093"/>
              </w:tabs>
              <w:rPr>
                <w:rFonts w:eastAsiaTheme="minorHAnsi" w:cs="Arial"/>
                <w:bCs/>
                <w:color w:val="000000"/>
                <w:szCs w:val="22"/>
              </w:rPr>
            </w:pPr>
            <w:r>
              <w:rPr>
                <w:rFonts w:eastAsiaTheme="minorHAnsi" w:cs="Arial"/>
                <w:bCs/>
                <w:color w:val="000000"/>
                <w:szCs w:val="22"/>
              </w:rPr>
              <w:t>Email and Phone</w:t>
            </w:r>
          </w:p>
        </w:tc>
        <w:tc>
          <w:tcPr>
            <w:tcW w:w="3611"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tcPr>
          <w:p w14:paraId="07FEEF50" w14:textId="5FB6AC1A" w:rsidR="0082016D" w:rsidRDefault="0082016D" w:rsidP="0082016D">
            <w:pPr>
              <w:tabs>
                <w:tab w:val="left" w:pos="5093"/>
              </w:tabs>
              <w:rPr>
                <w:rFonts w:eastAsiaTheme="minorHAnsi" w:cs="Arial"/>
                <w:bCs/>
                <w:color w:val="000000"/>
                <w:szCs w:val="22"/>
              </w:rPr>
            </w:pPr>
            <w:r>
              <w:rPr>
                <w:rFonts w:eastAsiaTheme="minorHAnsi" w:cs="Arial"/>
                <w:bCs/>
                <w:color w:val="000000"/>
                <w:szCs w:val="22"/>
              </w:rPr>
              <w:t>Date of Adoption</w:t>
            </w:r>
          </w:p>
        </w:tc>
      </w:tr>
      <w:tr w:rsidR="0082016D" w14:paraId="6DEB1496" w14:textId="5A2F8808" w:rsidTr="0082016D">
        <w:trPr>
          <w:cantSplit/>
        </w:trPr>
        <w:tc>
          <w:tcPr>
            <w:tcW w:w="39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6CC0CDB6" w14:textId="19A1BE11" w:rsidR="0082016D" w:rsidRDefault="00B965A0">
            <w:pPr>
              <w:tabs>
                <w:tab w:val="left" w:pos="5093"/>
              </w:tabs>
              <w:rPr>
                <w:rFonts w:eastAsiaTheme="minorHAnsi" w:cs="Arial"/>
                <w:bCs/>
                <w:color w:val="000000"/>
                <w:szCs w:val="22"/>
              </w:rPr>
            </w:pPr>
            <w:r>
              <w:rPr>
                <w:rFonts w:eastAsiaTheme="minorHAnsi" w:cs="Arial"/>
                <w:bCs/>
                <w:color w:val="000000"/>
                <w:szCs w:val="22"/>
              </w:rPr>
              <w:t>American Indian Public Charter School</w:t>
            </w:r>
          </w:p>
        </w:tc>
        <w:tc>
          <w:tcPr>
            <w:tcW w:w="385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3BA0AD30" w14:textId="4F553910" w:rsidR="0082016D" w:rsidRDefault="00B965A0">
            <w:pPr>
              <w:tabs>
                <w:tab w:val="left" w:pos="5093"/>
              </w:tabs>
              <w:rPr>
                <w:rFonts w:eastAsiaTheme="minorHAnsi" w:cs="Arial"/>
                <w:bCs/>
                <w:color w:val="000000"/>
                <w:szCs w:val="22"/>
              </w:rPr>
            </w:pPr>
            <w:r>
              <w:rPr>
                <w:rFonts w:eastAsiaTheme="minorHAnsi" w:cs="Arial"/>
                <w:bCs/>
                <w:color w:val="000000"/>
                <w:szCs w:val="22"/>
              </w:rPr>
              <w:t>Peter Holmquist, Head of School</w:t>
            </w:r>
          </w:p>
        </w:tc>
        <w:tc>
          <w:tcPr>
            <w:tcW w:w="38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0279F01A" w14:textId="60A21F02" w:rsidR="00B64081" w:rsidRDefault="00B64081">
            <w:pPr>
              <w:tabs>
                <w:tab w:val="left" w:pos="5093"/>
              </w:tabs>
              <w:rPr>
                <w:rFonts w:eastAsiaTheme="minorHAnsi" w:cs="Arial"/>
                <w:bCs/>
                <w:color w:val="000000"/>
                <w:szCs w:val="22"/>
              </w:rPr>
            </w:pPr>
            <w:hyperlink r:id="rId8" w:history="1">
              <w:r w:rsidRPr="009D331D">
                <w:rPr>
                  <w:rStyle w:val="Hyperlink"/>
                  <w:rFonts w:eastAsiaTheme="minorHAnsi" w:cs="Arial"/>
                  <w:bCs/>
                  <w:szCs w:val="22"/>
                </w:rPr>
                <w:t>peter.holmquist@aimsk12.org</w:t>
              </w:r>
            </w:hyperlink>
            <w:r w:rsidR="00B965A0">
              <w:rPr>
                <w:rFonts w:eastAsiaTheme="minorHAnsi" w:cs="Arial"/>
                <w:bCs/>
                <w:color w:val="000000"/>
                <w:szCs w:val="22"/>
              </w:rPr>
              <w:t xml:space="preserve"> </w:t>
            </w:r>
          </w:p>
          <w:p w14:paraId="1E20DDD6" w14:textId="39A4CDDA" w:rsidR="0082016D" w:rsidRDefault="00B965A0">
            <w:pPr>
              <w:tabs>
                <w:tab w:val="left" w:pos="5093"/>
              </w:tabs>
              <w:rPr>
                <w:rFonts w:eastAsiaTheme="minorHAnsi" w:cs="Arial"/>
                <w:bCs/>
                <w:color w:val="000000"/>
                <w:szCs w:val="22"/>
              </w:rPr>
            </w:pPr>
            <w:r>
              <w:rPr>
                <w:rFonts w:eastAsiaTheme="minorHAnsi" w:cs="Arial"/>
                <w:bCs/>
                <w:color w:val="000000"/>
                <w:szCs w:val="22"/>
              </w:rPr>
              <w:t>510-893-8701</w:t>
            </w:r>
          </w:p>
        </w:tc>
        <w:tc>
          <w:tcPr>
            <w:tcW w:w="3611"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tcPr>
          <w:p w14:paraId="6C828F0B" w14:textId="37313D0B" w:rsidR="0082016D" w:rsidRDefault="00B965A0" w:rsidP="0082016D">
            <w:pPr>
              <w:tabs>
                <w:tab w:val="left" w:pos="5093"/>
              </w:tabs>
              <w:rPr>
                <w:rFonts w:eastAsiaTheme="minorHAnsi" w:cs="Arial"/>
                <w:bCs/>
                <w:color w:val="000000"/>
                <w:szCs w:val="22"/>
              </w:rPr>
            </w:pPr>
            <w:r>
              <w:rPr>
                <w:rFonts w:eastAsiaTheme="minorHAnsi" w:cs="Arial"/>
                <w:bCs/>
                <w:color w:val="000000"/>
                <w:szCs w:val="22"/>
              </w:rPr>
              <w:t>6/16/2020</w:t>
            </w:r>
          </w:p>
        </w:tc>
      </w:tr>
    </w:tbl>
    <w:p w14:paraId="299BE771" w14:textId="3738A307" w:rsidR="00C80123" w:rsidRPr="002C110F" w:rsidRDefault="00C80123" w:rsidP="002C110F">
      <w:pPr>
        <w:spacing w:before="240"/>
        <w:rPr>
          <w:b/>
        </w:rPr>
      </w:pPr>
      <w:r w:rsidRPr="002C110F">
        <w:rPr>
          <w:b/>
        </w:rPr>
        <w:t xml:space="preserve">Descriptions provided should include sufficient detail yet be sufficiently succinct to promote a broader understanding of the changes your LEA has put in place. LEAs are </w:t>
      </w:r>
      <w:r w:rsidR="007C2F6D">
        <w:rPr>
          <w:b/>
        </w:rPr>
        <w:t xml:space="preserve">strongly </w:t>
      </w:r>
      <w:r w:rsidRPr="002C110F">
        <w:rPr>
          <w:b/>
        </w:rPr>
        <w:t xml:space="preserve">encouraged to </w:t>
      </w:r>
      <w:r w:rsidR="002C110F" w:rsidRPr="002C110F">
        <w:rPr>
          <w:b/>
        </w:rPr>
        <w:t xml:space="preserve">provide </w:t>
      </w:r>
      <w:r w:rsidR="007C2F6D">
        <w:rPr>
          <w:b/>
        </w:rPr>
        <w:t>descriptions that do</w:t>
      </w:r>
      <w:r w:rsidR="002C110F" w:rsidRPr="002C110F">
        <w:rPr>
          <w:b/>
        </w:rPr>
        <w:t xml:space="preserve"> not exceed 300 words.</w:t>
      </w:r>
    </w:p>
    <w:p w14:paraId="647237F6" w14:textId="49701A45" w:rsidR="004F0210" w:rsidRPr="00B64081" w:rsidRDefault="0084766E" w:rsidP="0082016D">
      <w:pPr>
        <w:spacing w:before="240" w:after="60"/>
        <w:rPr>
          <w:rFonts w:eastAsia="Calibri" w:cs="Arial"/>
          <w:b/>
          <w:bCs/>
          <w:color w:val="000000"/>
        </w:rPr>
      </w:pPr>
      <w:r w:rsidRPr="00B64081">
        <w:rPr>
          <w:b/>
          <w:bCs/>
        </w:rPr>
        <w:t>Provide a</w:t>
      </w:r>
      <w:r w:rsidR="004F0210" w:rsidRPr="00B64081">
        <w:rPr>
          <w:b/>
          <w:bCs/>
        </w:rPr>
        <w:t xml:space="preserve">n overview explaining the changes to program offerings that the LEA </w:t>
      </w:r>
      <w:r w:rsidR="004A37C3" w:rsidRPr="00B64081">
        <w:rPr>
          <w:b/>
          <w:bCs/>
        </w:rPr>
        <w:t>has made</w:t>
      </w:r>
      <w:r w:rsidR="004F0210" w:rsidRPr="00B64081">
        <w:rPr>
          <w:b/>
          <w:bCs/>
        </w:rPr>
        <w:t xml:space="preserve"> in response to</w:t>
      </w:r>
      <w:r w:rsidRPr="00B64081">
        <w:rPr>
          <w:b/>
          <w:bCs/>
        </w:rPr>
        <w:t xml:space="preserve"> school closures to address</w:t>
      </w:r>
      <w:r w:rsidR="004F0210" w:rsidRPr="00B64081">
        <w:rPr>
          <w:b/>
          <w:bCs/>
        </w:rPr>
        <w:t xml:space="preserve"> the COVID-19 </w:t>
      </w:r>
      <w:r w:rsidRPr="00B64081">
        <w:rPr>
          <w:b/>
          <w:bCs/>
        </w:rPr>
        <w:t>emergency</w:t>
      </w:r>
      <w:r w:rsidR="004F0210" w:rsidRPr="00B64081">
        <w:rPr>
          <w:b/>
          <w:bCs/>
        </w:rPr>
        <w:t xml:space="preserve"> and the major impacts</w:t>
      </w:r>
      <w:r w:rsidRPr="00B64081">
        <w:rPr>
          <w:b/>
          <w:bCs/>
        </w:rPr>
        <w:t xml:space="preserve"> of the closures</w:t>
      </w:r>
      <w:r w:rsidR="004F0210" w:rsidRPr="00B64081">
        <w:rPr>
          <w:b/>
          <w:bCs/>
        </w:rPr>
        <w:t xml:space="preserve"> on students</w:t>
      </w:r>
      <w:r w:rsidRPr="00B64081">
        <w:rPr>
          <w:b/>
          <w:bCs/>
        </w:rPr>
        <w:t xml:space="preserve"> and families</w:t>
      </w:r>
      <w:r w:rsidR="008E1837" w:rsidRPr="00B64081">
        <w:rPr>
          <w:rFonts w:eastAsia="Calibri" w:cs="Arial"/>
          <w:b/>
          <w:bCs/>
          <w:color w:val="000000"/>
        </w:rPr>
        <w:t>.</w:t>
      </w:r>
    </w:p>
    <w:p w14:paraId="6CC2F5EA" w14:textId="77777777" w:rsidR="00B965A0" w:rsidRPr="00B965A0" w:rsidRDefault="00B965A0" w:rsidP="00B965A0">
      <w:pPr>
        <w:shd w:val="clear" w:color="auto" w:fill="FFFFFF"/>
        <w:spacing w:before="200"/>
        <w:rPr>
          <w:rFonts w:cs="Arial"/>
        </w:rPr>
      </w:pPr>
      <w:r w:rsidRPr="00B965A0">
        <w:rPr>
          <w:rFonts w:cs="Arial"/>
          <w:color w:val="333333"/>
        </w:rPr>
        <w:t>AIPCS serves grades 6-8, which encompasses the first few grades that are allowed to “self-supervise”, meaning walk home alone and are allowed to be at home by themselves. Middle School students are both kids and growing in responsibility, so offering as “regular” a school experience as possible was a goal. From the beginning of the “out of classroom” instruction, students have had regular meetings with their homeroom and elective classroom teachers. </w:t>
      </w:r>
    </w:p>
    <w:p w14:paraId="0E60F43E" w14:textId="77777777" w:rsidR="00B965A0" w:rsidRPr="00B965A0" w:rsidRDefault="00B965A0" w:rsidP="00B965A0">
      <w:pPr>
        <w:shd w:val="clear" w:color="auto" w:fill="FFFFFF"/>
        <w:rPr>
          <w:rFonts w:cs="Arial"/>
        </w:rPr>
      </w:pPr>
      <w:r w:rsidRPr="00B965A0">
        <w:rPr>
          <w:rFonts w:cs="Arial"/>
          <w:color w:val="333333"/>
        </w:rPr>
        <w:t xml:space="preserve">As the situation of responding to the pandemic changed, all teachers had prepared </w:t>
      </w:r>
      <w:proofErr w:type="gramStart"/>
      <w:r w:rsidRPr="00B965A0">
        <w:rPr>
          <w:rFonts w:cs="Arial"/>
          <w:color w:val="333333"/>
        </w:rPr>
        <w:t>longer term</w:t>
      </w:r>
      <w:proofErr w:type="gramEnd"/>
      <w:r w:rsidRPr="00B965A0">
        <w:rPr>
          <w:rFonts w:cs="Arial"/>
          <w:color w:val="333333"/>
        </w:rPr>
        <w:t xml:space="preserve"> plans. Students were engaged in online group and individual learning activities with sensitivity for the number of hours “in front of a screen.” Best practices and strategies that worked among colleagues were shared and used. Strategies for SEL - for students and staff were practiced.</w:t>
      </w:r>
    </w:p>
    <w:p w14:paraId="3886A718" w14:textId="77777777" w:rsidR="00B965A0" w:rsidRPr="00B965A0" w:rsidRDefault="00B965A0" w:rsidP="00B965A0">
      <w:pPr>
        <w:shd w:val="clear" w:color="auto" w:fill="FFFFFF"/>
        <w:spacing w:after="200"/>
        <w:rPr>
          <w:rFonts w:cs="Arial"/>
        </w:rPr>
      </w:pPr>
      <w:r w:rsidRPr="00B965A0">
        <w:rPr>
          <w:rFonts w:cs="Arial"/>
          <w:color w:val="333333"/>
        </w:rPr>
        <w:t>Check in time and connecting with families about technology needs was also an entry to find out if there were other needs in the home. Teachers, attendance staff, and administrators made phone calls to various families to “check in” on students in addition to the expected systematic responses to absence or missing work.</w:t>
      </w:r>
    </w:p>
    <w:p w14:paraId="20C522E1" w14:textId="77777777" w:rsidR="00B965A0" w:rsidRPr="00B965A0" w:rsidRDefault="00B965A0" w:rsidP="00B965A0">
      <w:pPr>
        <w:rPr>
          <w:rFonts w:ascii="Times New Roman" w:hAnsi="Times New Roman"/>
        </w:rPr>
      </w:pPr>
    </w:p>
    <w:p w14:paraId="7934D933" w14:textId="38C7AFFE" w:rsidR="008E1837" w:rsidRPr="00B64081" w:rsidRDefault="0084766E" w:rsidP="00B965A0">
      <w:pPr>
        <w:spacing w:before="240" w:after="60"/>
        <w:rPr>
          <w:rFonts w:eastAsia="Calibri" w:cs="Arial"/>
          <w:b/>
          <w:bCs/>
          <w:color w:val="000000"/>
        </w:rPr>
      </w:pPr>
      <w:r w:rsidRPr="00B64081">
        <w:rPr>
          <w:rFonts w:eastAsia="Calibri" w:cs="Arial"/>
          <w:b/>
          <w:bCs/>
          <w:color w:val="000000"/>
        </w:rPr>
        <w:t>Provide a</w:t>
      </w:r>
      <w:r w:rsidR="00375CF1" w:rsidRPr="00B64081">
        <w:rPr>
          <w:rFonts w:eastAsia="Calibri" w:cs="Arial"/>
          <w:b/>
          <w:bCs/>
          <w:color w:val="000000"/>
        </w:rPr>
        <w:t xml:space="preserve"> description of </w:t>
      </w:r>
      <w:r w:rsidRPr="00B64081">
        <w:rPr>
          <w:rFonts w:eastAsia="Calibri" w:cs="Arial"/>
          <w:b/>
          <w:bCs/>
          <w:color w:val="000000"/>
        </w:rPr>
        <w:t xml:space="preserve">how </w:t>
      </w:r>
      <w:r w:rsidR="008E1837" w:rsidRPr="00B64081">
        <w:rPr>
          <w:rFonts w:eastAsia="Calibri" w:cs="Arial"/>
          <w:b/>
          <w:bCs/>
          <w:color w:val="000000"/>
        </w:rPr>
        <w:t xml:space="preserve">the LEA </w:t>
      </w:r>
      <w:r w:rsidRPr="00B64081">
        <w:rPr>
          <w:rFonts w:eastAsia="Calibri" w:cs="Arial"/>
          <w:b/>
          <w:bCs/>
          <w:color w:val="000000"/>
        </w:rPr>
        <w:t>is meeting the needs of its English learners, foster youth and low-income students</w:t>
      </w:r>
      <w:r w:rsidR="008E1837" w:rsidRPr="00B64081">
        <w:rPr>
          <w:rFonts w:eastAsia="Calibri" w:cs="Arial"/>
          <w:b/>
          <w:bCs/>
          <w:color w:val="000000"/>
        </w:rPr>
        <w:t>.</w:t>
      </w:r>
    </w:p>
    <w:p w14:paraId="262935D0" w14:textId="77777777" w:rsidR="00B965A0" w:rsidRPr="00B965A0" w:rsidRDefault="00B965A0" w:rsidP="00B965A0">
      <w:pPr>
        <w:shd w:val="clear" w:color="auto" w:fill="FFFFFF"/>
        <w:spacing w:before="200"/>
        <w:rPr>
          <w:rFonts w:cs="Arial"/>
        </w:rPr>
      </w:pPr>
      <w:r w:rsidRPr="00B965A0">
        <w:rPr>
          <w:rFonts w:cs="Arial"/>
          <w:color w:val="222222"/>
          <w:shd w:val="clear" w:color="auto" w:fill="FFFFFF"/>
        </w:rPr>
        <w:t xml:space="preserve">The English Language Department continued with intervention support throughout distance learning. </w:t>
      </w:r>
      <w:r w:rsidRPr="00B965A0">
        <w:rPr>
          <w:rFonts w:cs="Arial"/>
          <w:color w:val="333333"/>
        </w:rPr>
        <w:t xml:space="preserve">ELD teachers and staff were in communication with students and families on a weekly basis. ELD staff met with teachers on a weekly basis to provide EL support. ELD teachers continued to teach curriculum and support blended learning with a modified schedule to meet the needs of newcomers. Office hours and after-school tutoring were available for all ELs. Intervention logs were created to continue with push-in support or one on one support for core content classes. Core content teachers were asked to recommend any ELs for extra support. Emails, phone calls and zoom meetings were made to check in on </w:t>
      </w:r>
      <w:proofErr w:type="spellStart"/>
      <w:proofErr w:type="gramStart"/>
      <w:r w:rsidRPr="00B965A0">
        <w:rPr>
          <w:rFonts w:cs="Arial"/>
          <w:color w:val="333333"/>
        </w:rPr>
        <w:t>students</w:t>
      </w:r>
      <w:proofErr w:type="spellEnd"/>
      <w:proofErr w:type="gramEnd"/>
      <w:r w:rsidRPr="00B965A0">
        <w:rPr>
          <w:rFonts w:cs="Arial"/>
          <w:color w:val="333333"/>
        </w:rPr>
        <w:t xml:space="preserve"> progress. </w:t>
      </w:r>
    </w:p>
    <w:p w14:paraId="112E80A1" w14:textId="188A9854" w:rsidR="00B965A0" w:rsidRPr="00C37573" w:rsidRDefault="00B965A0" w:rsidP="00753868">
      <w:pPr>
        <w:shd w:val="clear" w:color="auto" w:fill="FFFFFF"/>
        <w:spacing w:after="200"/>
        <w:rPr>
          <w:rFonts w:cs="Arial"/>
          <w:color w:val="333333"/>
        </w:rPr>
      </w:pPr>
      <w:r w:rsidRPr="00B965A0">
        <w:rPr>
          <w:rFonts w:cs="Arial"/>
          <w:color w:val="333333"/>
        </w:rPr>
        <w:t>Check in time and connecting with families about technology needs was also an entry point to find out if there were other needs in the home. Teachers, attendance staff, and administrators made phone calls to various families to “check in” on students in addition to the expected systematic responses to absence or missing work. District and community resources pointed to internal and external food, housing, technology, and financial resources.</w:t>
      </w:r>
    </w:p>
    <w:p w14:paraId="374C9064" w14:textId="77777777" w:rsidR="00B64081" w:rsidRPr="00EA411B" w:rsidRDefault="00B64081" w:rsidP="00B64081">
      <w:pPr>
        <w:shd w:val="clear" w:color="auto" w:fill="FFFFFF"/>
        <w:rPr>
          <w:rFonts w:cs="Arial"/>
        </w:rPr>
      </w:pPr>
      <w:r w:rsidRPr="00EA411B">
        <w:rPr>
          <w:rFonts w:cs="Arial"/>
          <w:color w:val="333333"/>
        </w:rPr>
        <w:lastRenderedPageBreak/>
        <w:t xml:space="preserve">With the assistance of our District Parent Coordinator, virtual parent training classes, and food / resource assistance opportunities through the Oakland Parent Education fund were provided to all AIMS families. Additionally, Parent surveys also inquired if families were in need of health care, socio-emotional support, or are facing housing challenges.  Links to access food and financial resources were posted on our AIMS website, and </w:t>
      </w:r>
      <w:proofErr w:type="spellStart"/>
      <w:r w:rsidRPr="00EA411B">
        <w:rPr>
          <w:rFonts w:cs="Arial"/>
          <w:color w:val="333333"/>
        </w:rPr>
        <w:t>parentsquare</w:t>
      </w:r>
      <w:proofErr w:type="spellEnd"/>
      <w:r w:rsidRPr="00EA411B">
        <w:rPr>
          <w:rFonts w:cs="Arial"/>
          <w:color w:val="333333"/>
        </w:rPr>
        <w:t xml:space="preserve"> communications from the Parent Coordinator regarding new resources were sent out on a weekly basis.   </w:t>
      </w:r>
    </w:p>
    <w:p w14:paraId="18029CF8" w14:textId="77777777" w:rsidR="00B64081" w:rsidRPr="00C37573" w:rsidRDefault="00B64081" w:rsidP="00753868">
      <w:pPr>
        <w:shd w:val="clear" w:color="auto" w:fill="FFFFFF"/>
        <w:spacing w:after="200"/>
        <w:rPr>
          <w:rFonts w:cs="Arial"/>
        </w:rPr>
      </w:pPr>
    </w:p>
    <w:p w14:paraId="04519ED3" w14:textId="6A2DA41A" w:rsidR="0084766E" w:rsidRPr="00B64081" w:rsidRDefault="00E11897" w:rsidP="0084766E">
      <w:pPr>
        <w:spacing w:before="240" w:after="60"/>
        <w:rPr>
          <w:rFonts w:eastAsia="Calibri" w:cs="Arial"/>
          <w:b/>
          <w:bCs/>
          <w:color w:val="000000"/>
        </w:rPr>
      </w:pPr>
      <w:r w:rsidRPr="00B64081">
        <w:rPr>
          <w:rFonts w:eastAsia="Calibri" w:cs="Arial"/>
          <w:b/>
          <w:bCs/>
          <w:color w:val="000000"/>
        </w:rPr>
        <w:t>Provide a</w:t>
      </w:r>
      <w:r w:rsidR="0084766E" w:rsidRPr="00B64081">
        <w:rPr>
          <w:rFonts w:eastAsia="Calibri" w:cs="Arial"/>
          <w:b/>
          <w:bCs/>
          <w:color w:val="000000"/>
        </w:rPr>
        <w:t xml:space="preserve"> description of the steps that have been taken by the LEA to continue delivering high-quality distance learning opportunities.</w:t>
      </w:r>
    </w:p>
    <w:p w14:paraId="534CE3BC" w14:textId="77777777" w:rsidR="00753868" w:rsidRPr="00753868" w:rsidRDefault="00753868" w:rsidP="00753868">
      <w:pPr>
        <w:shd w:val="clear" w:color="auto" w:fill="FFFFFF"/>
        <w:spacing w:before="200"/>
        <w:rPr>
          <w:rFonts w:cs="Arial"/>
        </w:rPr>
      </w:pPr>
      <w:r w:rsidRPr="00753868">
        <w:rPr>
          <w:rFonts w:cs="Arial"/>
          <w:color w:val="333333"/>
        </w:rPr>
        <w:t>The Middle School has taken online learning as part of the regular program since Fall 2019. ALEKS, Schoology, Quill, Rosetta Stone and other online resources specific to each subject area were used all year. The transition to all online classes required a deeper dive into those resources, but students and teachers had been exploring their function and use. Quill supports ELA standards, while ALEKS was used to support students needing help in Math.</w:t>
      </w:r>
    </w:p>
    <w:p w14:paraId="47C973D8" w14:textId="77777777" w:rsidR="00753868" w:rsidRPr="00753868" w:rsidRDefault="00753868" w:rsidP="00753868">
      <w:pPr>
        <w:shd w:val="clear" w:color="auto" w:fill="FFFFFF"/>
        <w:rPr>
          <w:rFonts w:cs="Arial"/>
        </w:rPr>
      </w:pPr>
      <w:r w:rsidRPr="00753868">
        <w:rPr>
          <w:rFonts w:cs="Arial"/>
          <w:color w:val="333333"/>
        </w:rPr>
        <w:t>As part of the transition, surveys were given to all students, and all families to assess their technology resources at home. Teachers followed up with each student to make sure what was said is still what was needed. An additional 80 computers and a few internet contacts were given to ensure students could connect enough and at the right times.</w:t>
      </w:r>
    </w:p>
    <w:p w14:paraId="166E096D" w14:textId="77777777" w:rsidR="00753868" w:rsidRPr="00753868" w:rsidRDefault="00753868" w:rsidP="00753868">
      <w:pPr>
        <w:shd w:val="clear" w:color="auto" w:fill="FFFFFF"/>
        <w:rPr>
          <w:rFonts w:cs="Arial"/>
        </w:rPr>
      </w:pPr>
      <w:r w:rsidRPr="00753868">
        <w:rPr>
          <w:rFonts w:cs="Arial"/>
          <w:color w:val="333333"/>
        </w:rPr>
        <w:t xml:space="preserve">Students in need of ELD or </w:t>
      </w:r>
      <w:proofErr w:type="spellStart"/>
      <w:r w:rsidRPr="00753868">
        <w:rPr>
          <w:rFonts w:cs="Arial"/>
          <w:color w:val="333333"/>
        </w:rPr>
        <w:t>SpEd</w:t>
      </w:r>
      <w:proofErr w:type="spellEnd"/>
      <w:r w:rsidRPr="00753868">
        <w:rPr>
          <w:rFonts w:cs="Arial"/>
          <w:color w:val="333333"/>
        </w:rPr>
        <w:t xml:space="preserve"> resources continued to have meetings with those same staff. Online lessons were modified or adapted for students by teachers who had, by this time of the year, familiarity with the online resource tools. The district Counselor continued to meet individuals and groups of students.</w:t>
      </w:r>
    </w:p>
    <w:p w14:paraId="166C59EA" w14:textId="77777777" w:rsidR="00753868" w:rsidRPr="00753868" w:rsidRDefault="00753868" w:rsidP="00753868">
      <w:pPr>
        <w:shd w:val="clear" w:color="auto" w:fill="FFFFFF"/>
        <w:spacing w:after="200"/>
        <w:rPr>
          <w:rFonts w:cs="Arial"/>
        </w:rPr>
      </w:pPr>
      <w:r w:rsidRPr="00753868">
        <w:rPr>
          <w:rFonts w:cs="Arial"/>
          <w:color w:val="333333"/>
        </w:rPr>
        <w:t xml:space="preserve">In preparation for school re-opening and requirements for mandated distancing, minor technological upgrades to classrooms will allow a rotating group of students to be on campus while others follow along at home. This will allow in person support to every student.  </w:t>
      </w:r>
    </w:p>
    <w:p w14:paraId="55C22C24" w14:textId="77777777" w:rsidR="00753868" w:rsidRPr="00753868" w:rsidRDefault="00753868" w:rsidP="00753868">
      <w:pPr>
        <w:rPr>
          <w:rFonts w:ascii="Times New Roman" w:hAnsi="Times New Roman"/>
        </w:rPr>
      </w:pPr>
    </w:p>
    <w:p w14:paraId="4A46C0E5" w14:textId="568E818A" w:rsidR="0084766E" w:rsidRPr="009B65BA" w:rsidRDefault="0084766E" w:rsidP="0084766E">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pPr>
    </w:p>
    <w:p w14:paraId="7B7D61AD" w14:textId="29A609C6" w:rsidR="008E1837" w:rsidRPr="00B64081" w:rsidRDefault="00E11897" w:rsidP="008E1837">
      <w:pPr>
        <w:spacing w:before="240" w:after="60"/>
        <w:rPr>
          <w:rFonts w:eastAsia="Calibri" w:cs="Arial"/>
          <w:b/>
          <w:bCs/>
          <w:color w:val="000000"/>
        </w:rPr>
      </w:pPr>
      <w:r w:rsidRPr="00B64081">
        <w:rPr>
          <w:rFonts w:eastAsia="Calibri" w:cs="Arial"/>
          <w:b/>
          <w:bCs/>
          <w:color w:val="000000"/>
        </w:rPr>
        <w:t xml:space="preserve">Provide a </w:t>
      </w:r>
      <w:r w:rsidR="00375CF1" w:rsidRPr="00B64081">
        <w:rPr>
          <w:rFonts w:eastAsia="Calibri" w:cs="Arial"/>
          <w:b/>
          <w:bCs/>
          <w:color w:val="000000"/>
        </w:rPr>
        <w:t xml:space="preserve">description of </w:t>
      </w:r>
      <w:r w:rsidR="008E1837" w:rsidRPr="00B64081">
        <w:rPr>
          <w:rFonts w:eastAsia="Calibri" w:cs="Arial"/>
          <w:b/>
          <w:bCs/>
          <w:color w:val="000000"/>
        </w:rPr>
        <w:t xml:space="preserve">the steps that have been taken by the LEA to provide school meals </w:t>
      </w:r>
      <w:r w:rsidR="004F0210" w:rsidRPr="00B64081">
        <w:rPr>
          <w:rFonts w:eastAsia="Calibri" w:cs="Arial"/>
          <w:b/>
          <w:bCs/>
          <w:color w:val="000000"/>
        </w:rPr>
        <w:t xml:space="preserve">while maintaining social distancing </w:t>
      </w:r>
      <w:r w:rsidR="0027540A" w:rsidRPr="00B64081">
        <w:rPr>
          <w:rFonts w:eastAsia="Calibri" w:cs="Arial"/>
          <w:b/>
          <w:bCs/>
          <w:color w:val="000000"/>
        </w:rPr>
        <w:t>practices</w:t>
      </w:r>
      <w:r w:rsidR="008E1837" w:rsidRPr="00B64081">
        <w:rPr>
          <w:rFonts w:eastAsia="Calibri" w:cs="Arial"/>
          <w:b/>
          <w:bCs/>
          <w:color w:val="000000"/>
        </w:rPr>
        <w:t>.</w:t>
      </w:r>
    </w:p>
    <w:p w14:paraId="64F8BA6E" w14:textId="17508672" w:rsidR="00753868" w:rsidRPr="00C37573" w:rsidRDefault="00753868" w:rsidP="00753868">
      <w:pPr>
        <w:rPr>
          <w:rFonts w:cs="Arial"/>
        </w:rPr>
      </w:pPr>
      <w:r w:rsidRPr="00753868">
        <w:rPr>
          <w:rFonts w:cs="Arial"/>
          <w:color w:val="222222"/>
          <w:shd w:val="clear" w:color="auto" w:fill="FFFFFF"/>
        </w:rPr>
        <w:t xml:space="preserve">Our LEA made a conscious effort to ensure and to inform families that we were offering school lunches. We opened our food service distribution site for a week and our families did not come.  We decided as a district to not offer meals due to the lack of </w:t>
      </w:r>
      <w:proofErr w:type="gramStart"/>
      <w:r w:rsidRPr="00753868">
        <w:rPr>
          <w:rFonts w:cs="Arial"/>
          <w:color w:val="222222"/>
          <w:shd w:val="clear" w:color="auto" w:fill="FFFFFF"/>
        </w:rPr>
        <w:t>families</w:t>
      </w:r>
      <w:proofErr w:type="gramEnd"/>
      <w:r w:rsidRPr="00753868">
        <w:rPr>
          <w:rFonts w:cs="Arial"/>
          <w:color w:val="222222"/>
          <w:shd w:val="clear" w:color="auto" w:fill="FFFFFF"/>
        </w:rPr>
        <w:t xml:space="preserve"> interest in picking school lunches. Additionally, we provided resources for our families on our school website and through our Parent Communication messenger “Parent Square” of local food banks and all OUSD breakfast and lunch food distribution centers within Oakland, CA. </w:t>
      </w:r>
    </w:p>
    <w:p w14:paraId="14191646" w14:textId="05172BD2" w:rsidR="008E1837" w:rsidRPr="009B65BA" w:rsidRDefault="008E1837" w:rsidP="008E1837">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pPr>
      <w:r>
        <w:tab/>
      </w:r>
    </w:p>
    <w:p w14:paraId="2178289D" w14:textId="76B702C6" w:rsidR="008E1837" w:rsidRPr="00B64081" w:rsidRDefault="00E11897" w:rsidP="008E1837">
      <w:pPr>
        <w:spacing w:before="240" w:after="60"/>
        <w:rPr>
          <w:rFonts w:eastAsia="Calibri" w:cs="Arial"/>
          <w:b/>
          <w:bCs/>
          <w:color w:val="000000"/>
        </w:rPr>
      </w:pPr>
      <w:r w:rsidRPr="00B64081">
        <w:rPr>
          <w:rFonts w:eastAsia="Calibri" w:cs="Arial"/>
          <w:b/>
          <w:bCs/>
          <w:color w:val="000000"/>
        </w:rPr>
        <w:t>Provide a</w:t>
      </w:r>
      <w:r w:rsidR="00375CF1" w:rsidRPr="00B64081">
        <w:rPr>
          <w:rFonts w:eastAsia="Calibri" w:cs="Arial"/>
          <w:b/>
          <w:bCs/>
          <w:color w:val="000000"/>
        </w:rPr>
        <w:t xml:space="preserve"> description of </w:t>
      </w:r>
      <w:r w:rsidR="003E451F" w:rsidRPr="00B64081">
        <w:rPr>
          <w:rFonts w:eastAsia="Calibri" w:cs="Arial"/>
          <w:b/>
          <w:bCs/>
          <w:color w:val="000000"/>
        </w:rPr>
        <w:t>the steps that have been taken by the LEA to arrange for supervision of students during ordinary school hours</w:t>
      </w:r>
      <w:r w:rsidR="008E1837" w:rsidRPr="00B64081">
        <w:rPr>
          <w:rFonts w:eastAsia="Calibri" w:cs="Arial"/>
          <w:b/>
          <w:bCs/>
          <w:color w:val="000000"/>
        </w:rPr>
        <w:t>.</w:t>
      </w:r>
      <w:r w:rsidR="00A67C16" w:rsidRPr="00B64081">
        <w:rPr>
          <w:rFonts w:eastAsia="Calibri" w:cs="Arial"/>
          <w:b/>
          <w:bCs/>
          <w:color w:val="000000"/>
        </w:rPr>
        <w:tab/>
      </w:r>
    </w:p>
    <w:p w14:paraId="315A9EA8" w14:textId="1796EB8D" w:rsidR="00753868" w:rsidRPr="00B765BA" w:rsidRDefault="00753868" w:rsidP="00753868">
      <w:pPr>
        <w:rPr>
          <w:rFonts w:cs="Arial"/>
          <w:color w:val="222222"/>
        </w:rPr>
      </w:pPr>
      <w:r w:rsidRPr="00753868">
        <w:rPr>
          <w:rFonts w:cs="Arial"/>
          <w:color w:val="222222"/>
        </w:rPr>
        <w:t xml:space="preserve"> Our Middle School students do share in the burden of caring for their younger siblings. In support of that we have not only scheduled later start times, but made sure all students in the home each have the devices required to connect to the synchronous distance instruction. By being intentional about onscreen times and off-screen homework we have supported the maximizing of family freedom to address in-home needs. </w:t>
      </w:r>
    </w:p>
    <w:p w14:paraId="13D73187" w14:textId="01ED082D" w:rsidR="00B64081" w:rsidRDefault="00B64081" w:rsidP="00753868">
      <w:pPr>
        <w:rPr>
          <w:rFonts w:cs="Arial"/>
          <w:color w:val="333333"/>
        </w:rPr>
      </w:pPr>
      <w:r w:rsidRPr="00B765BA">
        <w:rPr>
          <w:rFonts w:cs="Arial"/>
          <w:color w:val="333333"/>
        </w:rPr>
        <w:lastRenderedPageBreak/>
        <w:t>While our LEA did not provide any supervision of students during this time</w:t>
      </w:r>
      <w:r w:rsidRPr="00B765BA">
        <w:rPr>
          <w:rFonts w:cs="Arial"/>
          <w:color w:val="333333"/>
        </w:rPr>
        <w:t xml:space="preserve"> teachers/administrative staff checked in with families to inquire about their needs and also to ensure that they were receiving the support needed. </w:t>
      </w:r>
    </w:p>
    <w:p w14:paraId="7D5F6715" w14:textId="77777777" w:rsidR="00B765BA" w:rsidRPr="00B765BA" w:rsidRDefault="00B765BA" w:rsidP="00753868">
      <w:pPr>
        <w:rPr>
          <w:rFonts w:cs="Arial"/>
          <w:color w:val="333333"/>
        </w:rPr>
      </w:pPr>
    </w:p>
    <w:p w14:paraId="7077A1EE" w14:textId="5CB7419F" w:rsidR="00C37573" w:rsidRPr="00B765BA" w:rsidRDefault="00C37573" w:rsidP="00B765BA">
      <w:pPr>
        <w:shd w:val="clear" w:color="auto" w:fill="FFFFFF"/>
        <w:rPr>
          <w:rFonts w:cs="Arial"/>
        </w:rPr>
      </w:pPr>
      <w:r w:rsidRPr="00B765BA">
        <w:rPr>
          <w:rFonts w:cs="Arial"/>
          <w:color w:val="333333"/>
        </w:rPr>
        <w:t xml:space="preserve">With the assistance of our District Parent Coordinator parents were surveyed to inquired if families were in need of health care, socio-emotional support, or are facing housing challenges.  Links to access food and financial resources were posted on our AIMS website, and </w:t>
      </w:r>
      <w:proofErr w:type="spellStart"/>
      <w:r w:rsidRPr="00B765BA">
        <w:rPr>
          <w:rFonts w:cs="Arial"/>
          <w:color w:val="333333"/>
        </w:rPr>
        <w:t>parentsquare</w:t>
      </w:r>
      <w:proofErr w:type="spellEnd"/>
      <w:r w:rsidRPr="00B765BA">
        <w:rPr>
          <w:rFonts w:cs="Arial"/>
          <w:color w:val="333333"/>
        </w:rPr>
        <w:t xml:space="preserve"> communications from the Parent Coordinator regarding new resources were sent out on a weekly basis.   </w:t>
      </w:r>
    </w:p>
    <w:p w14:paraId="45A545E8" w14:textId="77777777" w:rsidR="00C37573" w:rsidRPr="00753868" w:rsidRDefault="00C37573" w:rsidP="00753868">
      <w:pPr>
        <w:rPr>
          <w:rFonts w:ascii="Times New Roman" w:hAnsi="Times New Roman"/>
        </w:rPr>
      </w:pPr>
    </w:p>
    <w:p w14:paraId="25493D50" w14:textId="07D59090" w:rsidR="00A67C16" w:rsidRDefault="00A67C16" w:rsidP="002079E6">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7020"/>
        </w:tabs>
        <w:spacing w:after="120"/>
      </w:pPr>
      <w:r>
        <w:tab/>
      </w:r>
    </w:p>
    <w:p w14:paraId="0AC7BCE7" w14:textId="77777777" w:rsidR="00A67C16" w:rsidRPr="00A67C16" w:rsidRDefault="00A67C16" w:rsidP="00A67C16"/>
    <w:p w14:paraId="3877C715" w14:textId="7EE03369" w:rsidR="00A67C16" w:rsidRPr="00E12E5F" w:rsidRDefault="00A67C16" w:rsidP="00A67C16">
      <w:r w:rsidRPr="00E12E5F">
        <w:t>California Department of Education</w:t>
      </w:r>
    </w:p>
    <w:p w14:paraId="7A21322F" w14:textId="723345AE" w:rsidR="00A67C16" w:rsidRPr="00E12E5F" w:rsidRDefault="00A67C16" w:rsidP="00A67C16">
      <w:r w:rsidRPr="00E12E5F">
        <w:t>May 2020</w:t>
      </w:r>
    </w:p>
    <w:p w14:paraId="351B98E5" w14:textId="77777777" w:rsidR="00A67C16" w:rsidRPr="00A67C16" w:rsidRDefault="00A67C16" w:rsidP="00A67C16"/>
    <w:sectPr w:rsidR="00A67C16" w:rsidRPr="00A67C16" w:rsidSect="008E1837">
      <w:pgSz w:w="15840" w:h="12240" w:orient="landscape"/>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596FA" w14:textId="77777777" w:rsidR="003B3DFA" w:rsidRDefault="003B3DFA" w:rsidP="004903C5">
      <w:r>
        <w:separator/>
      </w:r>
    </w:p>
  </w:endnote>
  <w:endnote w:type="continuationSeparator" w:id="0">
    <w:p w14:paraId="61810AC6" w14:textId="77777777" w:rsidR="003B3DFA" w:rsidRDefault="003B3DFA" w:rsidP="0049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9DE45" w14:textId="77777777" w:rsidR="003B3DFA" w:rsidRDefault="003B3DFA" w:rsidP="004903C5">
      <w:r>
        <w:separator/>
      </w:r>
    </w:p>
  </w:footnote>
  <w:footnote w:type="continuationSeparator" w:id="0">
    <w:p w14:paraId="0DB90F9E" w14:textId="77777777" w:rsidR="003B3DFA" w:rsidRDefault="003B3DFA" w:rsidP="0049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C7712"/>
    <w:multiLevelType w:val="multilevel"/>
    <w:tmpl w:val="8E30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837"/>
    <w:rsid w:val="00087205"/>
    <w:rsid w:val="002079E6"/>
    <w:rsid w:val="0027540A"/>
    <w:rsid w:val="002C110F"/>
    <w:rsid w:val="00375CF1"/>
    <w:rsid w:val="00387A14"/>
    <w:rsid w:val="003B3DFA"/>
    <w:rsid w:val="003E451F"/>
    <w:rsid w:val="00420906"/>
    <w:rsid w:val="004540A1"/>
    <w:rsid w:val="004903C5"/>
    <w:rsid w:val="004A37C3"/>
    <w:rsid w:val="004F0210"/>
    <w:rsid w:val="00711119"/>
    <w:rsid w:val="00753868"/>
    <w:rsid w:val="0079731B"/>
    <w:rsid w:val="007C2F6D"/>
    <w:rsid w:val="0082016D"/>
    <w:rsid w:val="00845876"/>
    <w:rsid w:val="0084766E"/>
    <w:rsid w:val="008E1837"/>
    <w:rsid w:val="009255E3"/>
    <w:rsid w:val="009417B7"/>
    <w:rsid w:val="00A67C16"/>
    <w:rsid w:val="00B64081"/>
    <w:rsid w:val="00B765BA"/>
    <w:rsid w:val="00B965A0"/>
    <w:rsid w:val="00B97545"/>
    <w:rsid w:val="00C37573"/>
    <w:rsid w:val="00C80123"/>
    <w:rsid w:val="00DF2A89"/>
    <w:rsid w:val="00E11897"/>
    <w:rsid w:val="00E12E5F"/>
    <w:rsid w:val="00E32075"/>
    <w:rsid w:val="00FE3D93"/>
    <w:rsid w:val="00FF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DF02B"/>
  <w15:chartTrackingRefBased/>
  <w15:docId w15:val="{AFFC2983-3F77-43DA-BF9D-4C504C26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83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8E1837"/>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semiHidden/>
    <w:unhideWhenUsed/>
    <w:qFormat/>
    <w:rsid w:val="00DF2A89"/>
    <w:pPr>
      <w:keepNext/>
      <w:keepLines/>
      <w:spacing w:before="40"/>
      <w:outlineLvl w:val="1"/>
    </w:pPr>
    <w:rPr>
      <w:rFonts w:eastAsiaTheme="majorEastAsia" w:cstheme="majorBidi"/>
      <w:sz w:val="32"/>
      <w:szCs w:val="26"/>
    </w:rPr>
  </w:style>
  <w:style w:type="paragraph" w:styleId="Heading3">
    <w:name w:val="heading 3"/>
    <w:basedOn w:val="Normal"/>
    <w:next w:val="Normal"/>
    <w:link w:val="Heading3Char"/>
    <w:uiPriority w:val="9"/>
    <w:semiHidden/>
    <w:unhideWhenUsed/>
    <w:qFormat/>
    <w:rsid w:val="00DF2A89"/>
    <w:pPr>
      <w:keepNext/>
      <w:keepLines/>
      <w:spacing w:before="40"/>
      <w:outlineLvl w:val="2"/>
    </w:pPr>
    <w:rPr>
      <w:rFonts w:eastAsiaTheme="majorEastAsia" w:cstheme="majorBidi"/>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837"/>
    <w:rPr>
      <w:rFonts w:ascii="Arial" w:eastAsiaTheme="majorEastAsia" w:hAnsi="Arial" w:cstheme="majorBidi"/>
      <w:b/>
      <w:sz w:val="40"/>
      <w:szCs w:val="32"/>
    </w:rPr>
  </w:style>
  <w:style w:type="character" w:customStyle="1" w:styleId="Heading2Char">
    <w:name w:val="Heading 2 Char"/>
    <w:basedOn w:val="DefaultParagraphFont"/>
    <w:link w:val="Heading2"/>
    <w:uiPriority w:val="9"/>
    <w:semiHidden/>
    <w:rsid w:val="00DF2A89"/>
    <w:rPr>
      <w:rFonts w:ascii="Times New Roman" w:eastAsiaTheme="majorEastAsia" w:hAnsi="Times New Roman" w:cstheme="majorBidi"/>
      <w:sz w:val="32"/>
      <w:szCs w:val="26"/>
    </w:rPr>
  </w:style>
  <w:style w:type="character" w:customStyle="1" w:styleId="Heading3Char">
    <w:name w:val="Heading 3 Char"/>
    <w:basedOn w:val="DefaultParagraphFont"/>
    <w:link w:val="Heading3"/>
    <w:uiPriority w:val="9"/>
    <w:semiHidden/>
    <w:rsid w:val="00DF2A89"/>
    <w:rPr>
      <w:rFonts w:ascii="Times New Roman" w:eastAsiaTheme="majorEastAsia" w:hAnsi="Times New Roman" w:cstheme="majorBidi"/>
      <w:sz w:val="27"/>
      <w:szCs w:val="24"/>
    </w:rPr>
  </w:style>
  <w:style w:type="table" w:customStyle="1" w:styleId="TableGrid31">
    <w:name w:val="Table Grid31"/>
    <w:basedOn w:val="TableNormal"/>
    <w:uiPriority w:val="39"/>
    <w:rsid w:val="008E18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1837"/>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4903C5"/>
    <w:pPr>
      <w:tabs>
        <w:tab w:val="center" w:pos="4680"/>
        <w:tab w:val="right" w:pos="9360"/>
      </w:tabs>
    </w:pPr>
  </w:style>
  <w:style w:type="character" w:customStyle="1" w:styleId="HeaderChar">
    <w:name w:val="Header Char"/>
    <w:basedOn w:val="DefaultParagraphFont"/>
    <w:link w:val="Header"/>
    <w:uiPriority w:val="99"/>
    <w:rsid w:val="004903C5"/>
    <w:rPr>
      <w:rFonts w:ascii="Arial" w:eastAsia="Times New Roman" w:hAnsi="Arial" w:cs="Times New Roman"/>
      <w:sz w:val="24"/>
      <w:szCs w:val="24"/>
    </w:rPr>
  </w:style>
  <w:style w:type="paragraph" w:styleId="Footer">
    <w:name w:val="footer"/>
    <w:basedOn w:val="Normal"/>
    <w:link w:val="FooterChar"/>
    <w:uiPriority w:val="99"/>
    <w:unhideWhenUsed/>
    <w:rsid w:val="004903C5"/>
    <w:pPr>
      <w:tabs>
        <w:tab w:val="center" w:pos="4680"/>
        <w:tab w:val="right" w:pos="9360"/>
      </w:tabs>
    </w:pPr>
  </w:style>
  <w:style w:type="character" w:customStyle="1" w:styleId="FooterChar">
    <w:name w:val="Footer Char"/>
    <w:basedOn w:val="DefaultParagraphFont"/>
    <w:link w:val="Footer"/>
    <w:uiPriority w:val="99"/>
    <w:rsid w:val="004903C5"/>
    <w:rPr>
      <w:rFonts w:ascii="Arial" w:eastAsia="Times New Roman" w:hAnsi="Arial" w:cs="Times New Roman"/>
      <w:sz w:val="24"/>
      <w:szCs w:val="24"/>
    </w:rPr>
  </w:style>
  <w:style w:type="character" w:styleId="Hyperlink">
    <w:name w:val="Hyperlink"/>
    <w:basedOn w:val="DefaultParagraphFont"/>
    <w:uiPriority w:val="99"/>
    <w:unhideWhenUsed/>
    <w:rsid w:val="00B64081"/>
    <w:rPr>
      <w:color w:val="0563C1" w:themeColor="hyperlink"/>
      <w:u w:val="single"/>
    </w:rPr>
  </w:style>
  <w:style w:type="character" w:styleId="UnresolvedMention">
    <w:name w:val="Unresolved Mention"/>
    <w:basedOn w:val="DefaultParagraphFont"/>
    <w:uiPriority w:val="99"/>
    <w:semiHidden/>
    <w:unhideWhenUsed/>
    <w:rsid w:val="00B64081"/>
    <w:rPr>
      <w:color w:val="605E5C"/>
      <w:shd w:val="clear" w:color="auto" w:fill="E1DFDD"/>
    </w:rPr>
  </w:style>
  <w:style w:type="paragraph" w:styleId="ListParagraph">
    <w:name w:val="List Paragraph"/>
    <w:basedOn w:val="Normal"/>
    <w:uiPriority w:val="34"/>
    <w:qFormat/>
    <w:rsid w:val="00C37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925804">
      <w:bodyDiv w:val="1"/>
      <w:marLeft w:val="0"/>
      <w:marRight w:val="0"/>
      <w:marTop w:val="0"/>
      <w:marBottom w:val="0"/>
      <w:divBdr>
        <w:top w:val="none" w:sz="0" w:space="0" w:color="auto"/>
        <w:left w:val="none" w:sz="0" w:space="0" w:color="auto"/>
        <w:bottom w:val="none" w:sz="0" w:space="0" w:color="auto"/>
        <w:right w:val="none" w:sz="0" w:space="0" w:color="auto"/>
      </w:divBdr>
    </w:div>
    <w:div w:id="529144447">
      <w:bodyDiv w:val="1"/>
      <w:marLeft w:val="0"/>
      <w:marRight w:val="0"/>
      <w:marTop w:val="0"/>
      <w:marBottom w:val="0"/>
      <w:divBdr>
        <w:top w:val="none" w:sz="0" w:space="0" w:color="auto"/>
        <w:left w:val="none" w:sz="0" w:space="0" w:color="auto"/>
        <w:bottom w:val="none" w:sz="0" w:space="0" w:color="auto"/>
        <w:right w:val="none" w:sz="0" w:space="0" w:color="auto"/>
      </w:divBdr>
    </w:div>
    <w:div w:id="649942909">
      <w:bodyDiv w:val="1"/>
      <w:marLeft w:val="0"/>
      <w:marRight w:val="0"/>
      <w:marTop w:val="0"/>
      <w:marBottom w:val="0"/>
      <w:divBdr>
        <w:top w:val="none" w:sz="0" w:space="0" w:color="auto"/>
        <w:left w:val="none" w:sz="0" w:space="0" w:color="auto"/>
        <w:bottom w:val="none" w:sz="0" w:space="0" w:color="auto"/>
        <w:right w:val="none" w:sz="0" w:space="0" w:color="auto"/>
      </w:divBdr>
    </w:div>
    <w:div w:id="681273773">
      <w:bodyDiv w:val="1"/>
      <w:marLeft w:val="0"/>
      <w:marRight w:val="0"/>
      <w:marTop w:val="0"/>
      <w:marBottom w:val="0"/>
      <w:divBdr>
        <w:top w:val="none" w:sz="0" w:space="0" w:color="auto"/>
        <w:left w:val="none" w:sz="0" w:space="0" w:color="auto"/>
        <w:bottom w:val="none" w:sz="0" w:space="0" w:color="auto"/>
        <w:right w:val="none" w:sz="0" w:space="0" w:color="auto"/>
      </w:divBdr>
    </w:div>
    <w:div w:id="771825296">
      <w:bodyDiv w:val="1"/>
      <w:marLeft w:val="0"/>
      <w:marRight w:val="0"/>
      <w:marTop w:val="0"/>
      <w:marBottom w:val="0"/>
      <w:divBdr>
        <w:top w:val="none" w:sz="0" w:space="0" w:color="auto"/>
        <w:left w:val="none" w:sz="0" w:space="0" w:color="auto"/>
        <w:bottom w:val="none" w:sz="0" w:space="0" w:color="auto"/>
        <w:right w:val="none" w:sz="0" w:space="0" w:color="auto"/>
      </w:divBdr>
    </w:div>
    <w:div w:id="1165129124">
      <w:bodyDiv w:val="1"/>
      <w:marLeft w:val="0"/>
      <w:marRight w:val="0"/>
      <w:marTop w:val="0"/>
      <w:marBottom w:val="0"/>
      <w:divBdr>
        <w:top w:val="none" w:sz="0" w:space="0" w:color="auto"/>
        <w:left w:val="none" w:sz="0" w:space="0" w:color="auto"/>
        <w:bottom w:val="none" w:sz="0" w:space="0" w:color="auto"/>
        <w:right w:val="none" w:sz="0" w:space="0" w:color="auto"/>
      </w:divBdr>
    </w:div>
    <w:div w:id="1257638163">
      <w:bodyDiv w:val="1"/>
      <w:marLeft w:val="0"/>
      <w:marRight w:val="0"/>
      <w:marTop w:val="0"/>
      <w:marBottom w:val="0"/>
      <w:divBdr>
        <w:top w:val="none" w:sz="0" w:space="0" w:color="auto"/>
        <w:left w:val="none" w:sz="0" w:space="0" w:color="auto"/>
        <w:bottom w:val="none" w:sz="0" w:space="0" w:color="auto"/>
        <w:right w:val="none" w:sz="0" w:space="0" w:color="auto"/>
      </w:divBdr>
    </w:div>
    <w:div w:id="1464234359">
      <w:bodyDiv w:val="1"/>
      <w:marLeft w:val="0"/>
      <w:marRight w:val="0"/>
      <w:marTop w:val="0"/>
      <w:marBottom w:val="0"/>
      <w:divBdr>
        <w:top w:val="none" w:sz="0" w:space="0" w:color="auto"/>
        <w:left w:val="none" w:sz="0" w:space="0" w:color="auto"/>
        <w:bottom w:val="none" w:sz="0" w:space="0" w:color="auto"/>
        <w:right w:val="none" w:sz="0" w:space="0" w:color="auto"/>
      </w:divBdr>
    </w:div>
    <w:div w:id="1561092032">
      <w:bodyDiv w:val="1"/>
      <w:marLeft w:val="0"/>
      <w:marRight w:val="0"/>
      <w:marTop w:val="0"/>
      <w:marBottom w:val="0"/>
      <w:divBdr>
        <w:top w:val="none" w:sz="0" w:space="0" w:color="auto"/>
        <w:left w:val="none" w:sz="0" w:space="0" w:color="auto"/>
        <w:bottom w:val="none" w:sz="0" w:space="0" w:color="auto"/>
        <w:right w:val="none" w:sz="0" w:space="0" w:color="auto"/>
      </w:divBdr>
    </w:div>
    <w:div w:id="2013876976">
      <w:bodyDiv w:val="1"/>
      <w:marLeft w:val="0"/>
      <w:marRight w:val="0"/>
      <w:marTop w:val="0"/>
      <w:marBottom w:val="0"/>
      <w:divBdr>
        <w:top w:val="none" w:sz="0" w:space="0" w:color="auto"/>
        <w:left w:val="none" w:sz="0" w:space="0" w:color="auto"/>
        <w:bottom w:val="none" w:sz="0" w:space="0" w:color="auto"/>
        <w:right w:val="none" w:sz="0" w:space="0" w:color="auto"/>
      </w:divBdr>
    </w:div>
    <w:div w:id="2029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olmquist@aimsk12.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B8A0F-5504-47CF-8178-F74246DC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COVID-19 Operations Written Report Template - Local Control and Accountability Plan (LCAP) (CA Dept of Education)</vt:lpstr>
    </vt:vector>
  </TitlesOfParts>
  <Company>CA Department of Education</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Operations Written Report Template - Local Control and Accountability Plan (LCAP) (CA Dept of Education)</dc:title>
  <dc:subject>The template that LEAs will complete for their COVID-19 Operations Written Report.</dc:subject>
  <dc:creator>Local Agency Systems Support Office</dc:creator>
  <cp:keywords>covid-19, coronavirus, lea, leas, lcap, local, control</cp:keywords>
  <dc:description/>
  <cp:lastModifiedBy>Marisol Magana</cp:lastModifiedBy>
  <cp:revision>3</cp:revision>
  <dcterms:created xsi:type="dcterms:W3CDTF">2020-06-13T08:48:00Z</dcterms:created>
  <dcterms:modified xsi:type="dcterms:W3CDTF">2020-06-13T10:05:00Z</dcterms:modified>
</cp:coreProperties>
</file>