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CD6" w:rsidRPr="005A0CD6" w:rsidRDefault="005A0CD6" w:rsidP="005A0CD6">
      <w:pPr>
        <w:spacing w:after="150" w:line="240" w:lineRule="auto"/>
        <w:rPr>
          <w:rFonts w:ascii="&amp;quot" w:eastAsia="Times New Roman" w:hAnsi="&amp;quot" w:cs="Times New Roman"/>
          <w:color w:val="515151"/>
          <w:sz w:val="24"/>
          <w:szCs w:val="24"/>
          <w:u w:val="single"/>
        </w:rPr>
      </w:pPr>
      <w:r w:rsidRPr="005A0CD6">
        <w:rPr>
          <w:rFonts w:ascii="&amp;quot" w:eastAsia="Times New Roman" w:hAnsi="&amp;quot" w:cs="Times New Roman"/>
          <w:color w:val="515151"/>
          <w:sz w:val="24"/>
          <w:szCs w:val="24"/>
          <w:u w:val="single"/>
        </w:rPr>
        <w:t>El Dorado Charter SELPA</w:t>
      </w:r>
    </w:p>
    <w:p w:rsidR="005A0CD6" w:rsidRPr="005A0CD6" w:rsidRDefault="005A0CD6" w:rsidP="005A0CD6">
      <w:pPr>
        <w:spacing w:after="150" w:line="240" w:lineRule="auto"/>
        <w:rPr>
          <w:rFonts w:ascii="&amp;quot" w:eastAsia="Times New Roman" w:hAnsi="&amp;quot" w:cs="Times New Roman"/>
          <w:color w:val="515151"/>
          <w:sz w:val="24"/>
          <w:szCs w:val="24"/>
        </w:rPr>
      </w:pPr>
      <w:r w:rsidRPr="005A0CD6">
        <w:rPr>
          <w:rFonts w:ascii="&amp;quot" w:eastAsia="Times New Roman" w:hAnsi="&amp;quot" w:cs="Times New Roman"/>
          <w:color w:val="515151"/>
          <w:sz w:val="24"/>
          <w:szCs w:val="24"/>
        </w:rPr>
        <w:t>The 2019-20 application process for membership beginning July 1, 2020 is a seven-stage process beginning with the Potential New Partner Meetings.</w:t>
      </w:r>
    </w:p>
    <w:p w:rsidR="005A0CD6" w:rsidRPr="005A0CD6" w:rsidRDefault="005A0CD6" w:rsidP="005A0CD6">
      <w:pPr>
        <w:numPr>
          <w:ilvl w:val="0"/>
          <w:numId w:val="1"/>
        </w:numPr>
        <w:spacing w:before="100" w:beforeAutospacing="1" w:after="100" w:afterAutospacing="1" w:line="240" w:lineRule="auto"/>
        <w:rPr>
          <w:rFonts w:ascii="&amp;quot" w:eastAsia="Times New Roman" w:hAnsi="&amp;quot" w:cs="Times New Roman"/>
          <w:color w:val="515151"/>
          <w:sz w:val="24"/>
          <w:szCs w:val="24"/>
        </w:rPr>
      </w:pPr>
      <w:r w:rsidRPr="005A0CD6">
        <w:rPr>
          <w:rFonts w:ascii="&amp;quot" w:eastAsia="Times New Roman" w:hAnsi="&amp;quot" w:cs="Times New Roman"/>
          <w:b/>
          <w:bCs/>
          <w:color w:val="515151"/>
          <w:sz w:val="24"/>
          <w:szCs w:val="24"/>
        </w:rPr>
        <w:t>Potential New Partner Meetings</w:t>
      </w:r>
      <w:r w:rsidRPr="005A0CD6">
        <w:rPr>
          <w:rFonts w:ascii="&amp;quot" w:eastAsia="Times New Roman" w:hAnsi="&amp;quot" w:cs="Times New Roman"/>
          <w:color w:val="515151"/>
          <w:sz w:val="24"/>
          <w:szCs w:val="24"/>
        </w:rPr>
        <w:br/>
        <w:t>Mandatory attendance by a school’s CEO is required. This meeting outlines the services provided by the Charter SELPA, what is expected as a new charter partner within the Charter SELPA, as well as the application process.</w:t>
      </w:r>
      <w:r w:rsidRPr="005A0CD6">
        <w:rPr>
          <w:rFonts w:ascii="&amp;quot" w:eastAsia="Times New Roman" w:hAnsi="&amp;quot" w:cs="Times New Roman"/>
          <w:color w:val="515151"/>
          <w:sz w:val="24"/>
          <w:szCs w:val="24"/>
        </w:rPr>
        <w:br/>
      </w:r>
      <w:r w:rsidRPr="005A0CD6">
        <w:rPr>
          <w:rFonts w:ascii="&amp;quot" w:eastAsia="Times New Roman" w:hAnsi="&amp;quot" w:cs="Times New Roman"/>
          <w:i/>
          <w:iCs/>
          <w:color w:val="515151"/>
          <w:sz w:val="24"/>
          <w:szCs w:val="24"/>
        </w:rPr>
        <w:br/>
        <w:t>Please Note: If your application is considered an expansion of a current partnership, you are not required to attend a Potential New Partner Meeting. When you register your email on the application website make sure you indicate which of our current partners you are a member of.</w:t>
      </w:r>
    </w:p>
    <w:p w:rsidR="005A0CD6" w:rsidRPr="005A0CD6" w:rsidRDefault="005A0CD6" w:rsidP="005A0CD6">
      <w:pPr>
        <w:numPr>
          <w:ilvl w:val="0"/>
          <w:numId w:val="1"/>
        </w:numPr>
        <w:spacing w:before="100" w:beforeAutospacing="1" w:after="100" w:afterAutospacing="1" w:line="240" w:lineRule="auto"/>
        <w:rPr>
          <w:rFonts w:ascii="&amp;quot" w:eastAsia="Times New Roman" w:hAnsi="&amp;quot" w:cs="Times New Roman"/>
          <w:color w:val="515151"/>
          <w:sz w:val="24"/>
          <w:szCs w:val="24"/>
        </w:rPr>
      </w:pPr>
      <w:r w:rsidRPr="005A0CD6">
        <w:rPr>
          <w:rFonts w:ascii="&amp;quot" w:eastAsia="Times New Roman" w:hAnsi="&amp;quot" w:cs="Times New Roman"/>
          <w:b/>
          <w:bCs/>
          <w:color w:val="515151"/>
          <w:sz w:val="24"/>
          <w:szCs w:val="24"/>
        </w:rPr>
        <w:t>Stage 1</w:t>
      </w:r>
      <w:r w:rsidRPr="005A0CD6">
        <w:rPr>
          <w:rFonts w:ascii="&amp;quot" w:eastAsia="Times New Roman" w:hAnsi="&amp;quot" w:cs="Times New Roman"/>
          <w:color w:val="515151"/>
          <w:sz w:val="24"/>
          <w:szCs w:val="24"/>
        </w:rPr>
        <w:br/>
        <w:t>Completion of the online initial application packet, fiscal information and submittal of required documentation.</w:t>
      </w:r>
    </w:p>
    <w:p w:rsidR="005A0CD6" w:rsidRPr="005A0CD6" w:rsidRDefault="005A0CD6" w:rsidP="005A0CD6">
      <w:pPr>
        <w:numPr>
          <w:ilvl w:val="0"/>
          <w:numId w:val="1"/>
        </w:numPr>
        <w:spacing w:before="100" w:beforeAutospacing="1" w:after="100" w:afterAutospacing="1" w:line="240" w:lineRule="auto"/>
        <w:rPr>
          <w:rFonts w:ascii="&amp;quot" w:eastAsia="Times New Roman" w:hAnsi="&amp;quot" w:cs="Times New Roman"/>
          <w:color w:val="515151"/>
          <w:sz w:val="24"/>
          <w:szCs w:val="24"/>
        </w:rPr>
      </w:pPr>
      <w:r w:rsidRPr="005A0CD6">
        <w:rPr>
          <w:rFonts w:ascii="&amp;quot" w:eastAsia="Times New Roman" w:hAnsi="&amp;quot" w:cs="Times New Roman"/>
          <w:b/>
          <w:bCs/>
          <w:color w:val="515151"/>
          <w:sz w:val="24"/>
          <w:szCs w:val="24"/>
        </w:rPr>
        <w:t>Stage 2</w:t>
      </w:r>
      <w:r w:rsidRPr="005A0CD6">
        <w:rPr>
          <w:rFonts w:ascii="&amp;quot" w:eastAsia="Times New Roman" w:hAnsi="&amp;quot" w:cs="Times New Roman"/>
          <w:color w:val="515151"/>
          <w:sz w:val="24"/>
          <w:szCs w:val="24"/>
        </w:rPr>
        <w:br/>
        <w:t>Completion of the program portion of the application and submittal of required documentation. Followed by an internal review by the SELPA and selected charter partners.</w:t>
      </w:r>
    </w:p>
    <w:p w:rsidR="005A0CD6" w:rsidRPr="005A0CD6" w:rsidRDefault="005A0CD6" w:rsidP="005A0CD6">
      <w:pPr>
        <w:numPr>
          <w:ilvl w:val="0"/>
          <w:numId w:val="1"/>
        </w:numPr>
        <w:spacing w:before="100" w:beforeAutospacing="1" w:after="100" w:afterAutospacing="1" w:line="240" w:lineRule="auto"/>
        <w:rPr>
          <w:rFonts w:ascii="&amp;quot" w:eastAsia="Times New Roman" w:hAnsi="&amp;quot" w:cs="Times New Roman"/>
          <w:color w:val="515151"/>
          <w:sz w:val="24"/>
          <w:szCs w:val="24"/>
        </w:rPr>
      </w:pPr>
      <w:r w:rsidRPr="005A0CD6">
        <w:rPr>
          <w:rFonts w:ascii="&amp;quot" w:eastAsia="Times New Roman" w:hAnsi="&amp;quot" w:cs="Times New Roman"/>
          <w:b/>
          <w:bCs/>
          <w:color w:val="515151"/>
          <w:sz w:val="24"/>
          <w:szCs w:val="24"/>
        </w:rPr>
        <w:t>Due Diligence</w:t>
      </w:r>
      <w:r w:rsidRPr="005A0CD6">
        <w:rPr>
          <w:rFonts w:ascii="&amp;quot" w:eastAsia="Times New Roman" w:hAnsi="&amp;quot" w:cs="Times New Roman"/>
          <w:color w:val="515151"/>
          <w:sz w:val="24"/>
          <w:szCs w:val="24"/>
        </w:rPr>
        <w:t xml:space="preserve"> – Concurrently to stage 3 a due diligence review will take place.</w:t>
      </w:r>
    </w:p>
    <w:p w:rsidR="005A0CD6" w:rsidRPr="005A0CD6" w:rsidRDefault="005A0CD6" w:rsidP="005A0CD6">
      <w:pPr>
        <w:numPr>
          <w:ilvl w:val="0"/>
          <w:numId w:val="1"/>
        </w:numPr>
        <w:spacing w:before="100" w:beforeAutospacing="1" w:after="100" w:afterAutospacing="1" w:line="240" w:lineRule="auto"/>
        <w:rPr>
          <w:rFonts w:ascii="&amp;quot" w:eastAsia="Times New Roman" w:hAnsi="&amp;quot" w:cs="Times New Roman"/>
          <w:color w:val="515151"/>
          <w:sz w:val="24"/>
          <w:szCs w:val="24"/>
        </w:rPr>
      </w:pPr>
      <w:r w:rsidRPr="005A0CD6">
        <w:rPr>
          <w:rFonts w:ascii="&amp;quot" w:eastAsia="Times New Roman" w:hAnsi="&amp;quot" w:cs="Times New Roman"/>
          <w:b/>
          <w:bCs/>
          <w:color w:val="515151"/>
          <w:sz w:val="24"/>
          <w:szCs w:val="24"/>
        </w:rPr>
        <w:t>Capacity Interview</w:t>
      </w:r>
      <w:r w:rsidRPr="005A0CD6">
        <w:rPr>
          <w:rFonts w:ascii="&amp;quot" w:eastAsia="Times New Roman" w:hAnsi="&amp;quot" w:cs="Times New Roman"/>
          <w:b/>
          <w:bCs/>
          <w:color w:val="515151"/>
          <w:sz w:val="24"/>
          <w:szCs w:val="24"/>
        </w:rPr>
        <w:br/>
      </w:r>
      <w:r w:rsidRPr="005A0CD6">
        <w:rPr>
          <w:rFonts w:ascii="&amp;quot" w:eastAsia="Times New Roman" w:hAnsi="&amp;quot" w:cs="Times New Roman"/>
          <w:color w:val="515151"/>
          <w:sz w:val="24"/>
          <w:szCs w:val="24"/>
        </w:rPr>
        <w:t>This interview will allow the Charter SELPA to understand the overall culture of your charter and your leadership vision for serving students with special needs.</w:t>
      </w:r>
    </w:p>
    <w:p w:rsidR="005A0CD6" w:rsidRPr="005A0CD6" w:rsidRDefault="005A0CD6" w:rsidP="005A0CD6">
      <w:pPr>
        <w:numPr>
          <w:ilvl w:val="0"/>
          <w:numId w:val="1"/>
        </w:numPr>
        <w:spacing w:before="100" w:beforeAutospacing="1" w:after="100" w:afterAutospacing="1" w:line="240" w:lineRule="auto"/>
        <w:rPr>
          <w:rFonts w:ascii="&amp;quot" w:eastAsia="Times New Roman" w:hAnsi="&amp;quot" w:cs="Times New Roman"/>
          <w:color w:val="515151"/>
          <w:sz w:val="24"/>
          <w:szCs w:val="24"/>
        </w:rPr>
      </w:pPr>
      <w:r w:rsidRPr="005A0CD6">
        <w:rPr>
          <w:rFonts w:ascii="&amp;quot" w:eastAsia="Times New Roman" w:hAnsi="&amp;quot" w:cs="Times New Roman"/>
          <w:b/>
          <w:bCs/>
          <w:color w:val="515151"/>
          <w:sz w:val="24"/>
          <w:szCs w:val="24"/>
        </w:rPr>
        <w:t>Selection Committee</w:t>
      </w:r>
      <w:r w:rsidRPr="005A0CD6">
        <w:rPr>
          <w:rFonts w:ascii="&amp;quot" w:eastAsia="Times New Roman" w:hAnsi="&amp;quot" w:cs="Times New Roman"/>
          <w:b/>
          <w:bCs/>
          <w:color w:val="515151"/>
          <w:sz w:val="24"/>
          <w:szCs w:val="24"/>
        </w:rPr>
        <w:br/>
      </w:r>
      <w:r w:rsidRPr="005A0CD6">
        <w:rPr>
          <w:rFonts w:ascii="&amp;quot" w:eastAsia="Times New Roman" w:hAnsi="&amp;quot" w:cs="Times New Roman"/>
          <w:color w:val="515151"/>
          <w:sz w:val="24"/>
          <w:szCs w:val="24"/>
        </w:rPr>
        <w:t>The SELPA Selection Committee determines the final approval of recommended applicants.</w:t>
      </w:r>
    </w:p>
    <w:p w:rsidR="005A0CD6" w:rsidRDefault="005A0CD6" w:rsidP="005A0CD6">
      <w:pPr>
        <w:numPr>
          <w:ilvl w:val="0"/>
          <w:numId w:val="1"/>
        </w:numPr>
        <w:spacing w:before="100" w:beforeAutospacing="1" w:after="100" w:afterAutospacing="1" w:line="240" w:lineRule="auto"/>
        <w:rPr>
          <w:rFonts w:ascii="&amp;quot" w:eastAsia="Times New Roman" w:hAnsi="&amp;quot" w:cs="Times New Roman"/>
          <w:color w:val="515151"/>
          <w:sz w:val="24"/>
          <w:szCs w:val="24"/>
        </w:rPr>
      </w:pPr>
      <w:r w:rsidRPr="005A0CD6">
        <w:rPr>
          <w:rFonts w:ascii="&amp;quot" w:eastAsia="Times New Roman" w:hAnsi="&amp;quot" w:cs="Times New Roman"/>
          <w:b/>
          <w:bCs/>
          <w:color w:val="515151"/>
          <w:sz w:val="24"/>
          <w:szCs w:val="24"/>
        </w:rPr>
        <w:t>New Partner Induction</w:t>
      </w:r>
      <w:r w:rsidRPr="005A0CD6">
        <w:rPr>
          <w:rFonts w:ascii="&amp;quot" w:eastAsia="Times New Roman" w:hAnsi="&amp;quot" w:cs="Times New Roman"/>
          <w:b/>
          <w:bCs/>
          <w:color w:val="515151"/>
          <w:sz w:val="24"/>
          <w:szCs w:val="24"/>
        </w:rPr>
        <w:br/>
      </w:r>
      <w:r w:rsidRPr="005A0CD6">
        <w:rPr>
          <w:rFonts w:ascii="&amp;quot" w:eastAsia="Times New Roman" w:hAnsi="&amp;quot" w:cs="Times New Roman"/>
          <w:color w:val="515151"/>
          <w:sz w:val="24"/>
          <w:szCs w:val="24"/>
        </w:rPr>
        <w:t>Mandatory attendance at a New Partner Induction Meeting is required. This meeting discusses the mutual commitment between the SELPA and new partners.</w:t>
      </w:r>
    </w:p>
    <w:p w:rsidR="005A0CD6" w:rsidRPr="005A0CD6" w:rsidRDefault="005A0CD6" w:rsidP="005A0CD6">
      <w:pPr>
        <w:spacing w:before="300" w:after="150" w:line="240" w:lineRule="auto"/>
        <w:outlineLvl w:val="2"/>
        <w:rPr>
          <w:rFonts w:ascii="&amp;quot" w:eastAsia="Times New Roman" w:hAnsi="&amp;quot" w:cs="Times New Roman"/>
          <w:sz w:val="27"/>
          <w:szCs w:val="27"/>
        </w:rPr>
      </w:pPr>
      <w:r w:rsidRPr="005A0CD6">
        <w:rPr>
          <w:rFonts w:ascii="&amp;quot" w:eastAsia="Times New Roman" w:hAnsi="&amp;quot" w:cs="Times New Roman"/>
          <w:b/>
          <w:bCs/>
          <w:sz w:val="27"/>
          <w:szCs w:val="27"/>
        </w:rPr>
        <w:t>Applications for Cohort 2 will open for the 2020-21 school year on March 17, 2020</w:t>
      </w:r>
    </w:p>
    <w:p w:rsidR="005A0CD6" w:rsidRPr="005A0CD6" w:rsidRDefault="005A0CD6" w:rsidP="005A0CD6">
      <w:pPr>
        <w:spacing w:after="150" w:line="240" w:lineRule="auto"/>
        <w:rPr>
          <w:rFonts w:ascii="&amp;quot" w:eastAsia="Times New Roman" w:hAnsi="&amp;quot" w:cs="Times New Roman"/>
          <w:color w:val="515151"/>
          <w:sz w:val="24"/>
          <w:szCs w:val="24"/>
        </w:rPr>
      </w:pPr>
      <w:r w:rsidRPr="005A0CD6">
        <w:rPr>
          <w:rFonts w:ascii="&amp;quot" w:eastAsia="Times New Roman" w:hAnsi="&amp;quot" w:cs="Times New Roman"/>
          <w:color w:val="515151"/>
          <w:sz w:val="24"/>
          <w:szCs w:val="24"/>
        </w:rPr>
        <w:t>To be eligible to apply attendance is required at our Potential New Partner Meeting being held</w:t>
      </w:r>
    </w:p>
    <w:p w:rsidR="005A0CD6" w:rsidRDefault="005A0CD6" w:rsidP="005A0CD6">
      <w:pPr>
        <w:spacing w:after="150" w:line="240" w:lineRule="auto"/>
        <w:rPr>
          <w:rFonts w:ascii="&amp;quot" w:eastAsia="Times New Roman" w:hAnsi="&amp;quot" w:cs="Times New Roman"/>
          <w:b/>
          <w:bCs/>
          <w:color w:val="515151"/>
          <w:sz w:val="24"/>
          <w:szCs w:val="24"/>
        </w:rPr>
      </w:pPr>
      <w:r w:rsidRPr="005A0CD6">
        <w:rPr>
          <w:rFonts w:ascii="&amp;quot" w:eastAsia="Times New Roman" w:hAnsi="&amp;quot" w:cs="Times New Roman"/>
          <w:b/>
          <w:bCs/>
          <w:color w:val="515151"/>
          <w:sz w:val="24"/>
          <w:szCs w:val="24"/>
        </w:rPr>
        <w:t xml:space="preserve">Monday, March 16, 2020, in Long Beach.  </w:t>
      </w:r>
    </w:p>
    <w:p w:rsidR="005A0CD6" w:rsidRPr="005A0CD6" w:rsidRDefault="005A0CD6" w:rsidP="005A0CD6">
      <w:pPr>
        <w:spacing w:after="150" w:line="240" w:lineRule="auto"/>
        <w:rPr>
          <w:rFonts w:ascii="&amp;quot" w:eastAsia="Times New Roman" w:hAnsi="&amp;quot" w:cs="Times New Roman"/>
          <w:color w:val="515151"/>
          <w:sz w:val="24"/>
          <w:szCs w:val="24"/>
        </w:rPr>
      </w:pPr>
      <w:bookmarkStart w:id="0" w:name="_GoBack"/>
      <w:bookmarkEnd w:id="0"/>
      <w:r w:rsidRPr="005A0CD6">
        <w:rPr>
          <w:rFonts w:ascii="&amp;quot" w:eastAsia="Times New Roman" w:hAnsi="&amp;quot" w:cs="Times New Roman"/>
          <w:color w:val="515151"/>
          <w:sz w:val="24"/>
          <w:szCs w:val="24"/>
        </w:rPr>
        <w:t xml:space="preserve">If you have any questions, </w:t>
      </w:r>
      <w:r w:rsidRPr="005A0CD6">
        <w:rPr>
          <w:rFonts w:ascii="&amp;quot" w:eastAsia="Times New Roman" w:hAnsi="&amp;quot" w:cs="Times New Roman"/>
          <w:b/>
          <w:bCs/>
          <w:color w:val="515151"/>
          <w:sz w:val="24"/>
          <w:szCs w:val="24"/>
        </w:rPr>
        <w:t>please contact Kelly Carnahan at kcarnahan@edcoe.org.</w:t>
      </w:r>
    </w:p>
    <w:p w:rsidR="005A0CD6" w:rsidRPr="005A0CD6" w:rsidRDefault="005A0CD6" w:rsidP="005A0CD6">
      <w:pPr>
        <w:spacing w:after="150" w:line="240" w:lineRule="auto"/>
        <w:rPr>
          <w:rFonts w:ascii="&amp;quot" w:eastAsia="Times New Roman" w:hAnsi="&amp;quot" w:cs="Times New Roman"/>
          <w:color w:val="515151"/>
          <w:sz w:val="24"/>
          <w:szCs w:val="24"/>
        </w:rPr>
      </w:pPr>
      <w:r w:rsidRPr="005A0CD6">
        <w:rPr>
          <w:rFonts w:ascii="&amp;quot" w:eastAsia="Times New Roman" w:hAnsi="&amp;quot" w:cs="Times New Roman"/>
          <w:color w:val="515151"/>
          <w:sz w:val="24"/>
          <w:szCs w:val="24"/>
        </w:rPr>
        <w:t>Please note, if you are currently in operation, per Ed. Code, and to avoid any difficulty should you choose to join another SELPA, notice should be provided to your current SELPA one year and one day in advance of the school year you intend to leave (i.e., June 30, 2019 for the 2020-21 school year).  We advise providing notice of intent to withdrawal to your authorizer, current SELPA, and CDE.  If you do not provide this notice before the June 30 deadline, you would need to acquire a letter of agreed upon early release from your SELPA.</w:t>
      </w:r>
    </w:p>
    <w:p w:rsidR="005A0CD6" w:rsidRPr="005A0CD6" w:rsidRDefault="005A0CD6" w:rsidP="005A0CD6">
      <w:pPr>
        <w:spacing w:after="150" w:line="240" w:lineRule="auto"/>
        <w:rPr>
          <w:rFonts w:ascii="&amp;quot" w:eastAsia="Times New Roman" w:hAnsi="&amp;quot" w:cs="Times New Roman"/>
          <w:color w:val="515151"/>
          <w:sz w:val="24"/>
          <w:szCs w:val="24"/>
        </w:rPr>
      </w:pPr>
      <w:r w:rsidRPr="005A0CD6">
        <w:rPr>
          <w:rFonts w:ascii="&amp;quot" w:eastAsia="Times New Roman" w:hAnsi="&amp;quot" w:cs="Times New Roman"/>
          <w:color w:val="515151"/>
          <w:sz w:val="24"/>
          <w:szCs w:val="24"/>
        </w:rPr>
        <w:lastRenderedPageBreak/>
        <w:t>The importance of this communication is to ensure sufficient planning time for all involved and is required by law. Our process will require evidence of timely communication. We recommend sending these letters by certified mail with return receipt.</w:t>
      </w:r>
    </w:p>
    <w:p w:rsidR="005A0CD6" w:rsidRPr="005A0CD6" w:rsidRDefault="005A0CD6" w:rsidP="005A0CD6">
      <w:pPr>
        <w:spacing w:before="100" w:beforeAutospacing="1" w:after="100" w:afterAutospacing="1" w:line="240" w:lineRule="auto"/>
        <w:rPr>
          <w:rFonts w:ascii="&amp;quot" w:eastAsia="Times New Roman" w:hAnsi="&amp;quot" w:cs="Times New Roman"/>
          <w:color w:val="515151"/>
          <w:sz w:val="24"/>
          <w:szCs w:val="24"/>
        </w:rPr>
      </w:pPr>
    </w:p>
    <w:p w:rsidR="0003550E" w:rsidRDefault="0003550E"/>
    <w:sectPr w:rsidR="000355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5A2EF1"/>
    <w:multiLevelType w:val="multilevel"/>
    <w:tmpl w:val="034CF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CD6"/>
    <w:rsid w:val="0003550E"/>
    <w:rsid w:val="005A0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DDD5F"/>
  <w15:chartTrackingRefBased/>
  <w15:docId w15:val="{18198242-1F77-4F2D-8F7C-22AB6810F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477807">
      <w:bodyDiv w:val="1"/>
      <w:marLeft w:val="0"/>
      <w:marRight w:val="0"/>
      <w:marTop w:val="0"/>
      <w:marBottom w:val="0"/>
      <w:divBdr>
        <w:top w:val="none" w:sz="0" w:space="0" w:color="auto"/>
        <w:left w:val="none" w:sz="0" w:space="0" w:color="auto"/>
        <w:bottom w:val="none" w:sz="0" w:space="0" w:color="auto"/>
        <w:right w:val="none" w:sz="0" w:space="0" w:color="auto"/>
      </w:divBdr>
    </w:div>
    <w:div w:id="68782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Katema Ballentine</dc:creator>
  <cp:keywords/>
  <dc:description/>
  <cp:lastModifiedBy>Katema Ballentine</cp:lastModifiedBy>
  <cp:revision>1</cp:revision>
  <dcterms:created xsi:type="dcterms:W3CDTF">2020-05-09T17:57:00Z</dcterms:created>
  <dcterms:modified xsi:type="dcterms:W3CDTF">2020-05-09T17:59:00Z</dcterms:modified>
</cp:coreProperties>
</file>