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46E22" w14:textId="6BE5CD44" w:rsidR="00DB3A3D" w:rsidRDefault="00DB3A3D" w:rsidP="00DB3A3D">
      <w:pPr>
        <w:jc w:val="center"/>
      </w:pPr>
      <w:r>
        <w:rPr>
          <w:noProof/>
        </w:rPr>
        <w:drawing>
          <wp:inline distT="0" distB="0" distL="0" distR="0" wp14:anchorId="53EEA8FE" wp14:editId="3EFED419">
            <wp:extent cx="3932555"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32555" cy="1152525"/>
                    </a:xfrm>
                    <a:prstGeom prst="rect">
                      <a:avLst/>
                    </a:prstGeom>
                    <a:noFill/>
                  </pic:spPr>
                </pic:pic>
              </a:graphicData>
            </a:graphic>
          </wp:inline>
        </w:drawing>
      </w:r>
    </w:p>
    <w:p w14:paraId="1B89DDD6" w14:textId="0761DCBF" w:rsidR="00B42F06" w:rsidRPr="00254B6A" w:rsidRDefault="00B42F06" w:rsidP="00B42F06">
      <w:pPr>
        <w:jc w:val="center"/>
        <w:rPr>
          <w:b/>
          <w:bCs/>
          <w:sz w:val="24"/>
          <w:szCs w:val="24"/>
        </w:rPr>
      </w:pPr>
      <w:r w:rsidRPr="00254B6A">
        <w:rPr>
          <w:b/>
          <w:bCs/>
          <w:sz w:val="24"/>
          <w:szCs w:val="24"/>
        </w:rPr>
        <w:t>RESOLUTION OF THE AMERICAN INDIAN MODEL SCHOOLS BOARD OF DIRECTORS</w:t>
      </w:r>
    </w:p>
    <w:p w14:paraId="505E42C2" w14:textId="7FC8AC8C" w:rsidR="00B42F06" w:rsidRPr="00254B6A" w:rsidRDefault="00B42F06" w:rsidP="00B42F06">
      <w:pPr>
        <w:jc w:val="center"/>
        <w:rPr>
          <w:b/>
          <w:bCs/>
          <w:sz w:val="24"/>
          <w:szCs w:val="24"/>
        </w:rPr>
      </w:pPr>
      <w:r w:rsidRPr="00254B6A">
        <w:rPr>
          <w:b/>
          <w:bCs/>
          <w:sz w:val="24"/>
          <w:szCs w:val="24"/>
        </w:rPr>
        <w:t xml:space="preserve">ADDRESSING A CLEAR &amp; PRESENT DANGER TO CALIFORNIA’S </w:t>
      </w:r>
      <w:r w:rsidR="00A3230E" w:rsidRPr="00254B6A">
        <w:rPr>
          <w:b/>
          <w:bCs/>
          <w:sz w:val="24"/>
          <w:szCs w:val="24"/>
        </w:rPr>
        <w:t>PUBLIC-SCHOOL</w:t>
      </w:r>
      <w:r w:rsidRPr="00254B6A">
        <w:rPr>
          <w:b/>
          <w:bCs/>
          <w:sz w:val="24"/>
          <w:szCs w:val="24"/>
        </w:rPr>
        <w:t xml:space="preserve"> SYSTEM AND THE CHILDREN IT SERVES </w:t>
      </w:r>
      <w:r w:rsidR="00A3230E" w:rsidRPr="00254B6A">
        <w:rPr>
          <w:b/>
          <w:bCs/>
          <w:sz w:val="24"/>
          <w:szCs w:val="24"/>
        </w:rPr>
        <w:t xml:space="preserve">- </w:t>
      </w:r>
      <w:r w:rsidRPr="00254B6A">
        <w:rPr>
          <w:b/>
          <w:bCs/>
          <w:sz w:val="24"/>
          <w:szCs w:val="24"/>
        </w:rPr>
        <w:t>OPPOSITION TO AB 1505</w:t>
      </w:r>
    </w:p>
    <w:p w14:paraId="7213E319" w14:textId="77777777" w:rsidR="00537AA9" w:rsidRPr="00537AA9" w:rsidRDefault="00537AA9" w:rsidP="00537AA9">
      <w:pPr>
        <w:rPr>
          <w:b/>
          <w:bCs/>
          <w:sz w:val="20"/>
          <w:szCs w:val="20"/>
        </w:rPr>
      </w:pPr>
      <w:r w:rsidRPr="00537AA9">
        <w:rPr>
          <w:b/>
          <w:bCs/>
          <w:sz w:val="20"/>
          <w:szCs w:val="20"/>
        </w:rPr>
        <w:t>WHEREAS, a free and public education system is a fundamental right in California, essential to the maintenance and actualization of a healthy and prosperous democratic society; and</w:t>
      </w:r>
    </w:p>
    <w:p w14:paraId="7FFC28DE" w14:textId="77777777" w:rsidR="00537AA9" w:rsidRPr="00537AA9" w:rsidRDefault="00537AA9" w:rsidP="00537AA9">
      <w:pPr>
        <w:rPr>
          <w:b/>
          <w:bCs/>
          <w:sz w:val="20"/>
          <w:szCs w:val="20"/>
        </w:rPr>
      </w:pPr>
      <w:r w:rsidRPr="00537AA9">
        <w:rPr>
          <w:b/>
          <w:bCs/>
          <w:sz w:val="20"/>
          <w:szCs w:val="20"/>
        </w:rPr>
        <w:t>WHEREAS, California’s public charter schools are an integral and vital component of the state’s entire public-school system, serving approximately 650,000 students; and</w:t>
      </w:r>
      <w:bookmarkStart w:id="0" w:name="_GoBack"/>
      <w:bookmarkEnd w:id="0"/>
    </w:p>
    <w:p w14:paraId="07B8D758" w14:textId="5D940192" w:rsidR="00537AA9" w:rsidRPr="00537AA9" w:rsidRDefault="00537AA9" w:rsidP="00537AA9">
      <w:pPr>
        <w:rPr>
          <w:b/>
          <w:bCs/>
          <w:sz w:val="20"/>
          <w:szCs w:val="20"/>
        </w:rPr>
      </w:pPr>
      <w:r w:rsidRPr="00537AA9">
        <w:rPr>
          <w:b/>
          <w:bCs/>
          <w:sz w:val="20"/>
          <w:szCs w:val="20"/>
        </w:rPr>
        <w:t xml:space="preserve">WHEREAS, the existence of </w:t>
      </w:r>
      <w:r w:rsidR="00797DC2">
        <w:rPr>
          <w:b/>
          <w:bCs/>
          <w:sz w:val="20"/>
          <w:szCs w:val="20"/>
        </w:rPr>
        <w:t xml:space="preserve">public </w:t>
      </w:r>
      <w:r w:rsidRPr="00537AA9">
        <w:rPr>
          <w:b/>
          <w:bCs/>
          <w:sz w:val="20"/>
          <w:szCs w:val="20"/>
        </w:rPr>
        <w:t xml:space="preserve">charter schools is </w:t>
      </w:r>
      <w:r w:rsidR="00151DAB">
        <w:rPr>
          <w:b/>
          <w:bCs/>
          <w:sz w:val="20"/>
          <w:szCs w:val="20"/>
        </w:rPr>
        <w:t>not</w:t>
      </w:r>
      <w:r w:rsidR="001E1552">
        <w:rPr>
          <w:b/>
          <w:bCs/>
          <w:sz w:val="20"/>
          <w:szCs w:val="20"/>
        </w:rPr>
        <w:t xml:space="preserve"> </w:t>
      </w:r>
      <w:r w:rsidRPr="00537AA9">
        <w:rPr>
          <w:b/>
          <w:bCs/>
          <w:sz w:val="20"/>
          <w:szCs w:val="20"/>
        </w:rPr>
        <w:t>a partisan issue, but rather a common and foundational interest to support every student in California; and</w:t>
      </w:r>
    </w:p>
    <w:p w14:paraId="592A06D6" w14:textId="77777777" w:rsidR="00537AA9" w:rsidRPr="00537AA9" w:rsidRDefault="00537AA9" w:rsidP="00537AA9">
      <w:pPr>
        <w:rPr>
          <w:b/>
          <w:bCs/>
          <w:sz w:val="20"/>
          <w:szCs w:val="20"/>
        </w:rPr>
      </w:pPr>
      <w:r w:rsidRPr="00537AA9">
        <w:rPr>
          <w:b/>
          <w:bCs/>
          <w:sz w:val="20"/>
          <w:szCs w:val="20"/>
        </w:rPr>
        <w:t>WHEREAS, the assault on California’s public charter schools continues to be absent of a “kids first” agenda and driven more by political concerns; and</w:t>
      </w:r>
    </w:p>
    <w:p w14:paraId="3C551E9A" w14:textId="77777777" w:rsidR="00537AA9" w:rsidRPr="00537AA9" w:rsidRDefault="00537AA9" w:rsidP="00537AA9">
      <w:pPr>
        <w:rPr>
          <w:b/>
          <w:bCs/>
          <w:sz w:val="20"/>
          <w:szCs w:val="20"/>
        </w:rPr>
      </w:pPr>
      <w:r w:rsidRPr="00537AA9">
        <w:rPr>
          <w:b/>
          <w:bCs/>
          <w:sz w:val="20"/>
          <w:szCs w:val="20"/>
        </w:rPr>
        <w:t xml:space="preserve">WHEREAS, the assault on California’s public charter schools continues to ignore the reality that the children who attend traditional public schools, as well as those enrolled in public charter schools, are </w:t>
      </w:r>
      <w:r w:rsidRPr="00537AA9">
        <w:rPr>
          <w:b/>
          <w:bCs/>
          <w:sz w:val="20"/>
          <w:szCs w:val="20"/>
          <w:u w:val="single"/>
        </w:rPr>
        <w:t>ALL PUBLIC-SCHOOL STUDENTS</w:t>
      </w:r>
      <w:r w:rsidRPr="00537AA9">
        <w:rPr>
          <w:b/>
          <w:bCs/>
          <w:sz w:val="20"/>
          <w:szCs w:val="20"/>
        </w:rPr>
        <w:t>; and</w:t>
      </w:r>
    </w:p>
    <w:p w14:paraId="7AA04E77" w14:textId="408F23DC" w:rsidR="00D12F55" w:rsidRPr="00537AA9" w:rsidRDefault="00470353" w:rsidP="00A04A08">
      <w:pPr>
        <w:rPr>
          <w:b/>
          <w:bCs/>
          <w:sz w:val="20"/>
          <w:szCs w:val="20"/>
        </w:rPr>
      </w:pPr>
      <w:r w:rsidRPr="00537AA9">
        <w:rPr>
          <w:b/>
          <w:bCs/>
          <w:sz w:val="20"/>
          <w:szCs w:val="20"/>
        </w:rPr>
        <w:t xml:space="preserve">WHEREAS, advocates </w:t>
      </w:r>
      <w:r w:rsidR="00D12F55" w:rsidRPr="00537AA9">
        <w:rPr>
          <w:b/>
          <w:bCs/>
          <w:sz w:val="20"/>
          <w:szCs w:val="20"/>
        </w:rPr>
        <w:t xml:space="preserve">and supporters </w:t>
      </w:r>
      <w:r w:rsidRPr="00537AA9">
        <w:rPr>
          <w:b/>
          <w:bCs/>
          <w:sz w:val="20"/>
          <w:szCs w:val="20"/>
        </w:rPr>
        <w:t>of AB</w:t>
      </w:r>
      <w:r w:rsidR="00C921D5">
        <w:rPr>
          <w:b/>
          <w:bCs/>
          <w:sz w:val="20"/>
          <w:szCs w:val="20"/>
        </w:rPr>
        <w:t xml:space="preserve"> </w:t>
      </w:r>
      <w:r w:rsidRPr="00537AA9">
        <w:rPr>
          <w:b/>
          <w:bCs/>
          <w:sz w:val="20"/>
          <w:szCs w:val="20"/>
        </w:rPr>
        <w:t xml:space="preserve">1505 accuse Oakland </w:t>
      </w:r>
      <w:r w:rsidR="00B10748" w:rsidRPr="00537AA9">
        <w:rPr>
          <w:b/>
          <w:bCs/>
          <w:sz w:val="20"/>
          <w:szCs w:val="20"/>
        </w:rPr>
        <w:t xml:space="preserve">public </w:t>
      </w:r>
      <w:r w:rsidRPr="00537AA9">
        <w:rPr>
          <w:b/>
          <w:bCs/>
          <w:sz w:val="20"/>
          <w:szCs w:val="20"/>
        </w:rPr>
        <w:t xml:space="preserve">charter schools </w:t>
      </w:r>
      <w:r w:rsidR="0030743E" w:rsidRPr="00537AA9">
        <w:rPr>
          <w:b/>
          <w:bCs/>
          <w:sz w:val="20"/>
          <w:szCs w:val="20"/>
        </w:rPr>
        <w:t xml:space="preserve">in particular </w:t>
      </w:r>
      <w:r w:rsidRPr="00537AA9">
        <w:rPr>
          <w:b/>
          <w:bCs/>
          <w:sz w:val="20"/>
          <w:szCs w:val="20"/>
        </w:rPr>
        <w:t xml:space="preserve">of “cherry picking” </w:t>
      </w:r>
      <w:r w:rsidR="00D12F55" w:rsidRPr="00537AA9">
        <w:rPr>
          <w:b/>
          <w:bCs/>
          <w:sz w:val="20"/>
          <w:szCs w:val="20"/>
        </w:rPr>
        <w:t xml:space="preserve">the academically more prepared student is rebutted by the report, released by </w:t>
      </w:r>
      <w:hyperlink r:id="rId5" w:tgtFrame="_blank" w:history="1">
        <w:r w:rsidR="00D12F55" w:rsidRPr="00537AA9">
          <w:rPr>
            <w:rStyle w:val="Hyperlink"/>
            <w:b/>
            <w:bCs/>
            <w:color w:val="auto"/>
            <w:sz w:val="20"/>
            <w:szCs w:val="20"/>
          </w:rPr>
          <w:t>Oakland Achieves Partnership</w:t>
        </w:r>
      </w:hyperlink>
      <w:r w:rsidR="00D12F55" w:rsidRPr="00537AA9">
        <w:rPr>
          <w:b/>
          <w:bCs/>
          <w:sz w:val="20"/>
          <w:szCs w:val="20"/>
          <w:u w:val="single"/>
        </w:rPr>
        <w:t xml:space="preserve"> and </w:t>
      </w:r>
      <w:hyperlink r:id="rId6" w:tgtFrame="_blank" w:history="1">
        <w:r w:rsidR="00D12F55" w:rsidRPr="00537AA9">
          <w:rPr>
            <w:rStyle w:val="Hyperlink"/>
            <w:b/>
            <w:bCs/>
            <w:color w:val="auto"/>
            <w:sz w:val="20"/>
            <w:szCs w:val="20"/>
          </w:rPr>
          <w:t>Education Resource Strategies</w:t>
        </w:r>
      </w:hyperlink>
      <w:r w:rsidR="00D12F55" w:rsidRPr="00537AA9">
        <w:rPr>
          <w:b/>
          <w:bCs/>
          <w:sz w:val="20"/>
          <w:szCs w:val="20"/>
        </w:rPr>
        <w:t xml:space="preserve">, </w:t>
      </w:r>
      <w:r w:rsidR="0030743E" w:rsidRPr="00537AA9">
        <w:rPr>
          <w:b/>
          <w:bCs/>
          <w:sz w:val="20"/>
          <w:szCs w:val="20"/>
        </w:rPr>
        <w:t xml:space="preserve">as </w:t>
      </w:r>
      <w:r w:rsidR="001E1552">
        <w:rPr>
          <w:b/>
          <w:bCs/>
          <w:sz w:val="20"/>
          <w:szCs w:val="20"/>
        </w:rPr>
        <w:t>t</w:t>
      </w:r>
      <w:r w:rsidR="0030743E" w:rsidRPr="00537AA9">
        <w:rPr>
          <w:b/>
          <w:bCs/>
          <w:sz w:val="20"/>
          <w:szCs w:val="20"/>
        </w:rPr>
        <w:t xml:space="preserve">he data underscores the fact </w:t>
      </w:r>
      <w:r w:rsidR="00D12F55" w:rsidRPr="00537AA9">
        <w:rPr>
          <w:b/>
          <w:bCs/>
          <w:sz w:val="20"/>
          <w:szCs w:val="20"/>
        </w:rPr>
        <w:t xml:space="preserve">that </w:t>
      </w:r>
      <w:r w:rsidR="00797DC2">
        <w:rPr>
          <w:b/>
          <w:bCs/>
          <w:sz w:val="20"/>
          <w:szCs w:val="20"/>
        </w:rPr>
        <w:t xml:space="preserve">public </w:t>
      </w:r>
      <w:r w:rsidR="00D12F55" w:rsidRPr="00537AA9">
        <w:rPr>
          <w:b/>
          <w:bCs/>
          <w:sz w:val="20"/>
          <w:szCs w:val="20"/>
        </w:rPr>
        <w:t>charter</w:t>
      </w:r>
      <w:r w:rsidR="00797DC2">
        <w:rPr>
          <w:b/>
          <w:bCs/>
          <w:sz w:val="20"/>
          <w:szCs w:val="20"/>
        </w:rPr>
        <w:t xml:space="preserve"> schools</w:t>
      </w:r>
      <w:r w:rsidR="00D12F55" w:rsidRPr="00537AA9">
        <w:rPr>
          <w:b/>
          <w:bCs/>
          <w:sz w:val="20"/>
          <w:szCs w:val="20"/>
        </w:rPr>
        <w:t xml:space="preserve"> and district-run schools enroll similar levels of low-income students and those learning English – with </w:t>
      </w:r>
      <w:r w:rsidR="00797DC2">
        <w:rPr>
          <w:b/>
          <w:bCs/>
          <w:sz w:val="20"/>
          <w:szCs w:val="20"/>
        </w:rPr>
        <w:t xml:space="preserve">public </w:t>
      </w:r>
      <w:r w:rsidR="00D12F55" w:rsidRPr="00537AA9">
        <w:rPr>
          <w:b/>
          <w:bCs/>
          <w:sz w:val="20"/>
          <w:szCs w:val="20"/>
        </w:rPr>
        <w:t>charter</w:t>
      </w:r>
      <w:r w:rsidR="00797DC2">
        <w:rPr>
          <w:b/>
          <w:bCs/>
          <w:sz w:val="20"/>
          <w:szCs w:val="20"/>
        </w:rPr>
        <w:t xml:space="preserve"> schools</w:t>
      </w:r>
      <w:r w:rsidR="00D12F55" w:rsidRPr="00537AA9">
        <w:rPr>
          <w:b/>
          <w:bCs/>
          <w:sz w:val="20"/>
          <w:szCs w:val="20"/>
        </w:rPr>
        <w:t xml:space="preserve"> enrolling slightly more of each type of student;</w:t>
      </w:r>
      <w:r w:rsidR="00B10748" w:rsidRPr="00537AA9">
        <w:rPr>
          <w:b/>
          <w:bCs/>
          <w:sz w:val="20"/>
          <w:szCs w:val="20"/>
        </w:rPr>
        <w:t xml:space="preserve"> and</w:t>
      </w:r>
    </w:p>
    <w:p w14:paraId="71341837" w14:textId="77777777" w:rsidR="00B10748" w:rsidRPr="00537AA9" w:rsidRDefault="00B10748" w:rsidP="00553CBC">
      <w:pPr>
        <w:rPr>
          <w:b/>
          <w:bCs/>
          <w:sz w:val="20"/>
          <w:szCs w:val="20"/>
        </w:rPr>
      </w:pPr>
      <w:r w:rsidRPr="00537AA9">
        <w:rPr>
          <w:b/>
          <w:bCs/>
          <w:sz w:val="20"/>
          <w:szCs w:val="20"/>
        </w:rPr>
        <w:t xml:space="preserve">WHEREAS, the CREDO Urban Charter Schools Report (2015) and the CREDO Charter School Performance Report (2014) show that public charter schools are successful in improving educational outcomes for all students in California, including providing greater learning gains for students identified as low-income, English Learners, and/or needing special education support, and that African-American and Latino students attending public charter schools outperform their district peers on state assessments; and </w:t>
      </w:r>
    </w:p>
    <w:p w14:paraId="17AEBB4E" w14:textId="26EC7852" w:rsidR="00553CBC" w:rsidRPr="00537AA9" w:rsidRDefault="00553CBC" w:rsidP="00553CBC">
      <w:pPr>
        <w:rPr>
          <w:b/>
          <w:bCs/>
          <w:sz w:val="20"/>
          <w:szCs w:val="20"/>
        </w:rPr>
      </w:pPr>
      <w:r w:rsidRPr="00537AA9">
        <w:rPr>
          <w:b/>
          <w:bCs/>
          <w:sz w:val="20"/>
          <w:szCs w:val="20"/>
        </w:rPr>
        <w:t>WHEREAS, d</w:t>
      </w:r>
      <w:r w:rsidRPr="00C440F9">
        <w:rPr>
          <w:b/>
          <w:bCs/>
          <w:sz w:val="20"/>
          <w:szCs w:val="20"/>
        </w:rPr>
        <w:t>espite the </w:t>
      </w:r>
      <w:hyperlink r:id="rId7" w:history="1">
        <w:r w:rsidRPr="00C440F9">
          <w:rPr>
            <w:rStyle w:val="Hyperlink"/>
            <w:b/>
            <w:bCs/>
            <w:color w:val="auto"/>
            <w:sz w:val="20"/>
            <w:szCs w:val="20"/>
          </w:rPr>
          <w:t>mega-majority</w:t>
        </w:r>
      </w:hyperlink>
      <w:r w:rsidRPr="00C440F9">
        <w:rPr>
          <w:b/>
          <w:bCs/>
          <w:sz w:val="20"/>
          <w:szCs w:val="20"/>
        </w:rPr>
        <w:t xml:space="preserve"> of Democrats – who now occupy more than 75 percent of the seats in both chambers of California’s state legislature – </w:t>
      </w:r>
      <w:r w:rsidRPr="00537AA9">
        <w:rPr>
          <w:b/>
          <w:bCs/>
          <w:sz w:val="20"/>
          <w:szCs w:val="20"/>
        </w:rPr>
        <w:t xml:space="preserve">the fact most of the Democrats supporting </w:t>
      </w:r>
      <w:r w:rsidR="00A3230E" w:rsidRPr="00537AA9">
        <w:rPr>
          <w:b/>
          <w:bCs/>
          <w:sz w:val="20"/>
          <w:szCs w:val="20"/>
        </w:rPr>
        <w:t>AB</w:t>
      </w:r>
      <w:r w:rsidR="005443C2">
        <w:rPr>
          <w:b/>
          <w:bCs/>
          <w:sz w:val="20"/>
          <w:szCs w:val="20"/>
        </w:rPr>
        <w:t xml:space="preserve"> </w:t>
      </w:r>
      <w:r w:rsidR="00A3230E" w:rsidRPr="00537AA9">
        <w:rPr>
          <w:b/>
          <w:bCs/>
          <w:sz w:val="20"/>
          <w:szCs w:val="20"/>
        </w:rPr>
        <w:t>1505</w:t>
      </w:r>
      <w:r w:rsidRPr="00537AA9">
        <w:rPr>
          <w:b/>
          <w:bCs/>
          <w:sz w:val="20"/>
          <w:szCs w:val="20"/>
        </w:rPr>
        <w:t xml:space="preserve"> have never visited </w:t>
      </w:r>
      <w:r w:rsidR="00FD3CE0">
        <w:rPr>
          <w:b/>
          <w:bCs/>
          <w:sz w:val="20"/>
          <w:szCs w:val="20"/>
        </w:rPr>
        <w:t xml:space="preserve">public </w:t>
      </w:r>
      <w:r w:rsidRPr="00537AA9">
        <w:rPr>
          <w:b/>
          <w:bCs/>
          <w:sz w:val="20"/>
          <w:szCs w:val="20"/>
        </w:rPr>
        <w:t>charter schools located in their respective districts is most disappointing;</w:t>
      </w:r>
      <w:r w:rsidR="00B10748" w:rsidRPr="00537AA9">
        <w:rPr>
          <w:b/>
          <w:bCs/>
          <w:sz w:val="20"/>
          <w:szCs w:val="20"/>
        </w:rPr>
        <w:t xml:space="preserve"> and</w:t>
      </w:r>
    </w:p>
    <w:p w14:paraId="5A281442" w14:textId="4302C785" w:rsidR="00553CBC" w:rsidRPr="00537AA9" w:rsidRDefault="00553CBC" w:rsidP="00553CBC">
      <w:pPr>
        <w:rPr>
          <w:b/>
          <w:bCs/>
          <w:sz w:val="20"/>
          <w:szCs w:val="20"/>
        </w:rPr>
      </w:pPr>
      <w:r w:rsidRPr="00537AA9">
        <w:rPr>
          <w:b/>
          <w:bCs/>
          <w:sz w:val="20"/>
          <w:szCs w:val="20"/>
        </w:rPr>
        <w:t>BE IT THEREFORE RESOLVED, that American Indian Model Schools, opposes AB</w:t>
      </w:r>
      <w:r w:rsidR="005443C2">
        <w:rPr>
          <w:b/>
          <w:bCs/>
          <w:sz w:val="20"/>
          <w:szCs w:val="20"/>
        </w:rPr>
        <w:t xml:space="preserve"> </w:t>
      </w:r>
      <w:r w:rsidRPr="00537AA9">
        <w:rPr>
          <w:b/>
          <w:bCs/>
          <w:sz w:val="20"/>
          <w:szCs w:val="20"/>
        </w:rPr>
        <w:t>1505, and urges the California Assembly and Senate legislative advocates and supporters of AB</w:t>
      </w:r>
      <w:r w:rsidR="005443C2">
        <w:rPr>
          <w:b/>
          <w:bCs/>
          <w:sz w:val="20"/>
          <w:szCs w:val="20"/>
        </w:rPr>
        <w:t xml:space="preserve"> </w:t>
      </w:r>
      <w:r w:rsidRPr="00537AA9">
        <w:rPr>
          <w:b/>
          <w:bCs/>
          <w:sz w:val="20"/>
          <w:szCs w:val="20"/>
        </w:rPr>
        <w:t>1505 to visit at least 5 public charter</w:t>
      </w:r>
      <w:r w:rsidR="00FD3CE0">
        <w:rPr>
          <w:b/>
          <w:bCs/>
          <w:sz w:val="20"/>
          <w:szCs w:val="20"/>
        </w:rPr>
        <w:t xml:space="preserve"> schools</w:t>
      </w:r>
      <w:r w:rsidRPr="00537AA9">
        <w:rPr>
          <w:b/>
          <w:bCs/>
          <w:sz w:val="20"/>
          <w:szCs w:val="20"/>
        </w:rPr>
        <w:t xml:space="preserve"> located in their respective districts</w:t>
      </w:r>
      <w:r w:rsidR="00B10748" w:rsidRPr="00537AA9">
        <w:rPr>
          <w:b/>
          <w:bCs/>
          <w:sz w:val="20"/>
          <w:szCs w:val="20"/>
        </w:rPr>
        <w:t xml:space="preserve"> BEFORE voting </w:t>
      </w:r>
      <w:r w:rsidR="005443C2">
        <w:rPr>
          <w:b/>
          <w:bCs/>
          <w:sz w:val="20"/>
          <w:szCs w:val="20"/>
        </w:rPr>
        <w:t>on</w:t>
      </w:r>
      <w:r w:rsidR="00B10748" w:rsidRPr="00537AA9">
        <w:rPr>
          <w:b/>
          <w:bCs/>
          <w:sz w:val="20"/>
          <w:szCs w:val="20"/>
        </w:rPr>
        <w:t xml:space="preserve"> AB</w:t>
      </w:r>
      <w:r w:rsidR="005443C2">
        <w:rPr>
          <w:b/>
          <w:bCs/>
          <w:sz w:val="20"/>
          <w:szCs w:val="20"/>
        </w:rPr>
        <w:t xml:space="preserve"> </w:t>
      </w:r>
      <w:r w:rsidR="00B10748" w:rsidRPr="00537AA9">
        <w:rPr>
          <w:b/>
          <w:bCs/>
          <w:sz w:val="20"/>
          <w:szCs w:val="20"/>
        </w:rPr>
        <w:t>1505</w:t>
      </w:r>
      <w:r w:rsidRPr="00537AA9">
        <w:rPr>
          <w:b/>
          <w:bCs/>
          <w:sz w:val="20"/>
          <w:szCs w:val="20"/>
        </w:rPr>
        <w:t>;</w:t>
      </w:r>
      <w:r w:rsidR="00B10748" w:rsidRPr="00537AA9">
        <w:rPr>
          <w:b/>
          <w:bCs/>
          <w:sz w:val="20"/>
          <w:szCs w:val="20"/>
        </w:rPr>
        <w:t xml:space="preserve"> and</w:t>
      </w:r>
    </w:p>
    <w:p w14:paraId="483D8598" w14:textId="15BAFC95" w:rsidR="00553CBC" w:rsidRPr="00537AA9" w:rsidRDefault="00553CBC" w:rsidP="00553CBC">
      <w:pPr>
        <w:rPr>
          <w:b/>
          <w:bCs/>
          <w:sz w:val="20"/>
          <w:szCs w:val="20"/>
        </w:rPr>
      </w:pPr>
      <w:r w:rsidRPr="00537AA9">
        <w:rPr>
          <w:b/>
          <w:bCs/>
          <w:sz w:val="20"/>
          <w:szCs w:val="20"/>
        </w:rPr>
        <w:t>BE IT THE</w:t>
      </w:r>
      <w:r w:rsidR="005443C2">
        <w:rPr>
          <w:b/>
          <w:bCs/>
          <w:sz w:val="20"/>
          <w:szCs w:val="20"/>
        </w:rPr>
        <w:t>RE</w:t>
      </w:r>
      <w:r w:rsidRPr="00537AA9">
        <w:rPr>
          <w:b/>
          <w:bCs/>
          <w:sz w:val="20"/>
          <w:szCs w:val="20"/>
        </w:rPr>
        <w:t>FORE RESOLVED, that California Assembly and Senate legislative advocates of AB</w:t>
      </w:r>
      <w:r w:rsidR="005443C2">
        <w:rPr>
          <w:b/>
          <w:bCs/>
          <w:sz w:val="20"/>
          <w:szCs w:val="20"/>
        </w:rPr>
        <w:t xml:space="preserve"> </w:t>
      </w:r>
      <w:r w:rsidRPr="00537AA9">
        <w:rPr>
          <w:b/>
          <w:bCs/>
          <w:sz w:val="20"/>
          <w:szCs w:val="20"/>
        </w:rPr>
        <w:t xml:space="preserve">1505 talk to parents, teachers, students and administrators in </w:t>
      </w:r>
      <w:r w:rsidR="005443C2">
        <w:rPr>
          <w:b/>
          <w:bCs/>
          <w:sz w:val="20"/>
          <w:szCs w:val="20"/>
        </w:rPr>
        <w:t>at least</w:t>
      </w:r>
      <w:r w:rsidRPr="00537AA9">
        <w:rPr>
          <w:b/>
          <w:bCs/>
          <w:sz w:val="20"/>
          <w:szCs w:val="20"/>
        </w:rPr>
        <w:t xml:space="preserve"> 5 public charter</w:t>
      </w:r>
      <w:r w:rsidR="00FD3CE0">
        <w:rPr>
          <w:b/>
          <w:bCs/>
          <w:sz w:val="20"/>
          <w:szCs w:val="20"/>
        </w:rPr>
        <w:t xml:space="preserve"> schools</w:t>
      </w:r>
      <w:r w:rsidRPr="00537AA9">
        <w:rPr>
          <w:b/>
          <w:bCs/>
          <w:sz w:val="20"/>
          <w:szCs w:val="20"/>
        </w:rPr>
        <w:t xml:space="preserve"> located in their respective districts</w:t>
      </w:r>
      <w:r w:rsidR="00B10748" w:rsidRPr="00537AA9">
        <w:rPr>
          <w:b/>
          <w:bCs/>
          <w:sz w:val="20"/>
          <w:szCs w:val="20"/>
        </w:rPr>
        <w:t xml:space="preserve"> BEFORE voting </w:t>
      </w:r>
      <w:r w:rsidR="005443C2">
        <w:rPr>
          <w:b/>
          <w:bCs/>
          <w:sz w:val="20"/>
          <w:szCs w:val="20"/>
        </w:rPr>
        <w:t>on</w:t>
      </w:r>
      <w:r w:rsidR="00B10748" w:rsidRPr="00537AA9">
        <w:rPr>
          <w:b/>
          <w:bCs/>
          <w:sz w:val="20"/>
          <w:szCs w:val="20"/>
        </w:rPr>
        <w:t xml:space="preserve"> AB</w:t>
      </w:r>
      <w:r w:rsidR="005443C2">
        <w:rPr>
          <w:b/>
          <w:bCs/>
          <w:sz w:val="20"/>
          <w:szCs w:val="20"/>
        </w:rPr>
        <w:t xml:space="preserve"> </w:t>
      </w:r>
      <w:r w:rsidR="00B10748" w:rsidRPr="00537AA9">
        <w:rPr>
          <w:b/>
          <w:bCs/>
          <w:sz w:val="20"/>
          <w:szCs w:val="20"/>
        </w:rPr>
        <w:t>1505; and</w:t>
      </w:r>
    </w:p>
    <w:p w14:paraId="428B9F74" w14:textId="02CEE199" w:rsidR="00A3230E" w:rsidRPr="00537AA9" w:rsidRDefault="00A3230E" w:rsidP="00A3230E">
      <w:pPr>
        <w:rPr>
          <w:b/>
          <w:bCs/>
          <w:sz w:val="20"/>
          <w:szCs w:val="20"/>
        </w:rPr>
      </w:pPr>
      <w:r w:rsidRPr="00537AA9">
        <w:rPr>
          <w:b/>
          <w:bCs/>
          <w:sz w:val="20"/>
          <w:szCs w:val="20"/>
        </w:rPr>
        <w:lastRenderedPageBreak/>
        <w:t xml:space="preserve">NOW, THEREFORE, BE IT RESOLVED that the Board of Directors of American Indian Model Schools (AIMS) opposes AB 1505 due to the critical threat that it poses to California’s public charter schools and the students we serve; and </w:t>
      </w:r>
    </w:p>
    <w:p w14:paraId="6426F50E" w14:textId="4178A06B" w:rsidR="00A3230E" w:rsidRPr="00537AA9" w:rsidRDefault="00A3230E" w:rsidP="00A3230E">
      <w:pPr>
        <w:rPr>
          <w:b/>
          <w:bCs/>
          <w:sz w:val="20"/>
          <w:szCs w:val="20"/>
        </w:rPr>
      </w:pPr>
      <w:r w:rsidRPr="00537AA9">
        <w:rPr>
          <w:b/>
          <w:bCs/>
          <w:sz w:val="20"/>
          <w:szCs w:val="20"/>
        </w:rPr>
        <w:t>BE IT FURTHER RESOLVED, that this Resolution be delivered to the authors of AB</w:t>
      </w:r>
      <w:r w:rsidR="005443C2">
        <w:rPr>
          <w:b/>
          <w:bCs/>
          <w:sz w:val="20"/>
          <w:szCs w:val="20"/>
        </w:rPr>
        <w:t xml:space="preserve"> </w:t>
      </w:r>
      <w:r w:rsidRPr="00537AA9">
        <w:rPr>
          <w:b/>
          <w:bCs/>
          <w:sz w:val="20"/>
          <w:szCs w:val="20"/>
        </w:rPr>
        <w:t xml:space="preserve">1505, Assembly and Senate Education Committees, members of the Senate Appropriations Committee, as well as the Senator and Assembly members serving the citizens of Oakland, California. </w:t>
      </w:r>
    </w:p>
    <w:p w14:paraId="4594102D" w14:textId="77777777" w:rsidR="00A3230E" w:rsidRPr="00537AA9" w:rsidRDefault="00A3230E" w:rsidP="00A3230E">
      <w:pPr>
        <w:rPr>
          <w:b/>
          <w:bCs/>
          <w:sz w:val="20"/>
          <w:szCs w:val="20"/>
        </w:rPr>
      </w:pPr>
      <w:r w:rsidRPr="00537AA9">
        <w:rPr>
          <w:b/>
          <w:bCs/>
          <w:sz w:val="20"/>
          <w:szCs w:val="20"/>
        </w:rPr>
        <w:t xml:space="preserve"> </w:t>
      </w:r>
    </w:p>
    <w:p w14:paraId="5C3D577A" w14:textId="6B9A995D" w:rsidR="00A3230E" w:rsidRPr="00537AA9" w:rsidRDefault="00A3230E" w:rsidP="00A3230E">
      <w:pPr>
        <w:rPr>
          <w:b/>
          <w:bCs/>
          <w:sz w:val="20"/>
          <w:szCs w:val="20"/>
        </w:rPr>
      </w:pPr>
      <w:r w:rsidRPr="00537AA9">
        <w:rPr>
          <w:b/>
          <w:bCs/>
          <w:sz w:val="20"/>
          <w:szCs w:val="20"/>
        </w:rPr>
        <w:t xml:space="preserve">APPROVED AND ADOPTED this 16th day of August, 2019 </w:t>
      </w:r>
    </w:p>
    <w:p w14:paraId="795E481D" w14:textId="77777777" w:rsidR="00A3230E" w:rsidRPr="00537AA9" w:rsidRDefault="00A3230E" w:rsidP="00553CBC">
      <w:pPr>
        <w:rPr>
          <w:b/>
          <w:bCs/>
          <w:sz w:val="20"/>
          <w:szCs w:val="20"/>
        </w:rPr>
      </w:pPr>
    </w:p>
    <w:p w14:paraId="32F473A1" w14:textId="78C51A8E" w:rsidR="00553CBC" w:rsidRPr="00C440F9" w:rsidRDefault="00553CBC" w:rsidP="00553CBC">
      <w:pPr>
        <w:rPr>
          <w:b/>
          <w:bCs/>
          <w:sz w:val="20"/>
          <w:szCs w:val="20"/>
        </w:rPr>
      </w:pPr>
    </w:p>
    <w:p w14:paraId="49081831" w14:textId="457F7DCB" w:rsidR="00D12F55" w:rsidRPr="00537AA9" w:rsidRDefault="00D12F55" w:rsidP="00A04A08">
      <w:pPr>
        <w:rPr>
          <w:b/>
          <w:bCs/>
          <w:sz w:val="20"/>
          <w:szCs w:val="20"/>
        </w:rPr>
      </w:pPr>
    </w:p>
    <w:p w14:paraId="6A00A422" w14:textId="3C30D390" w:rsidR="00DB3A3D" w:rsidRPr="00537AA9" w:rsidRDefault="00DB3A3D" w:rsidP="00A04A08">
      <w:pPr>
        <w:rPr>
          <w:sz w:val="20"/>
          <w:szCs w:val="20"/>
        </w:rPr>
      </w:pPr>
    </w:p>
    <w:sectPr w:rsidR="00DB3A3D" w:rsidRPr="00537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A3D"/>
    <w:rsid w:val="00151DAB"/>
    <w:rsid w:val="001E1552"/>
    <w:rsid w:val="00223297"/>
    <w:rsid w:val="00254B6A"/>
    <w:rsid w:val="0030743E"/>
    <w:rsid w:val="00470353"/>
    <w:rsid w:val="00537AA9"/>
    <w:rsid w:val="005443C2"/>
    <w:rsid w:val="00553CBC"/>
    <w:rsid w:val="005E4AC1"/>
    <w:rsid w:val="00797DC2"/>
    <w:rsid w:val="00853E08"/>
    <w:rsid w:val="00A04A08"/>
    <w:rsid w:val="00A3230E"/>
    <w:rsid w:val="00A458EA"/>
    <w:rsid w:val="00A72D09"/>
    <w:rsid w:val="00B10748"/>
    <w:rsid w:val="00B42F06"/>
    <w:rsid w:val="00B721EC"/>
    <w:rsid w:val="00C921D5"/>
    <w:rsid w:val="00D12F55"/>
    <w:rsid w:val="00D953B4"/>
    <w:rsid w:val="00DB3A3D"/>
    <w:rsid w:val="00E54FC9"/>
    <w:rsid w:val="00FD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2AE5"/>
  <w15:chartTrackingRefBased/>
  <w15:docId w15:val="{D9924200-79D5-45C7-BCFF-2FF2C17C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353"/>
    <w:rPr>
      <w:color w:val="0563C1" w:themeColor="hyperlink"/>
      <w:u w:val="single"/>
    </w:rPr>
  </w:style>
  <w:style w:type="character" w:customStyle="1" w:styleId="UnresolvedMention1">
    <w:name w:val="Unresolved Mention1"/>
    <w:basedOn w:val="DefaultParagraphFont"/>
    <w:uiPriority w:val="99"/>
    <w:semiHidden/>
    <w:unhideWhenUsed/>
    <w:rsid w:val="00470353"/>
    <w:rPr>
      <w:color w:val="605E5C"/>
      <w:shd w:val="clear" w:color="auto" w:fill="E1DFDD"/>
    </w:rPr>
  </w:style>
  <w:style w:type="paragraph" w:styleId="BalloonText">
    <w:name w:val="Balloon Text"/>
    <w:basedOn w:val="Normal"/>
    <w:link w:val="BalloonTextChar"/>
    <w:uiPriority w:val="99"/>
    <w:semiHidden/>
    <w:unhideWhenUsed/>
    <w:rsid w:val="00C921D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21D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atimes.com/politics/la-pol-sac-skelton-democrats-legislature-supermajority-20181203-stor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cking.cirrusinsight.com/a672d3d8-0c00-454a-9d37-9871fb800958/erstrategies-org" TargetMode="External"/><Relationship Id="rId5" Type="http://schemas.openxmlformats.org/officeDocument/2006/relationships/hyperlink" Target="https://tracking.cirrusinsight.com/a672d3d8-0c00-454a-9d37-9871fb800958/oaklandachieves-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tcook83001@gmail.com</dc:creator>
  <cp:keywords/>
  <dc:description/>
  <cp:lastModifiedBy>tcook83001@gmail.com</cp:lastModifiedBy>
  <cp:revision>2</cp:revision>
  <dcterms:created xsi:type="dcterms:W3CDTF">2019-08-01T13:38:00Z</dcterms:created>
  <dcterms:modified xsi:type="dcterms:W3CDTF">2019-08-01T13:38:00Z</dcterms:modified>
</cp:coreProperties>
</file>