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9" w:rsidRDefault="0051120B" w:rsidP="0093553E">
      <w:r>
        <w:rPr>
          <w:noProof/>
        </w:rPr>
        <w:drawing>
          <wp:inline distT="0" distB="0" distL="0" distR="0" wp14:anchorId="28F1F3E5" wp14:editId="65265495">
            <wp:extent cx="2017907" cy="1409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907" cy="1409700"/>
                    </a:xfrm>
                    <a:prstGeom prst="rect">
                      <a:avLst/>
                    </a:prstGeom>
                    <a:noFill/>
                    <a:ln>
                      <a:noFill/>
                    </a:ln>
                  </pic:spPr>
                </pic:pic>
              </a:graphicData>
            </a:graphic>
          </wp:inline>
        </w:drawing>
      </w:r>
    </w:p>
    <w:p w:rsidR="00EE3348" w:rsidRDefault="00EE3348" w:rsidP="0093553E">
      <w:r>
        <w:t>October 22, 2021</w:t>
      </w:r>
      <w:r>
        <w:tab/>
      </w:r>
      <w:r>
        <w:tab/>
        <w:t>LFCS Educator Effectiveness Expenditure Plan</w:t>
      </w:r>
    </w:p>
    <w:p w:rsidR="00EE3348" w:rsidRDefault="00EE3348" w:rsidP="0093553E"/>
    <w:p w:rsidR="00EE3348" w:rsidRDefault="00EE3348" w:rsidP="0093553E">
      <w:r>
        <w:t>According to the CDE, LFCS is due to receive $427,596 through the Educator Effectiveness Block Grant. These funds can be spent from the 2021-22 school year through the 2025-26 school years equating to $85,519.20 per year. The purpose of these funds is to provide professional development that promotes educator equity, quality, and effectiveness. 80% of our total allocation is scheduled to be dispersed in the fall of 2021 with the remaining 20% dispersed in the spring of 2022. Yearly expenditure reports will be due to CDE until all funds have been expensed.</w:t>
      </w:r>
    </w:p>
    <w:p w:rsidR="004A18C4" w:rsidRDefault="004A18C4" w:rsidP="0093553E"/>
    <w:p w:rsidR="00EE3348" w:rsidRDefault="00EE3348" w:rsidP="0093553E">
      <w:r>
        <w:t xml:space="preserve">LFCS will use this revenue to fund our teacher coaching (CAT) and induction program, subject specific training for our AP teachers, content and pedagogical training for general education teachers, best practices training for our SPED teachers and language support teachers, and mental health training for our counselors. </w:t>
      </w:r>
      <w:r w:rsidR="001600BB">
        <w:t>Our plan is to spend $85,519.20 in each of the following school years, 2021-22, 2022-23, 2023-24, 2024-25, and 2025-26.</w:t>
      </w:r>
    </w:p>
    <w:p w:rsidR="004A18C4" w:rsidRDefault="004A18C4" w:rsidP="0093553E"/>
    <w:p w:rsidR="004A18C4" w:rsidRDefault="004A18C4" w:rsidP="0093553E">
      <w:r>
        <w:t xml:space="preserve">For qualified professional development which earns an employee undergraduate or graduate credit from an accredited institution of learning approved  by school administration, the employee would be reimbursed for tuition and required course materials upon completion of each credit bearing course with a </w:t>
      </w:r>
      <w:proofErr w:type="spellStart"/>
      <w:r>
        <w:t>gpa</w:t>
      </w:r>
      <w:proofErr w:type="spellEnd"/>
      <w:r>
        <w:t xml:space="preserve"> of no less than 2.0 on a 4.0 scale or</w:t>
      </w:r>
      <w:r w:rsidR="00521A58">
        <w:t xml:space="preserve"> no less than</w:t>
      </w:r>
      <w:r>
        <w:t xml:space="preserve"> a grade of C- or its equivalent as long as the employee remains employed by LFCS at the time of his / her submission of the transcript for the reimbursement</w:t>
      </w:r>
      <w:r w:rsidR="00401261">
        <w:t xml:space="preserve"> and remains employed by LFCS for at least 3 school years after their last reimbursement under this plan and with these funds</w:t>
      </w:r>
      <w:bookmarkStart w:id="0" w:name="_GoBack"/>
      <w:bookmarkEnd w:id="0"/>
      <w:r>
        <w:t>.</w:t>
      </w:r>
    </w:p>
    <w:p w:rsidR="004A18C4" w:rsidRDefault="004A18C4" w:rsidP="0093553E"/>
    <w:p w:rsidR="001600BB" w:rsidRDefault="00552668" w:rsidP="0093553E">
      <w:r>
        <w:t>To qualify for this funding, the</w:t>
      </w:r>
      <w:r w:rsidR="001600BB">
        <w:t xml:space="preserve"> initial reading of this pla</w:t>
      </w:r>
      <w:r w:rsidR="002D137C">
        <w:t xml:space="preserve">n </w:t>
      </w:r>
      <w:r>
        <w:t>needs to occur</w:t>
      </w:r>
      <w:r w:rsidR="002D137C">
        <w:t xml:space="preserve"> during the November 10</w:t>
      </w:r>
      <w:r w:rsidR="001600BB">
        <w:t>, 2021 regular board meeting</w:t>
      </w:r>
      <w:r>
        <w:t xml:space="preserve"> and approved </w:t>
      </w:r>
      <w:r w:rsidR="002D137C">
        <w:t>during the December 8</w:t>
      </w:r>
      <w:r w:rsidR="001600BB">
        <w:t>, 2021 regular board meeting.</w:t>
      </w:r>
    </w:p>
    <w:p w:rsidR="001600BB" w:rsidRDefault="001600BB" w:rsidP="0093553E"/>
    <w:p w:rsidR="001600BB" w:rsidRDefault="001600BB" w:rsidP="0093553E">
      <w:r>
        <w:t>Respectfully submitted by:</w:t>
      </w:r>
    </w:p>
    <w:p w:rsidR="001600BB" w:rsidRDefault="001600BB" w:rsidP="0093553E">
      <w:r>
        <w:t>Steve Robinson</w:t>
      </w:r>
    </w:p>
    <w:p w:rsidR="001600BB" w:rsidRDefault="001600BB" w:rsidP="0093553E">
      <w:r>
        <w:t>Chief Business Officer, Literacy First Charter Schools</w:t>
      </w:r>
    </w:p>
    <w:p w:rsidR="00EE3348" w:rsidRPr="00102408" w:rsidRDefault="00EE3348" w:rsidP="0093553E"/>
    <w:sectPr w:rsidR="00EE3348" w:rsidRPr="00102408" w:rsidSect="004A6A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BB" w:rsidRDefault="007476BB">
      <w:pPr>
        <w:spacing w:after="0" w:line="240" w:lineRule="auto"/>
      </w:pPr>
      <w:r>
        <w:separator/>
      </w:r>
    </w:p>
  </w:endnote>
  <w:endnote w:type="continuationSeparator" w:id="0">
    <w:p w:rsidR="007476BB" w:rsidRDefault="0074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99" w:rsidRPr="0051120B" w:rsidRDefault="0051120B" w:rsidP="004A6A99">
    <w:pPr>
      <w:pStyle w:val="Footer"/>
      <w:jc w:val="center"/>
      <w:rPr>
        <w:rFonts w:ascii="Times New Roman" w:hAnsi="Times New Roman" w:cs="Times New Roman"/>
        <w:lang w:val="es-MX"/>
      </w:rPr>
    </w:pPr>
    <w:r w:rsidRPr="0051120B">
      <w:rPr>
        <w:rFonts w:ascii="Times New Roman" w:hAnsi="Times New Roman" w:cs="Times New Roman"/>
        <w:lang w:val="es-MX"/>
      </w:rPr>
      <w:t>799 E. Washington Ave., El Cajon CA    92020</w:t>
    </w:r>
  </w:p>
  <w:p w:rsidR="004A6A99" w:rsidRPr="004A6A99" w:rsidRDefault="0051120B" w:rsidP="004A6A99">
    <w:pPr>
      <w:pStyle w:val="Footer"/>
      <w:jc w:val="center"/>
      <w:rPr>
        <w:rFonts w:ascii="Times New Roman" w:hAnsi="Times New Roman" w:cs="Times New Roman"/>
      </w:rPr>
    </w:pPr>
    <w:r w:rsidRPr="004A6A99">
      <w:rPr>
        <w:rFonts w:ascii="Times New Roman" w:hAnsi="Times New Roman" w:cs="Times New Roman"/>
      </w:rPr>
      <w:t>619.579.7232</w:t>
    </w:r>
  </w:p>
  <w:p w:rsidR="004A6A99" w:rsidRPr="004A6A99" w:rsidRDefault="007476BB" w:rsidP="004A6A99">
    <w:pPr>
      <w:pStyle w:val="Footer"/>
      <w:jc w:val="center"/>
      <w:rPr>
        <w:rFonts w:ascii="Times New Roman" w:hAnsi="Times New Roman" w:cs="Times New Roman"/>
      </w:rPr>
    </w:pPr>
    <w:hyperlink r:id="rId1" w:history="1">
      <w:r w:rsidR="0051120B" w:rsidRPr="004A6A99">
        <w:rPr>
          <w:rStyle w:val="Hyperlink"/>
          <w:rFonts w:ascii="Times New Roman" w:hAnsi="Times New Roman" w:cs="Times New Roman"/>
        </w:rPr>
        <w:t>www.lfcsinc.org</w:t>
      </w:r>
    </w:hyperlink>
  </w:p>
  <w:p w:rsidR="004A6A99" w:rsidRDefault="007476BB" w:rsidP="004A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BB" w:rsidRDefault="007476BB">
      <w:pPr>
        <w:spacing w:after="0" w:line="240" w:lineRule="auto"/>
      </w:pPr>
      <w:r>
        <w:separator/>
      </w:r>
    </w:p>
  </w:footnote>
  <w:footnote w:type="continuationSeparator" w:id="0">
    <w:p w:rsidR="007476BB" w:rsidRDefault="0074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B"/>
    <w:rsid w:val="00102408"/>
    <w:rsid w:val="001600BB"/>
    <w:rsid w:val="00295604"/>
    <w:rsid w:val="002D137C"/>
    <w:rsid w:val="002D2E37"/>
    <w:rsid w:val="00401261"/>
    <w:rsid w:val="00492258"/>
    <w:rsid w:val="004A18C4"/>
    <w:rsid w:val="004F2689"/>
    <w:rsid w:val="0051120B"/>
    <w:rsid w:val="00521A58"/>
    <w:rsid w:val="00552668"/>
    <w:rsid w:val="00572EE6"/>
    <w:rsid w:val="00581899"/>
    <w:rsid w:val="00683162"/>
    <w:rsid w:val="007476BB"/>
    <w:rsid w:val="0093553E"/>
    <w:rsid w:val="00A32DB4"/>
    <w:rsid w:val="00AC2984"/>
    <w:rsid w:val="00B812F7"/>
    <w:rsid w:val="00BD56AB"/>
    <w:rsid w:val="00DC4587"/>
    <w:rsid w:val="00EE3348"/>
    <w:rsid w:val="00F6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8547"/>
  <w15:docId w15:val="{DAEAF7A7-D5B3-4C25-A9AC-83EF0CF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0B"/>
  </w:style>
  <w:style w:type="character" w:styleId="Hyperlink">
    <w:name w:val="Hyperlink"/>
    <w:basedOn w:val="DefaultParagraphFont"/>
    <w:uiPriority w:val="99"/>
    <w:unhideWhenUsed/>
    <w:rsid w:val="0051120B"/>
    <w:rPr>
      <w:color w:val="0563C1" w:themeColor="hyperlink"/>
      <w:u w:val="single"/>
    </w:rPr>
  </w:style>
  <w:style w:type="paragraph" w:styleId="BalloonText">
    <w:name w:val="Balloon Text"/>
    <w:basedOn w:val="Normal"/>
    <w:link w:val="BalloonTextChar"/>
    <w:uiPriority w:val="99"/>
    <w:semiHidden/>
    <w:unhideWhenUsed/>
    <w:rsid w:val="005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f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Beyer</dc:creator>
  <cp:lastModifiedBy>Steve Robinson</cp:lastModifiedBy>
  <cp:revision>5</cp:revision>
  <cp:lastPrinted>2021-01-14T16:49:00Z</cp:lastPrinted>
  <dcterms:created xsi:type="dcterms:W3CDTF">2021-10-22T20:27:00Z</dcterms:created>
  <dcterms:modified xsi:type="dcterms:W3CDTF">2021-11-12T00:07:00Z</dcterms:modified>
</cp:coreProperties>
</file>