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69293" w14:textId="77777777" w:rsidR="00AF6C7A" w:rsidRPr="00333FF5" w:rsidRDefault="00AF6C7A" w:rsidP="0028731A">
      <w:pPr>
        <w:pStyle w:val="Heading1"/>
        <w:rPr>
          <w:sz w:val="40"/>
          <w:szCs w:val="40"/>
        </w:rPr>
      </w:pPr>
      <w:r w:rsidRPr="00333FF5">
        <w:rPr>
          <w:sz w:val="40"/>
          <w:szCs w:val="40"/>
        </w:rPr>
        <w:t>Local Control and Accountability Plan</w:t>
      </w:r>
    </w:p>
    <w:p w14:paraId="6AE1CFBE" w14:textId="584C828E" w:rsidR="00AF6C7A" w:rsidRPr="00613018" w:rsidRDefault="0099574E" w:rsidP="00AF6C7A">
      <w:pPr>
        <w:spacing w:before="120" w:after="120"/>
        <w:rPr>
          <w:rFonts w:eastAsiaTheme="minorHAnsi" w:cs="Arial"/>
          <w:b/>
          <w:color w:val="000000"/>
          <w:szCs w:val="20"/>
        </w:rPr>
      </w:pPr>
      <w:r>
        <w:rPr>
          <w:rFonts w:eastAsiaTheme="minorHAnsi" w:cs="Arial"/>
          <w:b/>
          <w:color w:val="000000"/>
          <w:szCs w:val="20"/>
        </w:rPr>
        <w:t>The i</w:t>
      </w:r>
      <w:r w:rsidR="00AF6C7A" w:rsidRPr="00613018">
        <w:rPr>
          <w:rFonts w:eastAsiaTheme="minorHAnsi" w:cs="Arial"/>
          <w:b/>
          <w:color w:val="000000"/>
          <w:szCs w:val="20"/>
        </w:rPr>
        <w:t>nstructions for comp</w:t>
      </w:r>
      <w:r w:rsidR="00AF6C7A">
        <w:rPr>
          <w:rFonts w:eastAsiaTheme="minorHAnsi" w:cs="Arial"/>
          <w:b/>
          <w:color w:val="000000"/>
          <w:szCs w:val="20"/>
        </w:rPr>
        <w:t>l</w:t>
      </w:r>
      <w:r w:rsidR="00AF6C7A" w:rsidRPr="00613018">
        <w:rPr>
          <w:rFonts w:eastAsiaTheme="minorHAnsi" w:cs="Arial"/>
          <w:b/>
          <w:color w:val="000000"/>
          <w:szCs w:val="20"/>
        </w:rPr>
        <w:t>eting the</w:t>
      </w:r>
      <w:r w:rsidR="00AF6C7A">
        <w:rPr>
          <w:rFonts w:eastAsiaTheme="minorHAnsi" w:cs="Arial"/>
          <w:b/>
          <w:color w:val="000000"/>
          <w:szCs w:val="20"/>
        </w:rPr>
        <w:t xml:space="preserve"> Local Control and Accountability Plan</w:t>
      </w:r>
      <w:r w:rsidR="00AF6C7A" w:rsidRPr="00613018">
        <w:rPr>
          <w:rFonts w:eastAsiaTheme="minorHAnsi" w:cs="Arial"/>
          <w:b/>
          <w:color w:val="000000"/>
          <w:szCs w:val="20"/>
        </w:rPr>
        <w:t xml:space="preserve"> </w:t>
      </w:r>
      <w:r w:rsidR="00AF6C7A">
        <w:rPr>
          <w:rFonts w:eastAsiaTheme="minorHAnsi" w:cs="Arial"/>
          <w:b/>
          <w:color w:val="000000"/>
          <w:szCs w:val="20"/>
        </w:rPr>
        <w:t>(</w:t>
      </w:r>
      <w:r w:rsidR="00AF6C7A" w:rsidRPr="00613018">
        <w:rPr>
          <w:rFonts w:eastAsiaTheme="minorHAnsi" w:cs="Arial"/>
          <w:b/>
          <w:color w:val="000000"/>
          <w:szCs w:val="20"/>
        </w:rPr>
        <w:t>LCAP</w:t>
      </w:r>
      <w:r w:rsidR="00AF6C7A">
        <w:rPr>
          <w:rFonts w:eastAsiaTheme="minorHAnsi" w:cs="Arial"/>
          <w:b/>
          <w:color w:val="000000"/>
          <w:szCs w:val="20"/>
        </w:rPr>
        <w:t>)</w:t>
      </w:r>
      <w:r w:rsidR="00AF6C7A" w:rsidRPr="00613018">
        <w:rPr>
          <w:rFonts w:eastAsiaTheme="minorHAnsi" w:cs="Arial"/>
          <w:b/>
          <w:color w:val="000000"/>
          <w:szCs w:val="20"/>
        </w:rPr>
        <w:t xml:space="preserve"> follow the template.</w:t>
      </w:r>
    </w:p>
    <w:tbl>
      <w:tblPr>
        <w:tblStyle w:val="TableGrid31"/>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29" w:type="dxa"/>
          <w:left w:w="29" w:type="dxa"/>
          <w:bottom w:w="29" w:type="dxa"/>
          <w:right w:w="29" w:type="dxa"/>
        </w:tblCellMar>
        <w:tblLook w:val="04A0" w:firstRow="1" w:lastRow="0" w:firstColumn="1" w:lastColumn="0" w:noHBand="0" w:noVBand="1"/>
        <w:tblDescription w:val="Local Control and Accountability Plan (LCAP) Template Contact Information table"/>
      </w:tblPr>
      <w:tblGrid>
        <w:gridCol w:w="5079"/>
        <w:gridCol w:w="5091"/>
        <w:gridCol w:w="5084"/>
      </w:tblGrid>
      <w:tr w:rsidR="00AF6C7A" w:rsidRPr="00613018" w14:paraId="0CDFD7A9" w14:textId="77777777" w:rsidTr="00C92D1D">
        <w:trPr>
          <w:cantSplit/>
          <w:tblHeader/>
        </w:trPr>
        <w:tc>
          <w:tcPr>
            <w:tcW w:w="5079" w:type="dxa"/>
            <w:shd w:val="clear" w:color="auto" w:fill="DEEAF6" w:themeFill="accent1" w:themeFillTint="33"/>
            <w:vAlign w:val="center"/>
          </w:tcPr>
          <w:p w14:paraId="73EB8AA8" w14:textId="77777777" w:rsidR="00AF6C7A" w:rsidRPr="00613018" w:rsidRDefault="00AF6C7A" w:rsidP="00C92D1D">
            <w:pPr>
              <w:tabs>
                <w:tab w:val="left" w:pos="5093"/>
              </w:tabs>
              <w:rPr>
                <w:rFonts w:eastAsiaTheme="minorHAnsi" w:cs="Arial"/>
                <w:bCs/>
                <w:color w:val="000000"/>
                <w:szCs w:val="22"/>
              </w:rPr>
            </w:pPr>
            <w:r w:rsidRPr="00613018">
              <w:rPr>
                <w:rFonts w:eastAsiaTheme="minorHAnsi" w:cs="Arial"/>
                <w:bCs/>
                <w:color w:val="000000"/>
                <w:szCs w:val="22"/>
              </w:rPr>
              <w:t>Local Educational Agency (LEA) Name</w:t>
            </w:r>
          </w:p>
        </w:tc>
        <w:tc>
          <w:tcPr>
            <w:tcW w:w="5091" w:type="dxa"/>
            <w:shd w:val="clear" w:color="auto" w:fill="DEEAF6" w:themeFill="accent1" w:themeFillTint="33"/>
            <w:vAlign w:val="center"/>
          </w:tcPr>
          <w:p w14:paraId="2E3338C2" w14:textId="77777777" w:rsidR="00AF6C7A" w:rsidRPr="00613018" w:rsidRDefault="00AF6C7A" w:rsidP="00C92D1D">
            <w:pPr>
              <w:tabs>
                <w:tab w:val="left" w:pos="5093"/>
              </w:tabs>
              <w:rPr>
                <w:rFonts w:eastAsiaTheme="minorHAnsi" w:cs="Arial"/>
                <w:bCs/>
                <w:color w:val="000000"/>
                <w:szCs w:val="22"/>
              </w:rPr>
            </w:pPr>
            <w:r w:rsidRPr="00613018">
              <w:rPr>
                <w:rFonts w:eastAsiaTheme="minorHAnsi" w:cs="Arial"/>
                <w:bCs/>
                <w:color w:val="000000"/>
                <w:szCs w:val="22"/>
              </w:rPr>
              <w:t>Contact Name and Title</w:t>
            </w:r>
          </w:p>
        </w:tc>
        <w:tc>
          <w:tcPr>
            <w:tcW w:w="5084" w:type="dxa"/>
            <w:shd w:val="clear" w:color="auto" w:fill="DEEAF6" w:themeFill="accent1" w:themeFillTint="33"/>
            <w:vAlign w:val="center"/>
          </w:tcPr>
          <w:p w14:paraId="7E152957" w14:textId="77777777" w:rsidR="00AF6C7A" w:rsidRPr="00613018" w:rsidRDefault="00AF6C7A" w:rsidP="00C92D1D">
            <w:pPr>
              <w:tabs>
                <w:tab w:val="left" w:pos="5093"/>
              </w:tabs>
              <w:rPr>
                <w:rFonts w:eastAsiaTheme="minorHAnsi" w:cs="Arial"/>
                <w:bCs/>
                <w:color w:val="000000"/>
                <w:szCs w:val="22"/>
              </w:rPr>
            </w:pPr>
            <w:r w:rsidRPr="00613018">
              <w:rPr>
                <w:rFonts w:eastAsiaTheme="minorHAnsi" w:cs="Arial"/>
                <w:bCs/>
                <w:color w:val="000000"/>
                <w:szCs w:val="22"/>
              </w:rPr>
              <w:t>Email and Phone</w:t>
            </w:r>
          </w:p>
        </w:tc>
      </w:tr>
      <w:tr w:rsidR="00AF6C7A" w:rsidRPr="00613018" w14:paraId="6C105115" w14:textId="77777777" w:rsidTr="00C92D1D">
        <w:trPr>
          <w:cantSplit/>
        </w:trPr>
        <w:tc>
          <w:tcPr>
            <w:tcW w:w="5079" w:type="dxa"/>
            <w:shd w:val="clear" w:color="auto" w:fill="auto"/>
            <w:vAlign w:val="center"/>
          </w:tcPr>
          <w:p w14:paraId="026114FD" w14:textId="596E06DD" w:rsidR="00AF6C7A" w:rsidRPr="00AC6B47" w:rsidRDefault="00A0473E" w:rsidP="00C92D1D">
            <w:pPr>
              <w:tabs>
                <w:tab w:val="left" w:pos="5093"/>
              </w:tabs>
              <w:rPr>
                <w:rFonts w:eastAsiaTheme="minorHAnsi" w:cs="Arial"/>
                <w:bCs/>
                <w:szCs w:val="22"/>
              </w:rPr>
            </w:pPr>
            <w:r w:rsidRPr="00AC6B47">
              <w:rPr>
                <w:rFonts w:eastAsiaTheme="minorHAnsi" w:cs="Arial"/>
                <w:bCs/>
                <w:szCs w:val="22"/>
              </w:rPr>
              <w:t>Camino Nuevo Charter Academy</w:t>
            </w:r>
            <w:r w:rsidR="00C8154A">
              <w:rPr>
                <w:rFonts w:eastAsiaTheme="minorHAnsi" w:cs="Arial"/>
                <w:bCs/>
                <w:szCs w:val="22"/>
              </w:rPr>
              <w:t xml:space="preserve"> 4</w:t>
            </w:r>
          </w:p>
        </w:tc>
        <w:tc>
          <w:tcPr>
            <w:tcW w:w="5091" w:type="dxa"/>
            <w:shd w:val="clear" w:color="auto" w:fill="auto"/>
            <w:vAlign w:val="center"/>
          </w:tcPr>
          <w:p w14:paraId="616ECFED" w14:textId="18717A72" w:rsidR="00AF6C7A" w:rsidRPr="00AC6B47" w:rsidRDefault="00C8154A" w:rsidP="00C92D1D">
            <w:pPr>
              <w:tabs>
                <w:tab w:val="left" w:pos="5093"/>
              </w:tabs>
              <w:rPr>
                <w:rFonts w:eastAsiaTheme="minorHAnsi" w:cs="Arial"/>
                <w:bCs/>
                <w:szCs w:val="22"/>
              </w:rPr>
            </w:pPr>
            <w:r>
              <w:rPr>
                <w:rFonts w:eastAsiaTheme="minorHAnsi" w:cs="Arial"/>
                <w:bCs/>
                <w:szCs w:val="22"/>
              </w:rPr>
              <w:t>Melissa Mendoza</w:t>
            </w:r>
            <w:r w:rsidR="00A0473E" w:rsidRPr="00AC6B47">
              <w:rPr>
                <w:rFonts w:eastAsiaTheme="minorHAnsi" w:cs="Arial"/>
                <w:bCs/>
                <w:szCs w:val="22"/>
              </w:rPr>
              <w:t>, Principal</w:t>
            </w:r>
          </w:p>
        </w:tc>
        <w:tc>
          <w:tcPr>
            <w:tcW w:w="5084" w:type="dxa"/>
            <w:shd w:val="clear" w:color="auto" w:fill="auto"/>
            <w:vAlign w:val="center"/>
          </w:tcPr>
          <w:p w14:paraId="732BA2C5" w14:textId="44E755F1" w:rsidR="00AF6C7A" w:rsidRPr="00613018" w:rsidRDefault="009704FD" w:rsidP="00C92D1D">
            <w:pPr>
              <w:tabs>
                <w:tab w:val="left" w:pos="5093"/>
              </w:tabs>
              <w:rPr>
                <w:rFonts w:eastAsiaTheme="minorHAnsi" w:cs="Arial"/>
                <w:bCs/>
                <w:color w:val="000000"/>
                <w:szCs w:val="22"/>
              </w:rPr>
            </w:pPr>
            <w:hyperlink r:id="rId11" w:history="1">
              <w:r w:rsidR="00C8154A" w:rsidRPr="00481A2D">
                <w:rPr>
                  <w:rStyle w:val="Hyperlink"/>
                </w:rPr>
                <w:t>Melissa.Mendoza@CaminoNuevo.org</w:t>
              </w:r>
            </w:hyperlink>
            <w:r w:rsidR="00C8154A">
              <w:t xml:space="preserve"> (213) 353-5300</w:t>
            </w:r>
          </w:p>
        </w:tc>
      </w:tr>
    </w:tbl>
    <w:p w14:paraId="490373A9" w14:textId="09CF9E14"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B80C09">
        <w:rPr>
          <w:sz w:val="40"/>
          <w:szCs w:val="40"/>
        </w:rPr>
        <w:t>Plan Summary</w:t>
      </w:r>
      <w:r w:rsidR="00C4032A">
        <w:rPr>
          <w:sz w:val="40"/>
          <w:szCs w:val="40"/>
        </w:rPr>
        <w:t xml:space="preserve"> </w:t>
      </w:r>
      <w:r w:rsidR="00AC6B47">
        <w:rPr>
          <w:sz w:val="40"/>
          <w:szCs w:val="40"/>
        </w:rPr>
        <w:t>2021-2022</w:t>
      </w:r>
    </w:p>
    <w:p w14:paraId="2478FCED" w14:textId="77777777" w:rsidR="00AF6C7A" w:rsidRPr="00613018" w:rsidRDefault="00AF6C7A" w:rsidP="00AF6C7A">
      <w:pPr>
        <w:pStyle w:val="Heading3"/>
        <w:spacing w:before="240"/>
        <w:rPr>
          <w:sz w:val="36"/>
        </w:rPr>
      </w:pPr>
      <w:r w:rsidRPr="00613018">
        <w:rPr>
          <w:sz w:val="36"/>
        </w:rPr>
        <w:t>General Information</w:t>
      </w:r>
    </w:p>
    <w:p w14:paraId="21C8974D" w14:textId="0A853B74" w:rsidR="00AF6C7A" w:rsidRPr="00613018" w:rsidRDefault="00AF6C7A" w:rsidP="00A959A6">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the LEA, its schools, and its students.</w:t>
      </w:r>
    </w:p>
    <w:p w14:paraId="4C02E16B" w14:textId="5760AB4F" w:rsidR="00AC6B47" w:rsidRDefault="00C8154A" w:rsidP="00A959A6">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rPr>
          <w:shd w:val="clear" w:color="auto" w:fill="D9E2F3" w:themeFill="accent5" w:themeFillTint="33"/>
        </w:rPr>
      </w:pPr>
      <w:r w:rsidRPr="00C8154A">
        <w:rPr>
          <w:shd w:val="clear" w:color="auto" w:fill="D9E2F3" w:themeFill="accent5" w:themeFillTint="33"/>
        </w:rPr>
        <w:t>CNCA #4 serves 598 students in grades TK/K through 8. Seventy-six point twenty-five percent (76.25%) of the students qualify for free or reduced-price meals. The ethnic composition of the 2020-2021 student body at CNCA #4 was 92.98% Hispanic, 83.95% socioeconomically disadvantaged and 31.27% English language learners and 15.55% of students with disabilities.</w:t>
      </w:r>
    </w:p>
    <w:p w14:paraId="3298DC0D" w14:textId="77777777" w:rsidR="00C8154A" w:rsidRPr="00AC6B47" w:rsidRDefault="00C8154A" w:rsidP="00A959A6">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rPr>
          <w:shd w:val="clear" w:color="auto" w:fill="D9E2F3" w:themeFill="accent5" w:themeFillTint="33"/>
        </w:rPr>
      </w:pPr>
    </w:p>
    <w:p w14:paraId="55935503" w14:textId="62D36B28" w:rsidR="00A959A6" w:rsidRPr="00AC6B47" w:rsidRDefault="0078263E" w:rsidP="00A959A6">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rPr>
          <w:shd w:val="clear" w:color="auto" w:fill="D9E2F3" w:themeFill="accent5" w:themeFillTint="33"/>
        </w:rPr>
      </w:pPr>
      <w:r w:rsidRPr="00AC6B47">
        <w:rPr>
          <w:shd w:val="clear" w:color="auto" w:fill="D9E2F3" w:themeFill="accent5" w:themeFillTint="33"/>
        </w:rPr>
        <w:t xml:space="preserve">CNCA </w:t>
      </w:r>
      <w:r w:rsidR="00C8154A">
        <w:rPr>
          <w:shd w:val="clear" w:color="auto" w:fill="D9E2F3" w:themeFill="accent5" w:themeFillTint="33"/>
        </w:rPr>
        <w:t>4</w:t>
      </w:r>
      <w:r w:rsidR="00A959A6" w:rsidRPr="00AC6B47">
        <w:rPr>
          <w:shd w:val="clear" w:color="auto" w:fill="D9E2F3" w:themeFill="accent5" w:themeFillTint="33"/>
        </w:rPr>
        <w:t xml:space="preserve"> is part of the Camino Nuevo Charter Academy (CNCA) network of schools. Camino Nuevo Charter Academy educates students in a college preparatory program to be literate, critical thinkers, and independent problem solvers who are agents of social justice with sensitivity toward the world around them.</w:t>
      </w:r>
    </w:p>
    <w:p w14:paraId="1031459C" w14:textId="77777777" w:rsidR="00A959A6" w:rsidRPr="00AC6B47" w:rsidRDefault="00A959A6" w:rsidP="00A959A6">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rPr>
          <w:shd w:val="clear" w:color="auto" w:fill="D9E2F3" w:themeFill="accent5" w:themeFillTint="33"/>
        </w:rPr>
      </w:pPr>
      <w:r w:rsidRPr="00AC6B47">
        <w:rPr>
          <w:shd w:val="clear" w:color="auto" w:fill="D9E2F3" w:themeFill="accent5" w:themeFillTint="33"/>
        </w:rPr>
        <w:t xml:space="preserve"> </w:t>
      </w:r>
    </w:p>
    <w:p w14:paraId="4D4837BB" w14:textId="77777777" w:rsidR="00A959A6" w:rsidRPr="00AC6B47" w:rsidRDefault="00A959A6" w:rsidP="00A959A6">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rPr>
          <w:shd w:val="clear" w:color="auto" w:fill="D9E2F3" w:themeFill="accent5" w:themeFillTint="33"/>
        </w:rPr>
      </w:pPr>
      <w:r w:rsidRPr="00AC6B47">
        <w:rPr>
          <w:shd w:val="clear" w:color="auto" w:fill="D9E2F3" w:themeFill="accent5" w:themeFillTint="33"/>
        </w:rPr>
        <w:t>By 2022, more than 2,000 CNCA graduates will be equipped with the skills, knowledge, and worldview necessary to be literate, critical thinkers and independent problem solvers. As a result of this success, 90% will be accepted to, 80% will attend and 60% will graduate from a four-year college within six years.</w:t>
      </w:r>
    </w:p>
    <w:p w14:paraId="668ED467" w14:textId="77777777" w:rsidR="00A959A6" w:rsidRPr="00AC6B47" w:rsidRDefault="00A959A6" w:rsidP="00A959A6">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rPr>
          <w:shd w:val="clear" w:color="auto" w:fill="D9E2F3" w:themeFill="accent5" w:themeFillTint="33"/>
        </w:rPr>
      </w:pPr>
    </w:p>
    <w:p w14:paraId="2761384B" w14:textId="63C2C2FB" w:rsidR="00AF6C7A" w:rsidRPr="00C8154A" w:rsidRDefault="00A959A6" w:rsidP="00C8154A">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rPr>
          <w:shd w:val="clear" w:color="auto" w:fill="D9E2F3" w:themeFill="accent5" w:themeFillTint="33"/>
        </w:rPr>
      </w:pPr>
      <w:r w:rsidRPr="00AC6B47">
        <w:rPr>
          <w:shd w:val="clear" w:color="auto" w:fill="D9E2F3" w:themeFill="accent5" w:themeFillTint="33"/>
        </w:rPr>
        <w:t xml:space="preserve">Camino Nuevo Charter Academy was founded in 1999 by Pueblo Nuevo Development, a nonprofit community development corporation in the MacArthur Park neighborhood west of downtown Los Angeles. The first campus opened its doors to students in August 2000. Most of the residents are immigrants from Mexico and Central America. The majority of CNCA’s students reside in historically underserved neighborhoods of Los Angeles such as Westlake/MacArthur Park, Pico/Union, Koreatown, and the West Adams/Byzantine Latino Quarter. </w:t>
      </w:r>
    </w:p>
    <w:p w14:paraId="57B96E7C" w14:textId="77777777" w:rsidR="00AF6C7A" w:rsidRPr="00613018" w:rsidRDefault="00AF6C7A" w:rsidP="00AF6C7A">
      <w:pPr>
        <w:pStyle w:val="Heading3"/>
        <w:spacing w:before="240"/>
        <w:rPr>
          <w:sz w:val="36"/>
        </w:rPr>
      </w:pPr>
      <w:r w:rsidRPr="00613018">
        <w:rPr>
          <w:sz w:val="36"/>
        </w:rPr>
        <w:t>Reflections: Successes</w:t>
      </w:r>
    </w:p>
    <w:p w14:paraId="7FD071B2"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 xml:space="preserve">A description of successes and/or progress based on a review of the </w:t>
      </w:r>
      <w:r>
        <w:rPr>
          <w:rFonts w:eastAsiaTheme="minorHAnsi" w:cs="Arial"/>
          <w:color w:val="000000"/>
          <w:szCs w:val="20"/>
        </w:rPr>
        <w:t>California School Dashboard (</w:t>
      </w:r>
      <w:r w:rsidRPr="00613018">
        <w:rPr>
          <w:rFonts w:eastAsiaTheme="minorHAnsi" w:cs="Arial"/>
          <w:color w:val="000000"/>
          <w:szCs w:val="20"/>
        </w:rPr>
        <w:t>Dashboard</w:t>
      </w:r>
      <w:r>
        <w:rPr>
          <w:rFonts w:eastAsiaTheme="minorHAnsi" w:cs="Arial"/>
          <w:color w:val="000000"/>
          <w:szCs w:val="20"/>
        </w:rPr>
        <w:t>)</w:t>
      </w:r>
      <w:r w:rsidRPr="00613018">
        <w:rPr>
          <w:rFonts w:eastAsiaTheme="minorHAnsi" w:cs="Arial"/>
          <w:color w:val="000000"/>
          <w:szCs w:val="20"/>
        </w:rPr>
        <w:t xml:space="preserve"> and local data.</w:t>
      </w:r>
    </w:p>
    <w:p w14:paraId="0AC8F371" w14:textId="70CC50C5" w:rsidR="007B7324" w:rsidRPr="007B7324" w:rsidRDefault="007B7324" w:rsidP="007B732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right="144"/>
        <w:rPr>
          <w:rFonts w:eastAsiaTheme="minorHAnsi" w:cs="Arial"/>
          <w:color w:val="000000"/>
          <w:szCs w:val="20"/>
        </w:rPr>
      </w:pPr>
      <w:r>
        <w:rPr>
          <w:rFonts w:eastAsiaTheme="minorHAnsi" w:cs="Arial"/>
          <w:color w:val="000000"/>
          <w:szCs w:val="20"/>
        </w:rPr>
        <w:t>A</w:t>
      </w:r>
      <w:r>
        <w:t xml:space="preserve">t this time, Camino Nuevo Charter Academy 4 does not collect data from one of the verified data sources approved with the passage of AB 1505. </w:t>
      </w:r>
    </w:p>
    <w:p w14:paraId="5A2FF06B" w14:textId="77777777" w:rsidR="007B7324" w:rsidRDefault="007B7324" w:rsidP="007B732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pPr>
    </w:p>
    <w:p w14:paraId="7C2725D0" w14:textId="77777777" w:rsidR="007B7324" w:rsidRDefault="007B7324" w:rsidP="007B732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pPr>
      <w:r>
        <w:t>Our interim assessment system includes:</w:t>
      </w:r>
    </w:p>
    <w:p w14:paraId="04E2A0D1" w14:textId="77777777" w:rsidR="007B7324" w:rsidRDefault="007B7324" w:rsidP="007B732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pPr>
      <w:r>
        <w:rPr>
          <w:rFonts w:ascii="Symbol" w:eastAsia="Symbol" w:hAnsi="Symbol" w:cs="Symbol"/>
        </w:rPr>
        <w:t></w:t>
      </w:r>
      <w:r>
        <w:t>TCRWP &amp; Evaluación de Desarrollo de Lectura running records</w:t>
      </w:r>
    </w:p>
    <w:p w14:paraId="054015F8" w14:textId="77777777" w:rsidR="007B7324" w:rsidRDefault="007B7324" w:rsidP="007B732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pPr>
      <w:r>
        <w:rPr>
          <w:rFonts w:ascii="Symbol" w:eastAsia="Symbol" w:hAnsi="Symbol" w:cs="Symbol"/>
        </w:rPr>
        <w:t></w:t>
      </w:r>
      <w:r>
        <w:t>LevelSet (Achieve3000’s Lexile assessment)</w:t>
      </w:r>
    </w:p>
    <w:p w14:paraId="06978CBC" w14:textId="77777777" w:rsidR="007B7324" w:rsidRDefault="007B7324" w:rsidP="007B732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pPr>
      <w:r>
        <w:rPr>
          <w:rFonts w:ascii="Symbol" w:eastAsia="Symbol" w:hAnsi="Symbol" w:cs="Symbol"/>
        </w:rPr>
        <w:t></w:t>
      </w:r>
      <w:r>
        <w:t>Math benchmarks using the Inspect Illuminate Itembank</w:t>
      </w:r>
    </w:p>
    <w:p w14:paraId="7EFEC044" w14:textId="77777777" w:rsidR="007B7324" w:rsidRDefault="007B7324" w:rsidP="007B732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pPr>
      <w:r>
        <w:rPr>
          <w:rFonts w:ascii="Symbol" w:eastAsia="Symbol" w:hAnsi="Symbol" w:cs="Symbol"/>
        </w:rPr>
        <w:t></w:t>
      </w:r>
      <w:r>
        <w:t>CAASPP Interim Assessment Blocks for ELA and Math</w:t>
      </w:r>
    </w:p>
    <w:p w14:paraId="0E22E4D8" w14:textId="77777777" w:rsidR="007B7324" w:rsidRDefault="007B7324" w:rsidP="007B732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pPr>
    </w:p>
    <w:p w14:paraId="25F42260" w14:textId="1DD76953" w:rsidR="007B7324" w:rsidRDefault="007B7324" w:rsidP="007B732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pPr>
      <w:r>
        <w:t>This assessment plan was carefully crafted to meet the needs of our distance learning program this year. Therefore, we do not have data that shows one year’s progress from one academic year to the next. However, an analysis of our students’ beginning-of-year, quarter one, and quarter two performance on these interim assessments demonstrate the following:</w:t>
      </w:r>
    </w:p>
    <w:p w14:paraId="21D7936B" w14:textId="77777777" w:rsidR="007B7324" w:rsidRDefault="007B7324" w:rsidP="007B732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pPr>
      <w:r>
        <w:t>Interim Assessment Findings:</w:t>
      </w:r>
    </w:p>
    <w:p w14:paraId="663F41D7" w14:textId="77777777" w:rsidR="007B7324" w:rsidRDefault="007B7324" w:rsidP="007B732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pPr>
      <w:r>
        <w:rPr>
          <w:rFonts w:ascii="Symbol" w:eastAsia="Symbol" w:hAnsi="Symbol" w:cs="Symbol"/>
        </w:rPr>
        <w:t></w:t>
      </w:r>
      <w:r>
        <w:t>Grades 3-8 outperformed all other CNCA schools in mathematics</w:t>
      </w:r>
    </w:p>
    <w:p w14:paraId="23CDCA5F" w14:textId="77777777" w:rsidR="007B7324" w:rsidRDefault="007B7324" w:rsidP="007B732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pPr>
      <w:r>
        <w:rPr>
          <w:rFonts w:ascii="Symbol" w:eastAsia="Symbol" w:hAnsi="Symbol" w:cs="Symbol"/>
        </w:rPr>
        <w:t></w:t>
      </w:r>
      <w:r>
        <w:t>Students in grades K-8 demonstrated overall growth in mathematics standards from Quarters 1and Quarters 2</w:t>
      </w:r>
    </w:p>
    <w:p w14:paraId="28D95C41" w14:textId="77777777" w:rsidR="007B7324" w:rsidRDefault="007B7324" w:rsidP="007B732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pPr>
      <w:r>
        <w:rPr>
          <w:rFonts w:ascii="Symbol" w:eastAsia="Symbol" w:hAnsi="Symbol" w:cs="Symbol"/>
        </w:rPr>
        <w:t></w:t>
      </w:r>
      <w:r>
        <w:t xml:space="preserve">Mathematics standards demonstrating conceptual knowledge and application aspects of rigor tend to be the area of need in grades K-8 </w:t>
      </w:r>
    </w:p>
    <w:p w14:paraId="35B4F6DE" w14:textId="77777777" w:rsidR="007B7324" w:rsidRDefault="007B7324" w:rsidP="007B732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pPr>
      <w:r>
        <w:rPr>
          <w:rFonts w:ascii="Symbol" w:eastAsia="Symbol" w:hAnsi="Symbol" w:cs="Symbol"/>
        </w:rPr>
        <w:t></w:t>
      </w:r>
      <w:r>
        <w:t>100% of grades 4-8 demonstrated an increase in percentage of students achieving “above standard” on the ELA IABs and 60% of those grades demonstrated improvement over 10%</w:t>
      </w:r>
    </w:p>
    <w:p w14:paraId="38BEB724" w14:textId="6BF04AE0" w:rsidR="007B7324" w:rsidRPr="00613018" w:rsidRDefault="007B7324" w:rsidP="007B7324">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Pr>
          <w:rFonts w:ascii="Symbol" w:eastAsia="Symbol" w:hAnsi="Symbol" w:cs="Symbol"/>
        </w:rPr>
        <w:t></w:t>
      </w:r>
      <w:r>
        <w:t>There is evidence that systematic and consistent corrective instruction, even in the distance learning environment, shows significant positive impact on student learning</w:t>
      </w:r>
    </w:p>
    <w:p w14:paraId="6855157B"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325FEA8" w14:textId="77777777" w:rsidR="00AF6C7A" w:rsidRPr="00613018" w:rsidRDefault="00AF6C7A" w:rsidP="00AF6C7A">
      <w:pPr>
        <w:pStyle w:val="Heading3"/>
        <w:spacing w:before="240"/>
        <w:rPr>
          <w:sz w:val="36"/>
        </w:rPr>
      </w:pPr>
      <w:r w:rsidRPr="00613018">
        <w:rPr>
          <w:sz w:val="36"/>
        </w:rPr>
        <w:t>Reflections: Identified Need</w:t>
      </w:r>
    </w:p>
    <w:p w14:paraId="03A726E3"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any areas that need significant improvement based on a review of Dashboard and local data, including any areas of low performance and significant performance gaps among student groups on Dashboard indicators, and any steps taken to address those areas.</w:t>
      </w:r>
    </w:p>
    <w:p w14:paraId="39AE079F" w14:textId="77777777" w:rsidR="00A959A6" w:rsidRPr="00C654F8" w:rsidRDefault="00A959A6" w:rsidP="00A959A6">
      <w:pPr>
        <w:pStyle w:val="EditableA"/>
        <w:jc w:val="left"/>
      </w:pPr>
      <w:r w:rsidRPr="00C654F8">
        <w:t>CNCA identified needs across all the schools in the network that should be addressed in a united way. CNCA collaborated with school leaders across the network of schools to articulate three united goals for all of CNCA’s schools.</w:t>
      </w:r>
    </w:p>
    <w:p w14:paraId="64673574" w14:textId="77777777" w:rsidR="00A959A6" w:rsidRPr="00C654F8" w:rsidRDefault="00A959A6" w:rsidP="00A959A6">
      <w:pPr>
        <w:pStyle w:val="EditableA"/>
        <w:jc w:val="left"/>
      </w:pPr>
      <w:r w:rsidRPr="00C654F8">
        <w:t xml:space="preserve">In addition to the identified needs, new legislation affected information that must be addressed. Although for some of CNCA’s schools, these goals are a shift from the way they were articulated in the previous 2017-2020 LCAP, the schools’ needs continue to be the driving force behind the decision-making. </w:t>
      </w:r>
    </w:p>
    <w:p w14:paraId="07DDD467" w14:textId="53FD73E2" w:rsidR="00AF6C7A" w:rsidRPr="00C654F8" w:rsidRDefault="006F4754" w:rsidP="00C8154A">
      <w:pPr>
        <w:pStyle w:val="EditableA"/>
        <w:jc w:val="left"/>
      </w:pPr>
      <w:r w:rsidRPr="00C654F8">
        <w:t xml:space="preserve">CNCA </w:t>
      </w:r>
      <w:r w:rsidR="00C8154A" w:rsidRPr="00C654F8">
        <w:t>4</w:t>
      </w:r>
      <w:r w:rsidR="00A959A6" w:rsidRPr="00C654F8">
        <w:t xml:space="preserve"> utilizes the LCAP and LCAP Federal Addendum as their School Plan for Student Achievement. </w:t>
      </w:r>
    </w:p>
    <w:p w14:paraId="32EB69BC" w14:textId="385F31A7" w:rsidR="007B7324" w:rsidRPr="00C654F8" w:rsidRDefault="06B556E8" w:rsidP="007B7324">
      <w:pPr>
        <w:pStyle w:val="EditableA"/>
        <w:jc w:val="left"/>
      </w:pPr>
      <w:r>
        <w:lastRenderedPageBreak/>
        <w:t xml:space="preserve">Area of growth, </w:t>
      </w:r>
      <w:r w:rsidR="61D0F3DC">
        <w:t>m</w:t>
      </w:r>
      <w:r>
        <w:t>eeting the needs of all students: Subgroup Data Analysis</w:t>
      </w:r>
    </w:p>
    <w:p w14:paraId="2ACAF6D5" w14:textId="3E40174D" w:rsidR="007B7324" w:rsidRPr="00C654F8" w:rsidRDefault="007B7324" w:rsidP="007B7324">
      <w:pPr>
        <w:pStyle w:val="EditableA"/>
        <w:jc w:val="left"/>
      </w:pPr>
      <w:r w:rsidRPr="00C654F8">
        <w:t xml:space="preserve">CNCA#4 has worked on improving the implementation and monitoring of our instructional program to ensure that we are meeting the learning needs of all students, especially our English Language Learners and our students with disabilities. Since the 17-18 school year we have seen a steady increase in the performance of our students with disabilities on SBAC. While this subgroup is still performing below the state average we have seen small gains in ELA (increase of 4.44% from 17-18 to 18-19) and math (increase of 0.68% from 17-18 to 18-19). Because we know that we need to increase performance for all of our students at a much larger rate, we adopted a new math curriculum (Bridges in Mathematics) during the 2019-2020 school year and anticipate to see larger growth percentages on the next SBAC assessment for all groups. Although our English Language Learner academic data comparing the 17-18 to 18-19 SBAC shows a decline for this subgroup (4.9% in ELA and 0.41% in Math), it is important to note that these declines also coincide with a significant increase in reclassification annually. Our most recent reclassification rate is now double that of the state RFEP rate. Below is a chart of CNCA#4 reclassification rates for the last 4 years: </w:t>
      </w:r>
    </w:p>
    <w:p w14:paraId="476C19B4" w14:textId="77777777" w:rsidR="007B7324" w:rsidRPr="00C654F8" w:rsidRDefault="007B7324" w:rsidP="007B7324">
      <w:pPr>
        <w:pStyle w:val="EditableA"/>
        <w:jc w:val="left"/>
      </w:pPr>
      <w:r w:rsidRPr="00C654F8">
        <w:t>Improving performance and standards mastery for both our ELs and SWD continues to be a focus area for CNCA#4. Currently, our distance learning model is such that teachers are still able to implement best practices to support these specific subgroups of students. The following are some of our instructional strategies and accommodations that we are currently using with ELs and SWD:</w:t>
      </w:r>
    </w:p>
    <w:p w14:paraId="5263AE2E" w14:textId="77777777" w:rsidR="00B62B07" w:rsidRPr="00C654F8" w:rsidRDefault="007B7324" w:rsidP="007B7324">
      <w:pPr>
        <w:pStyle w:val="EditableA"/>
        <w:numPr>
          <w:ilvl w:val="0"/>
          <w:numId w:val="45"/>
        </w:numPr>
        <w:jc w:val="left"/>
      </w:pPr>
      <w:r w:rsidRPr="00C654F8">
        <w:t>Small group and one on one instruction</w:t>
      </w:r>
    </w:p>
    <w:p w14:paraId="62D4FDB5" w14:textId="2BFD2122" w:rsidR="00B62B07" w:rsidRPr="00C654F8" w:rsidRDefault="06B556E8" w:rsidP="007B7324">
      <w:pPr>
        <w:pStyle w:val="EditableA"/>
        <w:numPr>
          <w:ilvl w:val="0"/>
          <w:numId w:val="45"/>
        </w:numPr>
        <w:jc w:val="left"/>
      </w:pPr>
      <w:r>
        <w:t xml:space="preserve">Accommodations to </w:t>
      </w:r>
      <w:r w:rsidR="70682B61">
        <w:t>PowerPoint</w:t>
      </w:r>
      <w:r>
        <w:t xml:space="preserve"> and pear deck presentations</w:t>
      </w:r>
    </w:p>
    <w:p w14:paraId="506C2499" w14:textId="77777777" w:rsidR="00B62B07" w:rsidRPr="00C654F8" w:rsidRDefault="007B7324" w:rsidP="007B7324">
      <w:pPr>
        <w:pStyle w:val="EditableA"/>
        <w:numPr>
          <w:ilvl w:val="0"/>
          <w:numId w:val="45"/>
        </w:numPr>
        <w:jc w:val="left"/>
      </w:pPr>
      <w:r w:rsidRPr="00C654F8">
        <w:t xml:space="preserve">Frequent checks for understanding </w:t>
      </w:r>
    </w:p>
    <w:p w14:paraId="568A11B6" w14:textId="77777777" w:rsidR="00B62B07" w:rsidRPr="00C654F8" w:rsidRDefault="007B7324" w:rsidP="007B7324">
      <w:pPr>
        <w:pStyle w:val="EditableA"/>
        <w:numPr>
          <w:ilvl w:val="0"/>
          <w:numId w:val="45"/>
        </w:numPr>
        <w:jc w:val="left"/>
      </w:pPr>
      <w:r w:rsidRPr="00C654F8">
        <w:t xml:space="preserve">Frontloading vocabulary </w:t>
      </w:r>
    </w:p>
    <w:p w14:paraId="7A90FE1F" w14:textId="77777777" w:rsidR="00B62B07" w:rsidRPr="00C654F8" w:rsidRDefault="007B7324" w:rsidP="007B7324">
      <w:pPr>
        <w:pStyle w:val="EditableA"/>
        <w:numPr>
          <w:ilvl w:val="0"/>
          <w:numId w:val="45"/>
        </w:numPr>
        <w:jc w:val="left"/>
      </w:pPr>
      <w:r w:rsidRPr="00C654F8">
        <w:t xml:space="preserve">More visuals </w:t>
      </w:r>
    </w:p>
    <w:p w14:paraId="2AA6AA53" w14:textId="77777777" w:rsidR="00B62B07" w:rsidRPr="00C654F8" w:rsidRDefault="007B7324" w:rsidP="007B7324">
      <w:pPr>
        <w:pStyle w:val="EditableA"/>
        <w:numPr>
          <w:ilvl w:val="0"/>
          <w:numId w:val="45"/>
        </w:numPr>
        <w:jc w:val="left"/>
      </w:pPr>
      <w:r w:rsidRPr="00C654F8">
        <w:t>One on one conferencing</w:t>
      </w:r>
    </w:p>
    <w:p w14:paraId="7369989E" w14:textId="77777777" w:rsidR="00B62B07" w:rsidRPr="00C654F8" w:rsidRDefault="007B7324" w:rsidP="007B7324">
      <w:pPr>
        <w:pStyle w:val="EditableA"/>
        <w:numPr>
          <w:ilvl w:val="0"/>
          <w:numId w:val="45"/>
        </w:numPr>
        <w:jc w:val="left"/>
      </w:pPr>
      <w:r w:rsidRPr="00C654F8">
        <w:t xml:space="preserve">Chunking work </w:t>
      </w:r>
    </w:p>
    <w:p w14:paraId="3B2E5473" w14:textId="77777777" w:rsidR="00B62B07" w:rsidRPr="00C654F8" w:rsidRDefault="007B7324" w:rsidP="007B7324">
      <w:pPr>
        <w:pStyle w:val="EditableA"/>
        <w:numPr>
          <w:ilvl w:val="0"/>
          <w:numId w:val="45"/>
        </w:numPr>
        <w:jc w:val="left"/>
      </w:pPr>
      <w:r w:rsidRPr="00C654F8">
        <w:t>Graphic organizers</w:t>
      </w:r>
    </w:p>
    <w:p w14:paraId="7EB88E0B" w14:textId="77777777" w:rsidR="00B62B07" w:rsidRPr="00C654F8" w:rsidRDefault="007B7324" w:rsidP="007B7324">
      <w:pPr>
        <w:pStyle w:val="EditableA"/>
        <w:numPr>
          <w:ilvl w:val="0"/>
          <w:numId w:val="45"/>
        </w:numPr>
        <w:jc w:val="left"/>
      </w:pPr>
      <w:r w:rsidRPr="00C654F8">
        <w:t xml:space="preserve">Sentence starters </w:t>
      </w:r>
    </w:p>
    <w:p w14:paraId="7D675C9E" w14:textId="77777777" w:rsidR="00B62B07" w:rsidRPr="00C654F8" w:rsidRDefault="007B7324" w:rsidP="007B7324">
      <w:pPr>
        <w:pStyle w:val="EditableA"/>
        <w:numPr>
          <w:ilvl w:val="0"/>
          <w:numId w:val="45"/>
        </w:numPr>
        <w:jc w:val="left"/>
      </w:pPr>
      <w:r w:rsidRPr="00C654F8">
        <w:t xml:space="preserve">Read aloud </w:t>
      </w:r>
    </w:p>
    <w:p w14:paraId="215F90DF" w14:textId="77777777" w:rsidR="00B62B07" w:rsidRPr="00C654F8" w:rsidRDefault="007B7324" w:rsidP="007B7324">
      <w:pPr>
        <w:pStyle w:val="EditableA"/>
        <w:numPr>
          <w:ilvl w:val="0"/>
          <w:numId w:val="45"/>
        </w:numPr>
        <w:jc w:val="left"/>
      </w:pPr>
      <w:r w:rsidRPr="00C654F8">
        <w:t xml:space="preserve">Audio books </w:t>
      </w:r>
    </w:p>
    <w:p w14:paraId="458E2AEA" w14:textId="77777777" w:rsidR="00B62B07" w:rsidRPr="00C654F8" w:rsidRDefault="007B7324" w:rsidP="007B7324">
      <w:pPr>
        <w:pStyle w:val="EditableA"/>
        <w:numPr>
          <w:ilvl w:val="0"/>
          <w:numId w:val="45"/>
        </w:numPr>
        <w:jc w:val="left"/>
      </w:pPr>
      <w:r w:rsidRPr="00C654F8">
        <w:t xml:space="preserve">Cloze writing notes </w:t>
      </w:r>
    </w:p>
    <w:p w14:paraId="7A46A6F1" w14:textId="77777777" w:rsidR="00B62B07" w:rsidRPr="00C654F8" w:rsidRDefault="007B7324" w:rsidP="007B7324">
      <w:pPr>
        <w:pStyle w:val="EditableA"/>
        <w:numPr>
          <w:ilvl w:val="0"/>
          <w:numId w:val="45"/>
        </w:numPr>
        <w:jc w:val="left"/>
      </w:pPr>
      <w:r w:rsidRPr="00C654F8">
        <w:t xml:space="preserve">Extended time on assignments </w:t>
      </w:r>
    </w:p>
    <w:p w14:paraId="69A1F018" w14:textId="77777777" w:rsidR="00B62B07" w:rsidRPr="00C654F8" w:rsidRDefault="007B7324" w:rsidP="007B7324">
      <w:pPr>
        <w:pStyle w:val="EditableA"/>
        <w:numPr>
          <w:ilvl w:val="0"/>
          <w:numId w:val="45"/>
        </w:numPr>
        <w:jc w:val="left"/>
      </w:pPr>
      <w:r w:rsidRPr="00C654F8">
        <w:t>Gen ed teachers offer office hours</w:t>
      </w:r>
    </w:p>
    <w:p w14:paraId="44767228" w14:textId="77777777" w:rsidR="00B62B07" w:rsidRPr="00C654F8" w:rsidRDefault="007B7324" w:rsidP="007B7324">
      <w:pPr>
        <w:pStyle w:val="EditableA"/>
        <w:numPr>
          <w:ilvl w:val="0"/>
          <w:numId w:val="45"/>
        </w:numPr>
        <w:jc w:val="left"/>
      </w:pPr>
      <w:r w:rsidRPr="00C654F8">
        <w:t xml:space="preserve">Highlighting text </w:t>
      </w:r>
    </w:p>
    <w:p w14:paraId="0A528B98" w14:textId="77777777" w:rsidR="00B62B07" w:rsidRPr="00C654F8" w:rsidRDefault="007B7324" w:rsidP="007B7324">
      <w:pPr>
        <w:pStyle w:val="EditableA"/>
        <w:numPr>
          <w:ilvl w:val="0"/>
          <w:numId w:val="45"/>
        </w:numPr>
        <w:jc w:val="left"/>
      </w:pPr>
      <w:r w:rsidRPr="00C654F8">
        <w:lastRenderedPageBreak/>
        <w:t>Mentor texts</w:t>
      </w:r>
    </w:p>
    <w:p w14:paraId="2EE4DA89" w14:textId="77777777" w:rsidR="00B62B07" w:rsidRPr="00C654F8" w:rsidRDefault="007B7324" w:rsidP="007B7324">
      <w:pPr>
        <w:pStyle w:val="EditableA"/>
        <w:numPr>
          <w:ilvl w:val="0"/>
          <w:numId w:val="45"/>
        </w:numPr>
        <w:jc w:val="left"/>
      </w:pPr>
      <w:r w:rsidRPr="00C654F8">
        <w:t xml:space="preserve">Recording lessons in real time that can be revisited by students after the class ends </w:t>
      </w:r>
    </w:p>
    <w:p w14:paraId="614D585F" w14:textId="1E75F92C" w:rsidR="007B7324" w:rsidRPr="00C654F8" w:rsidRDefault="007B7324" w:rsidP="007B7324">
      <w:pPr>
        <w:pStyle w:val="EditableA"/>
        <w:numPr>
          <w:ilvl w:val="0"/>
          <w:numId w:val="45"/>
        </w:numPr>
        <w:jc w:val="left"/>
      </w:pPr>
      <w:r w:rsidRPr="00C654F8">
        <w:t xml:space="preserve">For SWD specifically we also offer a learning center class for grades 6-8 in order to support students with the demands of their coursework and one on one conferencing with RSP teachers and Sped IA’s  is also offered in all grades. </w:t>
      </w:r>
    </w:p>
    <w:p w14:paraId="6F44201B" w14:textId="706BEB88" w:rsidR="007B7324" w:rsidRPr="00C654F8" w:rsidRDefault="007B7324" w:rsidP="007B7324">
      <w:pPr>
        <w:pStyle w:val="EditableA"/>
        <w:jc w:val="left"/>
      </w:pPr>
      <w:r w:rsidRPr="00C654F8">
        <w:t xml:space="preserve">In addition to these in classroom supports, teachers have also received additional PDs to address the learning gaps of these subgroups. This includes three PDs so far this year on understanding and unpacking ELD standards and their alignment to core content as well as 3 PDs focused on special education compliance, co- planning and instructional practices to support struggling learners.  Parents have also received workshops about reclassification targets, ELPAC assessment, supporting ELs at home, distance learning strategies and math and ELA supports at home.  This year we also purchased asynchronous learning apps including STMath, Smarty Ants (K-2 literacy), Achieve3000 (3-8 literacy) and Rosetta Stone Accounts for all ELs as an additional instructional tool that supports language development. Students are assigned weekly lessons and teachers follow up on their progress during weekly live sessions. </w:t>
      </w:r>
    </w:p>
    <w:p w14:paraId="2390A5B8" w14:textId="16DFD3C1" w:rsidR="007B7324" w:rsidRPr="00C654F8" w:rsidRDefault="007B7324" w:rsidP="007B7324">
      <w:pPr>
        <w:pStyle w:val="EditableA"/>
        <w:jc w:val="left"/>
      </w:pPr>
      <w:r w:rsidRPr="00C654F8">
        <w:t xml:space="preserve">With a more focused approach on supporting our ELs and SWDs we are starting to see growth this year in some grade levels. Below is our most recent subgroup data from ELA IABs taken in December 2020. Third grade in particular shows promise in that all groups (all students, IEPs and ELs) are performing at the same rate in ELA on the listen and interpret IAB with only a small dip in sub group data when tested on the literary text IAB. This data is helping us to identify trends as well as best practices that teachers can share and replicate in other grades where subgroups struggle the most. </w:t>
      </w:r>
    </w:p>
    <w:p w14:paraId="23CB54AD" w14:textId="28817B1A" w:rsidR="00B62B07" w:rsidRPr="007B7324" w:rsidRDefault="550F6FB9" w:rsidP="007B7324">
      <w:pPr>
        <w:pStyle w:val="EditableA"/>
        <w:jc w:val="left"/>
        <w:rPr>
          <w:color w:val="FF0000"/>
        </w:rPr>
      </w:pPr>
      <w:r>
        <w:rPr>
          <w:noProof/>
        </w:rPr>
        <w:lastRenderedPageBreak/>
        <w:drawing>
          <wp:inline distT="0" distB="0" distL="0" distR="0" wp14:anchorId="642EA406" wp14:editId="2ADAB177">
            <wp:extent cx="6901178" cy="3895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6901178" cy="3895725"/>
                    </a:xfrm>
                    <a:prstGeom prst="rect">
                      <a:avLst/>
                    </a:prstGeom>
                  </pic:spPr>
                </pic:pic>
              </a:graphicData>
            </a:graphic>
          </wp:inline>
        </w:drawing>
      </w:r>
    </w:p>
    <w:p w14:paraId="7F324BB2" w14:textId="3F9CA03A" w:rsidR="007B7324" w:rsidRPr="00C654F8" w:rsidRDefault="007B7324" w:rsidP="007B7324">
      <w:pPr>
        <w:pStyle w:val="EditableA"/>
        <w:jc w:val="left"/>
      </w:pPr>
      <w:r w:rsidRPr="00C654F8">
        <w:t>Area of growth</w:t>
      </w:r>
      <w:r w:rsidR="00B62B07" w:rsidRPr="00C654F8">
        <w:t xml:space="preserve">: </w:t>
      </w:r>
      <w:r w:rsidRPr="00C654F8">
        <w:t xml:space="preserve">Special Education </w:t>
      </w:r>
    </w:p>
    <w:p w14:paraId="478EF349" w14:textId="76BB9D92" w:rsidR="007B7324" w:rsidRPr="00C654F8" w:rsidRDefault="007B7324" w:rsidP="007B7324">
      <w:pPr>
        <w:pStyle w:val="EditableA"/>
        <w:jc w:val="left"/>
      </w:pPr>
      <w:r w:rsidRPr="00C654F8">
        <w:t>CNCA#4 has been working on improving our systems in place for implementing and monitoring our special education processes and program. One improvement since our last LAUSD site visit is the addition of key team members to our home support office team in the special education department that support our school site directly. This includes an Associate director of Sped, a Moderate to Severe Specialist, a Behavior Intervention Developer and an Occupational Therapist.  These roles provide direct support for students, teachers and leaders and have improved our compliance structures. Specifically</w:t>
      </w:r>
      <w:r w:rsidR="00B62B07" w:rsidRPr="00C654F8">
        <w:t>,</w:t>
      </w:r>
      <w:r w:rsidRPr="00C654F8">
        <w:t xml:space="preserve"> at our site, the CNCA BID supports all BIIs by joining classrooms, providing observations and feedback to staff, holding biweekly trainings for BI staff and joining parent conferences for all students with BIs. The Associate Director of Sped also joins our weekly RSP team meetings where master calendar, 300 reports and compliance updates and needs are discussed. She also holds bi-monthly check-ins with sped admin going over sped compliance. She also increased RSP teacher support PD from quarterly to monthly for our teachers as well as created a “SPED Teacher Guidebook” that aids in onboarding new RSP hires &amp; houses all resources for RSP teachers and SpEd admin.</w:t>
      </w:r>
    </w:p>
    <w:p w14:paraId="521808AB" w14:textId="1698D557" w:rsidR="007B7324" w:rsidRPr="00C654F8" w:rsidRDefault="007B7324" w:rsidP="007B7324">
      <w:pPr>
        <w:pStyle w:val="EditableA"/>
        <w:jc w:val="left"/>
      </w:pPr>
      <w:r w:rsidRPr="00C654F8">
        <w:t>Also, at our site specifically, we have increased the frequency in which instructional coaches join co</w:t>
      </w:r>
      <w:r w:rsidR="00B62B07" w:rsidRPr="00C654F8">
        <w:t>-</w:t>
      </w:r>
      <w:r w:rsidRPr="00C654F8">
        <w:t xml:space="preserve">planning meetings weekly and ensure that co-teaching is taking place even in distance learning through coaching, modeling and classroom observation feedback. RSP teachers have also increased their support and collaboration with the general education teachers by providing frequent updates to IEP passports, joining grade level meetings to add a lens on how we are supporting students with IEPs and have led portions of PD to share best practices on implementing </w:t>
      </w:r>
      <w:r w:rsidRPr="00C654F8">
        <w:lastRenderedPageBreak/>
        <w:t xml:space="preserve">IEP specific accommodations. As part of our weekly PD routine we have also added the “Sped Spotlight” in order to share information, point our bright spots and remind staff of upcoming compliance and instructional needs in regards to special education. </w:t>
      </w:r>
    </w:p>
    <w:p w14:paraId="3D537C05" w14:textId="3F02D91F" w:rsidR="007B7324" w:rsidRPr="00C654F8" w:rsidRDefault="007B7324" w:rsidP="007B7324">
      <w:pPr>
        <w:pStyle w:val="EditableA"/>
        <w:jc w:val="left"/>
      </w:pPr>
      <w:r w:rsidRPr="00C654F8">
        <w:t>Finally</w:t>
      </w:r>
      <w:r w:rsidR="00B62B07" w:rsidRPr="00C654F8">
        <w:t xml:space="preserve">, </w:t>
      </w:r>
      <w:r w:rsidRPr="00C654F8">
        <w:t>our Assistant Principal of Instruction supporting Special Education has created a new cadence of accountability by sending out weekly emails to all support providers with a copy of their 300 reports and next steps. She also holds weekly check in meetings</w:t>
      </w:r>
      <w:r w:rsidR="00B62B07" w:rsidRPr="00C654F8">
        <w:t xml:space="preserve"> </w:t>
      </w:r>
      <w:r w:rsidRPr="00C654F8">
        <w:t>with our site SPED clerk to review 200 reports and master calendar and consults with our CNCA lead psychologist to ensure compliance timelines and accurate assessments plans. In addition to meeting with our on site team, our AP also meets with the associate director of special education on a biweekly basis to review 300, 200, master calendar and school needs as they arise. In this way we have created systems with more checks and balances to ensure clearer communication, accountability and overall improvement of our special education processes and program.</w:t>
      </w:r>
    </w:p>
    <w:p w14:paraId="642A1D27" w14:textId="77777777" w:rsidR="00AF6C7A" w:rsidRPr="00613018" w:rsidRDefault="00AF6C7A" w:rsidP="00AF6C7A">
      <w:pPr>
        <w:pStyle w:val="Heading3"/>
        <w:spacing w:before="240"/>
        <w:rPr>
          <w:sz w:val="36"/>
        </w:rPr>
      </w:pPr>
      <w:r w:rsidRPr="00613018">
        <w:rPr>
          <w:sz w:val="36"/>
        </w:rPr>
        <w:t>LCAP Highlights</w:t>
      </w:r>
    </w:p>
    <w:p w14:paraId="3EAD41AD"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shd w:val="solid" w:color="DEEAF6" w:themeColor="accent1" w:themeTint="33" w:fill="auto"/>
        </w:rPr>
        <w:t>A brief overview of the LCAP, including any key features that should be emphasized.</w:t>
      </w:r>
    </w:p>
    <w:p w14:paraId="17BD61E4" w14:textId="6C07197E" w:rsidR="00AF6C7A" w:rsidRPr="00AC6B47" w:rsidRDefault="00AC6B47"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FF0000"/>
          <w:szCs w:val="20"/>
        </w:rPr>
      </w:pPr>
      <w:r w:rsidRPr="00AC6B47">
        <w:rPr>
          <w:rFonts w:eastAsiaTheme="minorHAnsi" w:cs="Arial"/>
          <w:color w:val="FF0000"/>
          <w:szCs w:val="20"/>
        </w:rPr>
        <w:t xml:space="preserve">Principal to add overview here. </w:t>
      </w:r>
    </w:p>
    <w:p w14:paraId="57612BB6"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45D6D4AF" w14:textId="77777777" w:rsidR="00AF6C7A" w:rsidRPr="00A959A6" w:rsidRDefault="00AF6C7A" w:rsidP="00AF6C7A">
      <w:pPr>
        <w:pStyle w:val="Heading3"/>
        <w:spacing w:before="240"/>
        <w:rPr>
          <w:strike/>
          <w:sz w:val="36"/>
        </w:rPr>
      </w:pPr>
      <w:r w:rsidRPr="00A959A6">
        <w:rPr>
          <w:strike/>
          <w:sz w:val="36"/>
        </w:rPr>
        <w:t>Comprehensive Support and Improvement</w:t>
      </w:r>
    </w:p>
    <w:p w14:paraId="5DAA292B" w14:textId="77777777" w:rsidR="00AF6C7A" w:rsidRPr="00A959A6" w:rsidRDefault="00AF6C7A" w:rsidP="00AF6C7A">
      <w:pPr>
        <w:spacing w:after="120"/>
        <w:rPr>
          <w:rFonts w:eastAsiaTheme="minorHAnsi" w:cs="Arial"/>
          <w:strike/>
          <w:color w:val="000000"/>
          <w:szCs w:val="20"/>
        </w:rPr>
      </w:pPr>
      <w:r w:rsidRPr="00A959A6">
        <w:rPr>
          <w:rFonts w:eastAsiaTheme="minorHAnsi" w:cs="Arial"/>
          <w:strike/>
          <w:color w:val="000000"/>
          <w:szCs w:val="20"/>
        </w:rPr>
        <w:t>An LEA with a school or schools eligible for comprehensive support and improvement must respond to the following prompts.</w:t>
      </w:r>
    </w:p>
    <w:p w14:paraId="63FA5087" w14:textId="77777777" w:rsidR="00AF6C7A" w:rsidRPr="00A959A6" w:rsidRDefault="00AF6C7A" w:rsidP="00AF6C7A">
      <w:pPr>
        <w:pStyle w:val="Heading4"/>
        <w:rPr>
          <w:strike/>
        </w:rPr>
      </w:pPr>
      <w:r w:rsidRPr="00A959A6">
        <w:rPr>
          <w:strike/>
        </w:rPr>
        <w:t>Schools Identified</w:t>
      </w:r>
    </w:p>
    <w:p w14:paraId="14F03931" w14:textId="77777777" w:rsidR="00AF6C7A" w:rsidRPr="00A959A6" w:rsidRDefault="00AF6C7A" w:rsidP="00AF6C7A">
      <w:pPr>
        <w:shd w:val="clear" w:color="auto" w:fill="DEEAF6" w:themeFill="accent1" w:themeFillTint="33"/>
        <w:spacing w:before="60" w:after="120"/>
        <w:rPr>
          <w:rFonts w:eastAsiaTheme="minorHAnsi" w:cs="Arial"/>
          <w:strike/>
          <w:color w:val="000000"/>
          <w:szCs w:val="20"/>
        </w:rPr>
      </w:pPr>
      <w:r w:rsidRPr="00A959A6">
        <w:rPr>
          <w:rFonts w:eastAsiaTheme="minorHAnsi" w:cs="Arial"/>
          <w:strike/>
          <w:color w:val="000000"/>
          <w:szCs w:val="20"/>
        </w:rPr>
        <w:t>A list of the schools in the LEA that are eligible for comprehensive support and improvement.</w:t>
      </w:r>
    </w:p>
    <w:p w14:paraId="5ECEC0B9"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trike/>
          <w:color w:val="000000"/>
          <w:szCs w:val="20"/>
        </w:rPr>
      </w:pPr>
      <w:r w:rsidRPr="00A959A6">
        <w:rPr>
          <w:rFonts w:eastAsiaTheme="minorHAnsi" w:cs="Arial"/>
          <w:strike/>
          <w:color w:val="000000"/>
          <w:szCs w:val="20"/>
        </w:rPr>
        <w:t>[Identify the eligible schools here]</w:t>
      </w:r>
    </w:p>
    <w:p w14:paraId="3CC474B0"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trike/>
          <w:color w:val="000000"/>
          <w:szCs w:val="20"/>
        </w:rPr>
      </w:pPr>
    </w:p>
    <w:p w14:paraId="57BD6AF6" w14:textId="77777777" w:rsidR="00AF6C7A" w:rsidRPr="00A959A6" w:rsidRDefault="00AF6C7A" w:rsidP="00AF6C7A">
      <w:pPr>
        <w:pStyle w:val="Heading4"/>
        <w:rPr>
          <w:strike/>
        </w:rPr>
      </w:pPr>
      <w:r w:rsidRPr="00A959A6">
        <w:rPr>
          <w:strike/>
        </w:rPr>
        <w:t>Support for Identified Schools</w:t>
      </w:r>
    </w:p>
    <w:p w14:paraId="18BD5635" w14:textId="77777777" w:rsidR="00AF6C7A" w:rsidRPr="00A959A6" w:rsidRDefault="00AF6C7A" w:rsidP="00AF6C7A">
      <w:pPr>
        <w:shd w:val="clear" w:color="auto" w:fill="DEEAF6" w:themeFill="accent1" w:themeFillTint="33"/>
        <w:spacing w:before="60" w:after="120"/>
        <w:rPr>
          <w:rFonts w:eastAsiaTheme="minorHAnsi" w:cs="Arial"/>
          <w:strike/>
          <w:color w:val="000000"/>
          <w:szCs w:val="20"/>
        </w:rPr>
      </w:pPr>
      <w:r w:rsidRPr="00A959A6">
        <w:rPr>
          <w:rFonts w:eastAsiaTheme="minorHAnsi" w:cs="Arial"/>
          <w:strike/>
          <w:color w:val="000000"/>
          <w:szCs w:val="20"/>
        </w:rPr>
        <w:t>A description of how the LEA has or will support its eligible schools in developing comprehensive support and improvement plans.</w:t>
      </w:r>
    </w:p>
    <w:p w14:paraId="32A0E5E1"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trike/>
          <w:color w:val="000000"/>
          <w:szCs w:val="20"/>
        </w:rPr>
      </w:pPr>
      <w:r w:rsidRPr="00A959A6">
        <w:rPr>
          <w:rFonts w:eastAsiaTheme="minorHAnsi" w:cs="Arial"/>
          <w:strike/>
          <w:color w:val="000000"/>
          <w:szCs w:val="20"/>
        </w:rPr>
        <w:t>[Describe support for schools here]</w:t>
      </w:r>
    </w:p>
    <w:p w14:paraId="619FAC2C"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trike/>
          <w:color w:val="000000"/>
          <w:szCs w:val="20"/>
        </w:rPr>
      </w:pPr>
    </w:p>
    <w:p w14:paraId="459D001B" w14:textId="77777777" w:rsidR="00AF6C7A" w:rsidRPr="00A959A6" w:rsidRDefault="00AF6C7A" w:rsidP="00AF6C7A">
      <w:pPr>
        <w:pStyle w:val="Heading4"/>
        <w:rPr>
          <w:strike/>
        </w:rPr>
      </w:pPr>
      <w:r w:rsidRPr="00A959A6">
        <w:rPr>
          <w:strike/>
        </w:rPr>
        <w:t>Monitoring and Evaluating Effectiveness</w:t>
      </w:r>
    </w:p>
    <w:p w14:paraId="3319E9C5" w14:textId="77777777" w:rsidR="00AF6C7A" w:rsidRPr="00A959A6" w:rsidRDefault="00AF6C7A" w:rsidP="00AF6C7A">
      <w:pPr>
        <w:shd w:val="clear" w:color="auto" w:fill="DEEAF6" w:themeFill="accent1" w:themeFillTint="33"/>
        <w:spacing w:before="60" w:after="120"/>
        <w:rPr>
          <w:rFonts w:eastAsiaTheme="minorHAnsi" w:cs="Arial"/>
          <w:strike/>
          <w:color w:val="000000"/>
          <w:szCs w:val="20"/>
        </w:rPr>
      </w:pPr>
      <w:r w:rsidRPr="00A959A6">
        <w:rPr>
          <w:rFonts w:eastAsiaTheme="minorHAnsi" w:cs="Arial"/>
          <w:strike/>
          <w:color w:val="000000"/>
          <w:szCs w:val="20"/>
        </w:rPr>
        <w:t>A description of how the LEA will monitor and evaluate the plan to support student and school improvement.</w:t>
      </w:r>
    </w:p>
    <w:p w14:paraId="0429FBDE"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trike/>
          <w:color w:val="000000"/>
          <w:szCs w:val="20"/>
        </w:rPr>
      </w:pPr>
      <w:r w:rsidRPr="00A959A6">
        <w:rPr>
          <w:rFonts w:eastAsiaTheme="minorHAnsi" w:cs="Arial"/>
          <w:strike/>
          <w:color w:val="000000"/>
          <w:szCs w:val="20"/>
        </w:rPr>
        <w:t>[Describe monitoring and evaluation here]</w:t>
      </w:r>
    </w:p>
    <w:p w14:paraId="59B02A32"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64FA2FE" w14:textId="77777777" w:rsidR="00AF6C7A" w:rsidRPr="00613018" w:rsidRDefault="00AF6C7A" w:rsidP="00AF6C7A">
      <w:pPr>
        <w:rPr>
          <w:rFonts w:eastAsiaTheme="majorEastAsia"/>
        </w:rPr>
      </w:pPr>
      <w:r w:rsidRPr="00613018">
        <w:rPr>
          <w:rFonts w:eastAsiaTheme="majorEastAsia"/>
        </w:rPr>
        <w:lastRenderedPageBreak/>
        <w:br w:type="page"/>
      </w:r>
    </w:p>
    <w:p w14:paraId="482CDA84" w14:textId="77777777" w:rsidR="00AF6C7A" w:rsidRPr="00B80C09" w:rsidRDefault="009704FD"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hyperlink w:anchor="_Goal" w:history="1">
        <w:r w:rsidR="00AF6C7A" w:rsidRPr="00B80C09">
          <w:rPr>
            <w:sz w:val="40"/>
            <w:szCs w:val="40"/>
          </w:rPr>
          <w:t>Stakeholder Engagement</w:t>
        </w:r>
      </w:hyperlink>
      <w:r w:rsidR="00AF6C7A" w:rsidRPr="00B80C09">
        <w:rPr>
          <w:sz w:val="40"/>
          <w:szCs w:val="40"/>
        </w:rPr>
        <w:t xml:space="preserve"> </w:t>
      </w:r>
    </w:p>
    <w:p w14:paraId="7BC7D789" w14:textId="77777777" w:rsidR="00AF6C7A" w:rsidRPr="00A00EEC" w:rsidRDefault="00AF6C7A" w:rsidP="00AF6C7A">
      <w:pPr>
        <w:shd w:val="clear" w:color="auto" w:fill="DEEAF6" w:themeFill="accent1" w:themeFillTint="33"/>
        <w:spacing w:before="60" w:after="120"/>
        <w:rPr>
          <w:rFonts w:cs="Arial"/>
          <w:color w:val="000000"/>
          <w:szCs w:val="20"/>
        </w:rPr>
      </w:pPr>
      <w:r w:rsidRPr="00CD29AB">
        <w:rPr>
          <w:rFonts w:cs="Arial"/>
          <w:color w:val="000000"/>
          <w:szCs w:val="20"/>
        </w:rPr>
        <w:t>A summary of the stakeholder process and how the stakeholder engagement was considered before finalizing the LCAP</w:t>
      </w:r>
      <w:r>
        <w:rPr>
          <w:rFonts w:cs="Arial"/>
          <w:color w:val="000000"/>
          <w:szCs w:val="20"/>
        </w:rPr>
        <w:t xml:space="preserve">. </w:t>
      </w:r>
    </w:p>
    <w:p w14:paraId="256E368A" w14:textId="77777777" w:rsidR="00A959A6" w:rsidRPr="00C654F8" w:rsidRDefault="00A959A6" w:rsidP="00C654F8">
      <w:pPr>
        <w:pStyle w:val="EditableA"/>
        <w:pBdr>
          <w:left w:val="single" w:sz="4" w:space="0" w:color="8EAADB" w:themeColor="accent5" w:themeTint="99"/>
        </w:pBdr>
        <w:jc w:val="left"/>
        <w:rPr>
          <w:shd w:val="clear" w:color="auto" w:fill="auto"/>
        </w:rPr>
      </w:pPr>
      <w:r w:rsidRPr="00C654F8">
        <w:rPr>
          <w:shd w:val="clear" w:color="auto" w:fill="auto"/>
        </w:rPr>
        <w:t>CNCA’s goal is to create the strongest possible partnership between home and school in order to increase student achievement and success. Parents are our most important partners on the road to student success. We strongly believe that students will find greater levels of academy success when their home and school share similar values about learning, develop positive relations, and when they work together to build strong partnerships.</w:t>
      </w:r>
    </w:p>
    <w:p w14:paraId="102F0861" w14:textId="77777777" w:rsidR="00A959A6" w:rsidRPr="00C654F8" w:rsidRDefault="00A959A6" w:rsidP="00C654F8">
      <w:pPr>
        <w:pStyle w:val="EditableA"/>
        <w:pBdr>
          <w:left w:val="single" w:sz="4" w:space="0" w:color="8EAADB" w:themeColor="accent5" w:themeTint="99"/>
        </w:pBdr>
        <w:jc w:val="left"/>
      </w:pPr>
      <w:r w:rsidRPr="00C654F8">
        <w:rPr>
          <w:shd w:val="clear" w:color="auto" w:fill="auto"/>
        </w:rPr>
        <w:t xml:space="preserve">CNCA provides various ways for parents to engage and participate in decision-making such as volunteering, participation in school governance or special committees, family workshops and school events. </w:t>
      </w:r>
      <w:r w:rsidRPr="00C654F8">
        <w:t>Schools communicate information to families in a culturally sensitive way via the school’s website, Facebook and/or Parent Square. Teachers also reach out to families via Class Dojo, Google Docs, PowerSchool Parent’s Portal and/or Parent Square.</w:t>
      </w:r>
    </w:p>
    <w:p w14:paraId="77612636" w14:textId="77777777" w:rsidR="00A959A6" w:rsidRPr="00C654F8" w:rsidRDefault="00A959A6" w:rsidP="00C654F8">
      <w:pPr>
        <w:pStyle w:val="EditableA"/>
        <w:pBdr>
          <w:left w:val="single" w:sz="4" w:space="0" w:color="8EAADB" w:themeColor="accent5" w:themeTint="99"/>
        </w:pBdr>
        <w:jc w:val="left"/>
        <w:rPr>
          <w:shd w:val="clear" w:color="auto" w:fill="auto"/>
        </w:rPr>
      </w:pPr>
      <w:r w:rsidRPr="00C654F8">
        <w:t xml:space="preserve">Schools also share information via traditional methods like a parent newsletter, flyers on bulletin boards, robo-calls, posters and banners. </w:t>
      </w:r>
      <w:r w:rsidRPr="00C654F8">
        <w:rPr>
          <w:shd w:val="clear" w:color="auto" w:fill="auto"/>
        </w:rPr>
        <w:t xml:space="preserve">CNCA has also built partnerships with community-based organizations to provide referrals to families in need: Children’s Hospital Los Angeles, Didi Hirsch Community Mental Health, Baby2Baby, El Centro del Pueblo, Central City Neighborhood Partners, etc. Some of these organizations attend school events to provide information and resources to our families. </w:t>
      </w:r>
    </w:p>
    <w:p w14:paraId="6503CF90" w14:textId="77777777" w:rsidR="00A959A6" w:rsidRPr="00C654F8" w:rsidRDefault="00A959A6" w:rsidP="00C654F8">
      <w:pPr>
        <w:pStyle w:val="EditableA"/>
        <w:pBdr>
          <w:left w:val="single" w:sz="4" w:space="0" w:color="8EAADB" w:themeColor="accent5" w:themeTint="99"/>
        </w:pBdr>
        <w:jc w:val="left"/>
      </w:pPr>
      <w:r w:rsidRPr="00C654F8">
        <w:t>The Parent and Family Engagement Policy is reviewed and updated every year during a Site-Based Council meeting. Principals gather feedback from parents and other members, and make edits accordingly. The final version is available in English and Spanish from the schools’ Student and Family Coordinators and at the main office.</w:t>
      </w:r>
    </w:p>
    <w:p w14:paraId="5E3EC185" w14:textId="77777777" w:rsidR="00A959A6" w:rsidRPr="00C654F8" w:rsidRDefault="00A959A6" w:rsidP="00C654F8">
      <w:pPr>
        <w:pStyle w:val="EditableA"/>
        <w:pBdr>
          <w:left w:val="single" w:sz="4" w:space="0" w:color="8EAADB" w:themeColor="accent5" w:themeTint="99"/>
        </w:pBdr>
        <w:jc w:val="left"/>
      </w:pPr>
      <w:r w:rsidRPr="00C654F8">
        <w:t xml:space="preserve">The Parent and Family Engagement Policy is also reviewed during the annual Title I parent meeting.  Schools schedule two sessions of this meeting at convenient times for parents to attend.  These meetings are promoted digitally through social media posts and flyers, invitations in the parent bulletin, announcements during Coffee with Leadership and during one-on-one interactions with parents.  During this meeting, parents review the policy and complete a feedback form. The feedback forms are collected and carefully reviewed to make appropriate edits to the policy.  </w:t>
      </w:r>
    </w:p>
    <w:p w14:paraId="124C64CC" w14:textId="08AD5C8D" w:rsidR="00AF6C7A" w:rsidRPr="00C654F8" w:rsidRDefault="00A959A6" w:rsidP="00C654F8">
      <w:pPr>
        <w:pStyle w:val="EditableA"/>
        <w:pBdr>
          <w:left w:val="single" w:sz="4" w:space="0" w:color="8EAADB" w:themeColor="accent5" w:themeTint="99"/>
        </w:pBdr>
        <w:jc w:val="left"/>
      </w:pPr>
      <w:r w:rsidRPr="00C654F8">
        <w:t>The revised policy is reviewed and approved by the Board of Directors</w:t>
      </w:r>
      <w:r w:rsidRPr="00C654F8">
        <w:rPr>
          <w:strike/>
        </w:rPr>
        <w:t xml:space="preserve"> </w:t>
      </w:r>
      <w:r w:rsidRPr="00C654F8">
        <w:t xml:space="preserve">and the final copy is sent digitally to families via Parent Square and is also available on the school’s website. For those families who would like hardcopies, the policy is available at the main office, at the parent center, and can be requested from the Student and Family Coordinator. </w:t>
      </w:r>
    </w:p>
    <w:p w14:paraId="7DC43AA0" w14:textId="035CCB74" w:rsidR="0078263E" w:rsidRPr="00C654F8" w:rsidRDefault="0078263E" w:rsidP="00C654F8">
      <w:pPr>
        <w:pStyle w:val="EditableA"/>
        <w:pBdr>
          <w:left w:val="single" w:sz="4" w:space="0" w:color="8EAADB" w:themeColor="accent5" w:themeTint="99"/>
        </w:pBdr>
        <w:jc w:val="left"/>
      </w:pPr>
      <w:r w:rsidRPr="00C654F8">
        <w:t>CNCA values stakeholder engagement and strives to include stakeholder feedback even when in-person meeting is not possible. All CNCA students have access to a school-issued device and internet access for distance learning and these tools are also used for student communication. Copies of the draft are posted on the school website for public access. Any stakeholder who would like a physical copy can call the school’s main office to arrange to receive a physical copy. The plan is available in English and in Spanish. If a stakeholder needs translation in a language other than Spanish they can contact the school’s main office for assistance.</w:t>
      </w:r>
    </w:p>
    <w:p w14:paraId="1648BA45" w14:textId="75679259" w:rsidR="0078263E" w:rsidRDefault="0078263E" w:rsidP="00C654F8">
      <w:pPr>
        <w:pStyle w:val="EditableA"/>
        <w:pBdr>
          <w:left w:val="single" w:sz="4" w:space="0" w:color="8EAADB" w:themeColor="accent5" w:themeTint="99"/>
        </w:pBdr>
        <w:jc w:val="left"/>
        <w:rPr>
          <w:color w:val="FF0000"/>
        </w:rPr>
      </w:pPr>
      <w:r w:rsidRPr="00C654F8">
        <w:t xml:space="preserve">All CNCA students have access to a school-issued device and internet access for distance learning and these tools are also used for student communication. Staff feedback was solicited during online staff meetings. Public parent meetings are held via the Zoom platform and a telephone call-in number is also provided. Meetings are advertised in the school newsletter and telephone robo-call. All stakeholders are provided the opportunity to provide written recommendations and comments regarding the specific actions and expenditures proposed to be </w:t>
      </w:r>
      <w:r w:rsidRPr="00C654F8">
        <w:lastRenderedPageBreak/>
        <w:t xml:space="preserve">included in the LCAP. Comments can be written in the platform chat function. For stakeholders who cannot access the chat function, time is allotted for any verbal comment. The school assigns a bilingual staff member to serve as recorder and will type the comments verbatim in the language they were presented in. </w:t>
      </w:r>
    </w:p>
    <w:p w14:paraId="216652D3" w14:textId="77777777" w:rsidR="0078263E" w:rsidRPr="00A959A6" w:rsidRDefault="0078263E" w:rsidP="00C654F8">
      <w:pPr>
        <w:pStyle w:val="EditableA"/>
        <w:pBdr>
          <w:left w:val="single" w:sz="4" w:space="0" w:color="8EAADB" w:themeColor="accent5" w:themeTint="99"/>
        </w:pBdr>
        <w:jc w:val="left"/>
        <w:rPr>
          <w:color w:val="FF0000"/>
        </w:rPr>
      </w:pPr>
    </w:p>
    <w:p w14:paraId="17C3A0B5" w14:textId="04737369" w:rsidR="00AF6C7A" w:rsidRPr="00A00EEC" w:rsidRDefault="00AF6C7A" w:rsidP="00AF6C7A">
      <w:pPr>
        <w:shd w:val="clear" w:color="auto" w:fill="DEEAF6" w:themeFill="accent1" w:themeFillTint="33"/>
        <w:spacing w:before="60" w:after="120"/>
        <w:rPr>
          <w:rFonts w:cs="Arial"/>
          <w:color w:val="000000"/>
          <w:szCs w:val="20"/>
        </w:rPr>
      </w:pPr>
      <w:r w:rsidRPr="00CD29AB">
        <w:t xml:space="preserve">A summary of the feedback provided by </w:t>
      </w:r>
      <w:r w:rsidR="00C4032A">
        <w:t xml:space="preserve">specific </w:t>
      </w:r>
      <w:r w:rsidRPr="00CD29AB">
        <w:t>stakeholder groups</w:t>
      </w:r>
      <w:r>
        <w:t>.</w:t>
      </w:r>
    </w:p>
    <w:p w14:paraId="46F8F4E1" w14:textId="21093F46" w:rsidR="00AF6C7A" w:rsidRPr="00A00EEC" w:rsidRDefault="00A959A6"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AC6B47">
        <w:rPr>
          <w:rFonts w:cs="Arial"/>
          <w:color w:val="FF0000"/>
          <w:szCs w:val="20"/>
        </w:rPr>
        <w:t xml:space="preserve">Principal to add feedback </w:t>
      </w:r>
    </w:p>
    <w:p w14:paraId="57D72D42" w14:textId="77777777" w:rsidR="00AF6C7A" w:rsidRPr="00A00EEC"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74F02ECA" w14:textId="22ED58E3" w:rsidR="00AF6C7A" w:rsidRPr="00A00EEC" w:rsidRDefault="00AF6C7A" w:rsidP="00AF6C7A">
      <w:pPr>
        <w:shd w:val="clear" w:color="auto" w:fill="DEEAF6" w:themeFill="accent1" w:themeFillTint="33"/>
        <w:spacing w:before="60" w:after="120"/>
        <w:rPr>
          <w:rFonts w:cs="Arial"/>
          <w:color w:val="000000"/>
          <w:szCs w:val="20"/>
        </w:rPr>
      </w:pPr>
      <w:r w:rsidRPr="00CD29AB">
        <w:t xml:space="preserve">A description of the aspects </w:t>
      </w:r>
      <w:r>
        <w:t>of</w:t>
      </w:r>
      <w:r w:rsidRPr="00CD29AB">
        <w:t xml:space="preserve"> the LCAP that were influenced by</w:t>
      </w:r>
      <w:r w:rsidR="00794BA4">
        <w:t xml:space="preserve"> </w:t>
      </w:r>
      <w:r w:rsidR="00794BA4" w:rsidRPr="00EF524E">
        <w:t>specific</w:t>
      </w:r>
      <w:r w:rsidRPr="00CD29AB">
        <w:t xml:space="preserve"> stakeholder input</w:t>
      </w:r>
      <w:r>
        <w:t>.</w:t>
      </w:r>
    </w:p>
    <w:p w14:paraId="5A222122" w14:textId="0830368A" w:rsidR="00AF6C7A" w:rsidRPr="00AC6B47"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right="144"/>
        <w:rPr>
          <w:rFonts w:cs="Arial"/>
          <w:color w:val="FF0000"/>
          <w:szCs w:val="20"/>
        </w:rPr>
      </w:pPr>
      <w:r w:rsidRPr="00AC6B47">
        <w:rPr>
          <w:rFonts w:cs="Arial"/>
          <w:color w:val="FF0000"/>
          <w:szCs w:val="20"/>
        </w:rPr>
        <w:t>Principal to add</w:t>
      </w:r>
    </w:p>
    <w:p w14:paraId="31BF1030" w14:textId="77777777" w:rsidR="00AF6C7A" w:rsidRDefault="00AF6C7A" w:rsidP="00AF6C7A">
      <w:pPr>
        <w:rPr>
          <w:rFonts w:cs="Arial"/>
          <w:b/>
          <w:color w:val="000000"/>
          <w:szCs w:val="20"/>
        </w:rPr>
      </w:pPr>
      <w:r>
        <w:rPr>
          <w:rFonts w:cs="Arial"/>
          <w:b/>
          <w:color w:val="000000"/>
          <w:szCs w:val="20"/>
        </w:rPr>
        <w:br w:type="page"/>
      </w:r>
    </w:p>
    <w:p w14:paraId="09DCD2F7"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B80C09">
        <w:rPr>
          <w:sz w:val="40"/>
          <w:szCs w:val="40"/>
        </w:rPr>
        <w:lastRenderedPageBreak/>
        <w:t>Goals and Actions</w:t>
      </w:r>
    </w:p>
    <w:p w14:paraId="7795F2D1" w14:textId="70020F4D" w:rsidR="00AF6C7A" w:rsidRPr="00A959A6" w:rsidRDefault="009704FD" w:rsidP="00AF6C7A">
      <w:pPr>
        <w:pStyle w:val="Heading3"/>
        <w:spacing w:before="240" w:after="60"/>
        <w:rPr>
          <w:color w:val="BF8F00" w:themeColor="accent4" w:themeShade="BF"/>
          <w:sz w:val="36"/>
          <w:szCs w:val="20"/>
        </w:rPr>
      </w:pPr>
      <w:hyperlink w:anchor="_Goal_2" w:history="1">
        <w:r w:rsidR="00AF6C7A" w:rsidRPr="00A959A6">
          <w:rPr>
            <w:color w:val="BF8F00" w:themeColor="accent4" w:themeShade="BF"/>
            <w:sz w:val="36"/>
            <w:szCs w:val="20"/>
          </w:rPr>
          <w:t>Goal</w:t>
        </w:r>
      </w:hyperlink>
      <w:r w:rsidR="00A959A6" w:rsidRPr="00A959A6">
        <w:rPr>
          <w:color w:val="BF8F00" w:themeColor="accent4" w:themeShade="BF"/>
          <w:sz w:val="36"/>
          <w:szCs w:val="20"/>
        </w:rPr>
        <w:t xml:space="preserve"> 1</w:t>
      </w:r>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Goal information table"/>
      </w:tblPr>
      <w:tblGrid>
        <w:gridCol w:w="1975"/>
        <w:gridCol w:w="13279"/>
      </w:tblGrid>
      <w:tr w:rsidR="00A959A6" w:rsidRPr="00A959A6" w14:paraId="5E854272" w14:textId="77777777" w:rsidTr="00182969">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DEEAF6" w:themeFill="accent1" w:themeFillTint="33"/>
            <w:vAlign w:val="bottom"/>
          </w:tcPr>
          <w:p w14:paraId="4E9138C1" w14:textId="19EFA63C" w:rsidR="00AF6C7A" w:rsidRPr="00A959A6" w:rsidRDefault="00AF6C7A" w:rsidP="00C92D1D">
            <w:pPr>
              <w:tabs>
                <w:tab w:val="left" w:pos="5093"/>
              </w:tabs>
              <w:spacing w:after="120"/>
              <w:jc w:val="center"/>
              <w:rPr>
                <w:rFonts w:eastAsiaTheme="minorHAnsi" w:cs="Arial"/>
                <w:color w:val="BF8F00" w:themeColor="accent4" w:themeShade="BF"/>
              </w:rPr>
            </w:pPr>
            <w:r w:rsidRPr="00A959A6">
              <w:rPr>
                <w:rFonts w:eastAsiaTheme="minorHAnsi" w:cs="Arial"/>
                <w:color w:val="BF8F00" w:themeColor="accent4" w:themeShade="BF"/>
              </w:rPr>
              <w:t>Goal #</w:t>
            </w:r>
          </w:p>
        </w:tc>
        <w:tc>
          <w:tcPr>
            <w:tcW w:w="13279" w:type="dxa"/>
            <w:shd w:val="clear" w:color="auto" w:fill="DEEAF6" w:themeFill="accent1" w:themeFillTint="33"/>
            <w:vAlign w:val="bottom"/>
          </w:tcPr>
          <w:p w14:paraId="343B35A1" w14:textId="77777777" w:rsidR="00AF6C7A" w:rsidRPr="00A959A6" w:rsidRDefault="00AF6C7A" w:rsidP="00C92D1D">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BF8F00" w:themeColor="accent4" w:themeShade="BF"/>
              </w:rPr>
            </w:pPr>
            <w:r w:rsidRPr="00A959A6">
              <w:rPr>
                <w:rFonts w:eastAsiaTheme="minorHAnsi" w:cs="Arial"/>
                <w:color w:val="BF8F00" w:themeColor="accent4" w:themeShade="BF"/>
              </w:rPr>
              <w:t>Description</w:t>
            </w:r>
          </w:p>
        </w:tc>
      </w:tr>
      <w:tr w:rsidR="00A959A6" w:rsidRPr="00A959A6" w14:paraId="54AEC781" w14:textId="77777777" w:rsidTr="00182969">
        <w:trPr>
          <w:cantSplit/>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3952EAE7" w14:textId="793002D7" w:rsidR="00AF6C7A" w:rsidRPr="00A959A6" w:rsidRDefault="00A959A6" w:rsidP="00C92D1D">
            <w:pPr>
              <w:tabs>
                <w:tab w:val="left" w:pos="5093"/>
              </w:tabs>
              <w:spacing w:after="120"/>
              <w:jc w:val="center"/>
              <w:rPr>
                <w:rFonts w:eastAsiaTheme="minorHAnsi" w:cs="Arial"/>
                <w:b w:val="0"/>
                <w:color w:val="BF8F00" w:themeColor="accent4" w:themeShade="BF"/>
              </w:rPr>
            </w:pPr>
            <w:r>
              <w:rPr>
                <w:rFonts w:eastAsiaTheme="minorHAnsi" w:cs="Arial"/>
                <w:color w:val="BF8F00" w:themeColor="accent4" w:themeShade="BF"/>
              </w:rPr>
              <w:t>1</w:t>
            </w:r>
          </w:p>
        </w:tc>
        <w:tc>
          <w:tcPr>
            <w:tcW w:w="13279" w:type="dxa"/>
            <w:shd w:val="clear" w:color="auto" w:fill="auto"/>
            <w:vAlign w:val="center"/>
          </w:tcPr>
          <w:p w14:paraId="3D0A7171" w14:textId="67D6CEAB" w:rsidR="00AF6C7A" w:rsidRPr="00A959A6" w:rsidRDefault="00182969" w:rsidP="00C92D1D">
            <w:pPr>
              <w:tabs>
                <w:tab w:val="left" w:pos="5093"/>
              </w:tabs>
              <w:spacing w:after="120"/>
              <w:cnfStyle w:val="000000000000" w:firstRow="0" w:lastRow="0" w:firstColumn="0" w:lastColumn="0" w:oddVBand="0" w:evenVBand="0" w:oddHBand="0" w:evenHBand="0" w:firstRowFirstColumn="0" w:firstRowLastColumn="0" w:lastRowFirstColumn="0" w:lastRowLastColumn="0"/>
              <w:rPr>
                <w:rFonts w:eastAsiaTheme="minorHAnsi" w:cs="Arial"/>
                <w:bCs/>
                <w:color w:val="BF8F00" w:themeColor="accent4" w:themeShade="BF"/>
              </w:rPr>
            </w:pPr>
            <w:r w:rsidRPr="00182969">
              <w:rPr>
                <w:rFonts w:eastAsiaTheme="minorHAnsi" w:cs="Arial"/>
                <w:color w:val="BF8F00" w:themeColor="accent4" w:themeShade="BF"/>
                <w:szCs w:val="20"/>
              </w:rPr>
              <w:t>Foster a place-based, rigorous academic program across a broad range of study (math, language arts, science, social science, PE/athletics, and the arts) that equips all students with the knowledge, skills, and mindsets to increase college and career readiness.</w:t>
            </w:r>
          </w:p>
        </w:tc>
      </w:tr>
    </w:tbl>
    <w:p w14:paraId="50287654" w14:textId="77777777" w:rsidR="00AF6C7A" w:rsidRPr="00A959A6" w:rsidRDefault="00AF6C7A" w:rsidP="00AF6C7A">
      <w:pPr>
        <w:shd w:val="clear" w:color="auto" w:fill="DEEAF6" w:themeFill="accent1" w:themeFillTint="33"/>
        <w:spacing w:before="60" w:after="120"/>
        <w:rPr>
          <w:rFonts w:eastAsiaTheme="minorHAnsi" w:cs="Arial"/>
          <w:b/>
          <w:color w:val="BF8F00" w:themeColor="accent4" w:themeShade="BF"/>
          <w:szCs w:val="20"/>
        </w:rPr>
      </w:pPr>
      <w:r w:rsidRPr="00A959A6">
        <w:rPr>
          <w:rFonts w:eastAsiaTheme="minorHAnsi" w:cs="Arial"/>
          <w:color w:val="BF8F00" w:themeColor="accent4" w:themeShade="BF"/>
          <w:szCs w:val="20"/>
        </w:rPr>
        <w:t>An explanation of why the LEA has developed this goal.</w:t>
      </w:r>
    </w:p>
    <w:p w14:paraId="3B5065E2" w14:textId="62F47682" w:rsidR="00AF6C7A" w:rsidRPr="00A959A6" w:rsidRDefault="00FB10BF"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BF8F00" w:themeColor="accent4" w:themeShade="BF"/>
          <w:szCs w:val="20"/>
        </w:rPr>
      </w:pPr>
      <w:r>
        <w:rPr>
          <w:rFonts w:eastAsiaTheme="minorHAnsi" w:cs="Arial"/>
          <w:color w:val="BF8F00" w:themeColor="accent4" w:themeShade="BF"/>
          <w:szCs w:val="20"/>
        </w:rPr>
        <w:t xml:space="preserve">CNCA developed this goal to address state priorities </w:t>
      </w:r>
      <w:r w:rsidRPr="00FB10BF">
        <w:rPr>
          <w:rFonts w:eastAsiaTheme="minorHAnsi" w:cs="Arial"/>
          <w:color w:val="BF8F00" w:themeColor="accent4" w:themeShade="BF"/>
          <w:szCs w:val="20"/>
        </w:rPr>
        <w:t xml:space="preserve">2. Implementation of State Standards, 3. Parent Involvement, </w:t>
      </w:r>
      <w:r>
        <w:rPr>
          <w:rFonts w:eastAsiaTheme="minorHAnsi" w:cs="Arial"/>
          <w:color w:val="BF8F00" w:themeColor="accent4" w:themeShade="BF"/>
          <w:szCs w:val="20"/>
        </w:rPr>
        <w:t xml:space="preserve">and </w:t>
      </w:r>
      <w:r w:rsidRPr="00FB10BF">
        <w:rPr>
          <w:rFonts w:eastAsiaTheme="minorHAnsi" w:cs="Arial"/>
          <w:color w:val="BF8F00" w:themeColor="accent4" w:themeShade="BF"/>
          <w:szCs w:val="20"/>
        </w:rPr>
        <w:t>4. Pupil Achievement</w:t>
      </w:r>
      <w:r>
        <w:rPr>
          <w:rFonts w:eastAsiaTheme="minorHAnsi" w:cs="Arial"/>
          <w:color w:val="BF8F00" w:themeColor="accent4" w:themeShade="BF"/>
          <w:szCs w:val="20"/>
        </w:rPr>
        <w:t xml:space="preserve">. </w:t>
      </w:r>
    </w:p>
    <w:p w14:paraId="16616220"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left="144" w:right="144"/>
        <w:rPr>
          <w:rFonts w:eastAsiaTheme="minorHAnsi" w:cs="Arial"/>
          <w:color w:val="BF8F00" w:themeColor="accent4" w:themeShade="BF"/>
          <w:szCs w:val="20"/>
        </w:rPr>
      </w:pPr>
    </w:p>
    <w:p w14:paraId="30FE22FE" w14:textId="77777777" w:rsidR="00AF6C7A" w:rsidRPr="00A959A6" w:rsidRDefault="00AF6C7A" w:rsidP="00AF6C7A">
      <w:pPr>
        <w:pStyle w:val="Heading3"/>
        <w:rPr>
          <w:color w:val="BF8F00" w:themeColor="accent4" w:themeShade="BF"/>
          <w:sz w:val="36"/>
          <w:szCs w:val="36"/>
        </w:rPr>
      </w:pPr>
      <w:r w:rsidRPr="00A959A6">
        <w:rPr>
          <w:color w:val="BF8F00" w:themeColor="accent4" w:themeShade="BF"/>
          <w:sz w:val="36"/>
          <w:szCs w:val="36"/>
        </w:rPr>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Measuring and Reporting Results"/>
        <w:tblDescription w:val="Progress by year for identified metrics/indicators."/>
      </w:tblPr>
      <w:tblGrid>
        <w:gridCol w:w="2542"/>
        <w:gridCol w:w="2542"/>
        <w:gridCol w:w="2543"/>
        <w:gridCol w:w="2542"/>
        <w:gridCol w:w="2542"/>
        <w:gridCol w:w="2543"/>
      </w:tblGrid>
      <w:tr w:rsidR="00A959A6" w:rsidRPr="00A959A6" w14:paraId="339C6C64" w14:textId="77777777" w:rsidTr="0F925E81">
        <w:trPr>
          <w:cantSplit/>
          <w:trHeight w:val="296"/>
          <w:tblHeader/>
        </w:trPr>
        <w:tc>
          <w:tcPr>
            <w:tcW w:w="2542" w:type="dxa"/>
            <w:shd w:val="clear" w:color="auto" w:fill="DEEAF6" w:themeFill="accent1" w:themeFillTint="33"/>
            <w:vAlign w:val="center"/>
          </w:tcPr>
          <w:p w14:paraId="20913B0C" w14:textId="77777777" w:rsidR="00C4032A" w:rsidRPr="00A959A6" w:rsidRDefault="00C4032A" w:rsidP="00C4032A">
            <w:pPr>
              <w:tabs>
                <w:tab w:val="left" w:pos="5093"/>
              </w:tabs>
              <w:spacing w:after="120"/>
              <w:jc w:val="center"/>
              <w:rPr>
                <w:rFonts w:eastAsiaTheme="minorHAnsi" w:cs="Arial"/>
                <w:bCs/>
                <w:color w:val="BF8F00" w:themeColor="accent4" w:themeShade="BF"/>
              </w:rPr>
            </w:pPr>
            <w:r w:rsidRPr="00A959A6">
              <w:rPr>
                <w:rFonts w:eastAsiaTheme="minorHAnsi" w:cs="Arial"/>
                <w:bCs/>
                <w:color w:val="BF8F00" w:themeColor="accent4" w:themeShade="BF"/>
              </w:rPr>
              <w:t>Metric</w:t>
            </w:r>
          </w:p>
        </w:tc>
        <w:tc>
          <w:tcPr>
            <w:tcW w:w="2542" w:type="dxa"/>
            <w:shd w:val="clear" w:color="auto" w:fill="DEEAF6" w:themeFill="accent1" w:themeFillTint="33"/>
            <w:vAlign w:val="center"/>
          </w:tcPr>
          <w:p w14:paraId="7E930DDA" w14:textId="77777777" w:rsidR="00C4032A" w:rsidRPr="00A959A6" w:rsidRDefault="00C4032A" w:rsidP="00C4032A">
            <w:pPr>
              <w:tabs>
                <w:tab w:val="left" w:pos="5093"/>
              </w:tabs>
              <w:spacing w:after="120"/>
              <w:jc w:val="center"/>
              <w:rPr>
                <w:rFonts w:eastAsiaTheme="minorHAnsi" w:cs="Arial"/>
                <w:bCs/>
                <w:color w:val="BF8F00" w:themeColor="accent4" w:themeShade="BF"/>
              </w:rPr>
            </w:pPr>
            <w:r w:rsidRPr="00A959A6">
              <w:rPr>
                <w:rFonts w:eastAsiaTheme="minorHAnsi" w:cs="Arial"/>
                <w:bCs/>
                <w:color w:val="BF8F00" w:themeColor="accent4" w:themeShade="BF"/>
              </w:rPr>
              <w:t>Baseline</w:t>
            </w:r>
          </w:p>
        </w:tc>
        <w:tc>
          <w:tcPr>
            <w:tcW w:w="2543" w:type="dxa"/>
            <w:shd w:val="clear" w:color="auto" w:fill="DEEAF6" w:themeFill="accent1" w:themeFillTint="33"/>
            <w:vAlign w:val="center"/>
          </w:tcPr>
          <w:p w14:paraId="6A8763DF" w14:textId="33C4C885" w:rsidR="00C4032A" w:rsidRPr="00A959A6" w:rsidRDefault="00C4032A" w:rsidP="00C4032A">
            <w:pPr>
              <w:tabs>
                <w:tab w:val="left" w:pos="5093"/>
              </w:tabs>
              <w:spacing w:after="120"/>
              <w:jc w:val="center"/>
              <w:rPr>
                <w:rFonts w:eastAsiaTheme="minorHAnsi" w:cs="Arial"/>
                <w:bCs/>
                <w:color w:val="BF8F00" w:themeColor="accent4" w:themeShade="BF"/>
              </w:rPr>
            </w:pPr>
            <w:r w:rsidRPr="00A959A6">
              <w:rPr>
                <w:rFonts w:eastAsiaTheme="minorHAnsi" w:cs="Arial"/>
                <w:bCs/>
                <w:color w:val="BF8F00" w:themeColor="accent4" w:themeShade="BF"/>
              </w:rPr>
              <w:t>Year 1 Outcome</w:t>
            </w:r>
          </w:p>
        </w:tc>
        <w:tc>
          <w:tcPr>
            <w:tcW w:w="2542" w:type="dxa"/>
            <w:shd w:val="clear" w:color="auto" w:fill="DEEAF6" w:themeFill="accent1" w:themeFillTint="33"/>
            <w:vAlign w:val="center"/>
          </w:tcPr>
          <w:p w14:paraId="670F4FA1" w14:textId="21970ED5" w:rsidR="00C4032A" w:rsidRPr="00A959A6" w:rsidRDefault="00C4032A" w:rsidP="00C4032A">
            <w:pPr>
              <w:tabs>
                <w:tab w:val="left" w:pos="5093"/>
              </w:tabs>
              <w:spacing w:after="120"/>
              <w:jc w:val="center"/>
              <w:rPr>
                <w:rFonts w:eastAsiaTheme="minorHAnsi" w:cs="Arial"/>
                <w:bCs/>
                <w:color w:val="BF8F00" w:themeColor="accent4" w:themeShade="BF"/>
              </w:rPr>
            </w:pPr>
            <w:r w:rsidRPr="00A959A6">
              <w:rPr>
                <w:rFonts w:eastAsiaTheme="minorHAnsi" w:cs="Arial"/>
                <w:bCs/>
                <w:color w:val="BF8F00" w:themeColor="accent4" w:themeShade="BF"/>
              </w:rPr>
              <w:t>Year 2 Outcome</w:t>
            </w:r>
          </w:p>
        </w:tc>
        <w:tc>
          <w:tcPr>
            <w:tcW w:w="2542" w:type="dxa"/>
            <w:shd w:val="clear" w:color="auto" w:fill="DEEAF6" w:themeFill="accent1" w:themeFillTint="33"/>
            <w:vAlign w:val="center"/>
          </w:tcPr>
          <w:p w14:paraId="516EC9B9" w14:textId="278243EE" w:rsidR="00C4032A" w:rsidRPr="00A959A6" w:rsidRDefault="00C4032A" w:rsidP="00C4032A">
            <w:pPr>
              <w:tabs>
                <w:tab w:val="left" w:pos="5093"/>
              </w:tabs>
              <w:spacing w:after="120"/>
              <w:jc w:val="center"/>
              <w:rPr>
                <w:rFonts w:eastAsiaTheme="minorHAnsi" w:cs="Arial"/>
                <w:bCs/>
                <w:color w:val="BF8F00" w:themeColor="accent4" w:themeShade="BF"/>
              </w:rPr>
            </w:pPr>
            <w:r w:rsidRPr="00A959A6">
              <w:rPr>
                <w:rFonts w:eastAsiaTheme="minorHAnsi" w:cs="Arial"/>
                <w:bCs/>
                <w:color w:val="BF8F00" w:themeColor="accent4" w:themeShade="BF"/>
              </w:rPr>
              <w:t>Year 3 Outcome</w:t>
            </w:r>
          </w:p>
        </w:tc>
        <w:tc>
          <w:tcPr>
            <w:tcW w:w="2543" w:type="dxa"/>
            <w:shd w:val="clear" w:color="auto" w:fill="DEEAF6" w:themeFill="accent1" w:themeFillTint="33"/>
            <w:vAlign w:val="center"/>
          </w:tcPr>
          <w:p w14:paraId="223DB02D" w14:textId="5D3B5189" w:rsidR="00C4032A" w:rsidRPr="00A959A6" w:rsidRDefault="00C4032A" w:rsidP="00C4032A">
            <w:pPr>
              <w:tabs>
                <w:tab w:val="left" w:pos="5093"/>
              </w:tabs>
              <w:spacing w:after="120"/>
              <w:jc w:val="center"/>
              <w:rPr>
                <w:rFonts w:eastAsiaTheme="minorHAnsi" w:cs="Arial"/>
                <w:bCs/>
                <w:color w:val="BF8F00" w:themeColor="accent4" w:themeShade="BF"/>
              </w:rPr>
            </w:pPr>
            <w:r w:rsidRPr="00A959A6">
              <w:rPr>
                <w:rFonts w:eastAsiaTheme="minorHAnsi" w:cs="Arial"/>
                <w:bCs/>
                <w:color w:val="BF8F00" w:themeColor="accent4" w:themeShade="BF"/>
              </w:rPr>
              <w:t xml:space="preserve">Desired Outcome for </w:t>
            </w:r>
            <w:r w:rsidR="00EF5154" w:rsidRPr="00A959A6">
              <w:rPr>
                <w:rFonts w:eastAsiaTheme="minorHAnsi" w:cs="Arial"/>
                <w:bCs/>
                <w:color w:val="BF8F00" w:themeColor="accent4" w:themeShade="BF"/>
              </w:rPr>
              <w:t>2023</w:t>
            </w:r>
            <w:r w:rsidRPr="00A959A6">
              <w:rPr>
                <w:rFonts w:eastAsiaTheme="minorHAnsi" w:cs="Arial"/>
                <w:bCs/>
                <w:color w:val="BF8F00" w:themeColor="accent4" w:themeShade="BF"/>
              </w:rPr>
              <w:t>–</w:t>
            </w:r>
            <w:r w:rsidR="00EF5154" w:rsidRPr="00A959A6">
              <w:rPr>
                <w:rFonts w:eastAsiaTheme="minorHAnsi" w:cs="Arial"/>
                <w:bCs/>
                <w:color w:val="BF8F00" w:themeColor="accent4" w:themeShade="BF"/>
              </w:rPr>
              <w:t>24</w:t>
            </w:r>
          </w:p>
        </w:tc>
      </w:tr>
      <w:tr w:rsidR="00A959A6" w:rsidRPr="00A959A6" w14:paraId="64168F05" w14:textId="77777777" w:rsidTr="0F925E81">
        <w:trPr>
          <w:cantSplit/>
          <w:trHeight w:val="432"/>
        </w:trPr>
        <w:tc>
          <w:tcPr>
            <w:tcW w:w="2542" w:type="dxa"/>
          </w:tcPr>
          <w:p w14:paraId="2764BDE2" w14:textId="77777777" w:rsidR="00C4032A" w:rsidRDefault="00FB10BF" w:rsidP="00C4032A">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 xml:space="preserve">Performance on statewide CAASPP Assessments </w:t>
            </w:r>
          </w:p>
          <w:p w14:paraId="12F6FB18" w14:textId="32E7A460" w:rsidR="00FB10BF" w:rsidRPr="00A959A6" w:rsidRDefault="00FB10BF" w:rsidP="00C4032A">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ELA (SBAC)</w:t>
            </w:r>
          </w:p>
        </w:tc>
        <w:tc>
          <w:tcPr>
            <w:tcW w:w="2542" w:type="dxa"/>
          </w:tcPr>
          <w:p w14:paraId="4365853B" w14:textId="77777777" w:rsidR="00FB10BF" w:rsidRDefault="00FB1646"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(2018-2019)</w:t>
            </w:r>
          </w:p>
          <w:p w14:paraId="6E2925CD" w14:textId="2BE43AA9" w:rsidR="00FB1646" w:rsidRDefault="00FB1646"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 xml:space="preserve">ELA Level 3: </w:t>
            </w:r>
            <w:r w:rsidR="00893080">
              <w:rPr>
                <w:rFonts w:eastAsia="Calibri" w:cs="Arial"/>
                <w:bCs/>
                <w:color w:val="BF8F00" w:themeColor="accent4" w:themeShade="BF"/>
              </w:rPr>
              <w:t>27.27%</w:t>
            </w:r>
          </w:p>
          <w:p w14:paraId="280B7521" w14:textId="03BAC3FD" w:rsidR="00FB1646" w:rsidRPr="00A959A6" w:rsidRDefault="00FB1646"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 xml:space="preserve">ELA Level 4: </w:t>
            </w:r>
            <w:r w:rsidR="00893080">
              <w:rPr>
                <w:rFonts w:eastAsia="Calibri" w:cs="Arial"/>
                <w:bCs/>
                <w:color w:val="BF8F00" w:themeColor="accent4" w:themeShade="BF"/>
              </w:rPr>
              <w:t>16.06%</w:t>
            </w:r>
          </w:p>
        </w:tc>
        <w:tc>
          <w:tcPr>
            <w:tcW w:w="2543" w:type="dxa"/>
          </w:tcPr>
          <w:p w14:paraId="5A99294F" w14:textId="2691AA7A" w:rsidR="00C4032A" w:rsidRPr="00354D2A" w:rsidRDefault="00C4032A" w:rsidP="00C4032A">
            <w:pPr>
              <w:tabs>
                <w:tab w:val="left" w:pos="5093"/>
              </w:tabs>
              <w:spacing w:after="120"/>
              <w:rPr>
                <w:rFonts w:eastAsiaTheme="minorHAnsi" w:cs="Arial"/>
                <w:bCs/>
                <w:strike/>
                <w:color w:val="BF8F00" w:themeColor="accent4" w:themeShade="BF"/>
              </w:rPr>
            </w:pPr>
            <w:r w:rsidRPr="00354D2A">
              <w:rPr>
                <w:rFonts w:eastAsiaTheme="minorHAnsi" w:cs="Arial"/>
                <w:bCs/>
                <w:strike/>
                <w:color w:val="BF8F00" w:themeColor="accent4" w:themeShade="BF"/>
              </w:rPr>
              <w:t>[Insert outcome here]</w:t>
            </w:r>
          </w:p>
        </w:tc>
        <w:tc>
          <w:tcPr>
            <w:tcW w:w="2542" w:type="dxa"/>
          </w:tcPr>
          <w:p w14:paraId="40D2AFFD" w14:textId="01C3A6F1" w:rsidR="00C4032A" w:rsidRPr="00354D2A" w:rsidRDefault="00C4032A" w:rsidP="00C4032A">
            <w:pPr>
              <w:tabs>
                <w:tab w:val="left" w:pos="5093"/>
              </w:tabs>
              <w:spacing w:after="120"/>
              <w:rPr>
                <w:rFonts w:eastAsiaTheme="minorHAnsi" w:cs="Arial"/>
                <w:bCs/>
                <w:strike/>
                <w:color w:val="BF8F00" w:themeColor="accent4" w:themeShade="BF"/>
              </w:rPr>
            </w:pPr>
            <w:r w:rsidRPr="00354D2A">
              <w:rPr>
                <w:rFonts w:eastAsiaTheme="minorHAnsi" w:cs="Arial"/>
                <w:bCs/>
                <w:strike/>
                <w:color w:val="BF8F00" w:themeColor="accent4" w:themeShade="BF"/>
              </w:rPr>
              <w:t>[Insert outcome here]</w:t>
            </w:r>
          </w:p>
        </w:tc>
        <w:tc>
          <w:tcPr>
            <w:tcW w:w="2542" w:type="dxa"/>
          </w:tcPr>
          <w:p w14:paraId="6DB65326" w14:textId="7E3769EA" w:rsidR="00C4032A" w:rsidRPr="00354D2A" w:rsidRDefault="00C4032A" w:rsidP="00C4032A">
            <w:pPr>
              <w:tabs>
                <w:tab w:val="left" w:pos="5093"/>
              </w:tabs>
              <w:spacing w:after="120"/>
              <w:rPr>
                <w:rFonts w:eastAsiaTheme="minorHAnsi" w:cs="Arial"/>
                <w:bCs/>
                <w:strike/>
                <w:color w:val="BF8F00" w:themeColor="accent4" w:themeShade="BF"/>
              </w:rPr>
            </w:pPr>
            <w:r w:rsidRPr="00354D2A">
              <w:rPr>
                <w:rFonts w:eastAsiaTheme="minorHAnsi" w:cs="Arial"/>
                <w:bCs/>
                <w:strike/>
                <w:color w:val="BF8F00" w:themeColor="accent4" w:themeShade="BF"/>
              </w:rPr>
              <w:t>[Insert outcome here]</w:t>
            </w:r>
          </w:p>
        </w:tc>
        <w:tc>
          <w:tcPr>
            <w:tcW w:w="2543" w:type="dxa"/>
          </w:tcPr>
          <w:p w14:paraId="558B33CF" w14:textId="1CEA66A8" w:rsidR="00C4032A" w:rsidRPr="00A959A6" w:rsidRDefault="6BF76095" w:rsidP="0F925E81">
            <w:pPr>
              <w:tabs>
                <w:tab w:val="left" w:pos="5093"/>
              </w:tabs>
              <w:spacing w:after="120"/>
              <w:rPr>
                <w:rFonts w:eastAsia="Calibri" w:cs="Arial"/>
                <w:color w:val="BF8F00" w:themeColor="accent4" w:themeShade="BF"/>
              </w:rPr>
            </w:pPr>
            <w:r w:rsidRPr="0F925E81">
              <w:rPr>
                <w:rFonts w:eastAsia="Calibri" w:cs="Arial"/>
                <w:color w:val="BF8F00" w:themeColor="accent4" w:themeShade="BF"/>
              </w:rPr>
              <w:t xml:space="preserve">ELA Level 3: 37% </w:t>
            </w:r>
          </w:p>
          <w:p w14:paraId="06A0DBA2" w14:textId="38EA7E9F" w:rsidR="00C4032A" w:rsidRPr="00A959A6" w:rsidRDefault="6BF76095" w:rsidP="0F925E81">
            <w:pPr>
              <w:tabs>
                <w:tab w:val="left" w:pos="5093"/>
              </w:tabs>
              <w:spacing w:after="120"/>
              <w:rPr>
                <w:color w:val="BF8F00" w:themeColor="accent4" w:themeShade="BF"/>
              </w:rPr>
            </w:pPr>
            <w:r w:rsidRPr="0F925E81">
              <w:rPr>
                <w:rFonts w:eastAsia="Calibri" w:cs="Arial"/>
                <w:color w:val="BF8F00" w:themeColor="accent4" w:themeShade="BF"/>
              </w:rPr>
              <w:t xml:space="preserve">ELA Level 4: 26% </w:t>
            </w:r>
          </w:p>
        </w:tc>
      </w:tr>
      <w:tr w:rsidR="00A959A6" w:rsidRPr="00A959A6" w14:paraId="6C8AEFA3" w14:textId="77777777" w:rsidTr="0F925E81">
        <w:trPr>
          <w:cantSplit/>
          <w:trHeight w:val="432"/>
        </w:trPr>
        <w:tc>
          <w:tcPr>
            <w:tcW w:w="2542" w:type="dxa"/>
          </w:tcPr>
          <w:p w14:paraId="605A8F9F" w14:textId="77777777" w:rsidR="00FB10BF" w:rsidRDefault="00FB10BF" w:rsidP="00FB10BF">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 xml:space="preserve">Performance on statewide CAASPP Assessments </w:t>
            </w:r>
          </w:p>
          <w:p w14:paraId="5079A35C" w14:textId="271304BA" w:rsidR="00C4032A" w:rsidRPr="00FB10BF" w:rsidRDefault="00FB10BF" w:rsidP="00FB10BF">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MATH (SBAC)</w:t>
            </w:r>
          </w:p>
        </w:tc>
        <w:tc>
          <w:tcPr>
            <w:tcW w:w="2542" w:type="dxa"/>
          </w:tcPr>
          <w:p w14:paraId="4BE85154" w14:textId="77777777" w:rsidR="00C4032A" w:rsidRDefault="00FB1646"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(2018-2019)</w:t>
            </w:r>
          </w:p>
          <w:p w14:paraId="385ECF28" w14:textId="42BABE45" w:rsidR="00893080" w:rsidRDefault="00893080"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Math Level 3: 18.05%</w:t>
            </w:r>
          </w:p>
          <w:p w14:paraId="657CD384" w14:textId="7C5DB7AA" w:rsidR="00893080" w:rsidRPr="00A959A6" w:rsidRDefault="00893080"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Math Level 4: 9.51%</w:t>
            </w:r>
          </w:p>
        </w:tc>
        <w:tc>
          <w:tcPr>
            <w:tcW w:w="2543" w:type="dxa"/>
          </w:tcPr>
          <w:p w14:paraId="00CB59A8" w14:textId="037B8AA3" w:rsidR="00C4032A" w:rsidRPr="00354D2A" w:rsidRDefault="00C4032A" w:rsidP="00C4032A">
            <w:pPr>
              <w:tabs>
                <w:tab w:val="left" w:pos="5093"/>
              </w:tabs>
              <w:spacing w:after="120"/>
              <w:rPr>
                <w:rFonts w:eastAsiaTheme="minorHAnsi" w:cs="Arial"/>
                <w:bCs/>
                <w:strike/>
                <w:color w:val="BF8F00" w:themeColor="accent4" w:themeShade="BF"/>
              </w:rPr>
            </w:pPr>
            <w:r w:rsidRPr="00354D2A">
              <w:rPr>
                <w:rFonts w:eastAsiaTheme="minorHAnsi" w:cs="Arial"/>
                <w:bCs/>
                <w:strike/>
                <w:color w:val="BF8F00" w:themeColor="accent4" w:themeShade="BF"/>
              </w:rPr>
              <w:t>[Insert outcome here]</w:t>
            </w:r>
          </w:p>
        </w:tc>
        <w:tc>
          <w:tcPr>
            <w:tcW w:w="2542" w:type="dxa"/>
          </w:tcPr>
          <w:p w14:paraId="143B2853" w14:textId="0FAF51AA" w:rsidR="00C4032A" w:rsidRPr="00354D2A" w:rsidRDefault="00C4032A" w:rsidP="00C4032A">
            <w:pPr>
              <w:tabs>
                <w:tab w:val="left" w:pos="5093"/>
              </w:tabs>
              <w:spacing w:after="120"/>
              <w:rPr>
                <w:rFonts w:eastAsiaTheme="minorHAnsi" w:cs="Arial"/>
                <w:bCs/>
                <w:strike/>
                <w:color w:val="BF8F00" w:themeColor="accent4" w:themeShade="BF"/>
              </w:rPr>
            </w:pPr>
            <w:r w:rsidRPr="00354D2A">
              <w:rPr>
                <w:rFonts w:eastAsiaTheme="minorHAnsi" w:cs="Arial"/>
                <w:bCs/>
                <w:strike/>
                <w:color w:val="BF8F00" w:themeColor="accent4" w:themeShade="BF"/>
              </w:rPr>
              <w:t>[Insert outcome here]</w:t>
            </w:r>
          </w:p>
        </w:tc>
        <w:tc>
          <w:tcPr>
            <w:tcW w:w="2542" w:type="dxa"/>
          </w:tcPr>
          <w:p w14:paraId="3C86A4A9" w14:textId="268B3CB9" w:rsidR="00C4032A" w:rsidRPr="00354D2A" w:rsidRDefault="00C4032A" w:rsidP="00C4032A">
            <w:pPr>
              <w:tabs>
                <w:tab w:val="left" w:pos="5093"/>
              </w:tabs>
              <w:spacing w:after="120"/>
              <w:rPr>
                <w:rFonts w:eastAsiaTheme="minorHAnsi" w:cs="Arial"/>
                <w:bCs/>
                <w:strike/>
                <w:color w:val="BF8F00" w:themeColor="accent4" w:themeShade="BF"/>
              </w:rPr>
            </w:pPr>
            <w:r w:rsidRPr="00354D2A">
              <w:rPr>
                <w:rFonts w:eastAsiaTheme="minorHAnsi" w:cs="Arial"/>
                <w:bCs/>
                <w:strike/>
                <w:color w:val="BF8F00" w:themeColor="accent4" w:themeShade="BF"/>
              </w:rPr>
              <w:t>[Insert outcome here]</w:t>
            </w:r>
          </w:p>
        </w:tc>
        <w:tc>
          <w:tcPr>
            <w:tcW w:w="2543" w:type="dxa"/>
          </w:tcPr>
          <w:p w14:paraId="0E058263" w14:textId="0367A6F9" w:rsidR="00C4032A" w:rsidRPr="00A959A6" w:rsidRDefault="3CC7A4AF" w:rsidP="0F925E81">
            <w:pPr>
              <w:tabs>
                <w:tab w:val="left" w:pos="5093"/>
              </w:tabs>
              <w:spacing w:after="120"/>
              <w:rPr>
                <w:rFonts w:eastAsiaTheme="minorEastAsia" w:cs="Arial"/>
                <w:color w:val="BF8F00" w:themeColor="accent4" w:themeShade="BF"/>
              </w:rPr>
            </w:pPr>
            <w:r w:rsidRPr="0F925E81">
              <w:rPr>
                <w:rFonts w:eastAsiaTheme="minorEastAsia" w:cs="Arial"/>
                <w:color w:val="BF8F00" w:themeColor="accent4" w:themeShade="BF"/>
              </w:rPr>
              <w:t xml:space="preserve">Math Level 3: 33% </w:t>
            </w:r>
          </w:p>
          <w:p w14:paraId="1467C8B1" w14:textId="716E0347" w:rsidR="00C4032A" w:rsidRPr="00A959A6" w:rsidRDefault="3CC7A4AF" w:rsidP="0F925E81">
            <w:pPr>
              <w:tabs>
                <w:tab w:val="left" w:pos="5093"/>
              </w:tabs>
              <w:spacing w:after="120"/>
              <w:rPr>
                <w:color w:val="BF8F00" w:themeColor="accent4" w:themeShade="BF"/>
              </w:rPr>
            </w:pPr>
            <w:r w:rsidRPr="0F925E81">
              <w:rPr>
                <w:rFonts w:eastAsiaTheme="minorEastAsia" w:cs="Arial"/>
                <w:color w:val="BF8F00" w:themeColor="accent4" w:themeShade="BF"/>
              </w:rPr>
              <w:t>Math Level 4: 24%</w:t>
            </w:r>
          </w:p>
        </w:tc>
      </w:tr>
      <w:tr w:rsidR="00A959A6" w:rsidRPr="00A959A6" w14:paraId="663B5569" w14:textId="77777777" w:rsidTr="0F925E81">
        <w:trPr>
          <w:cantSplit/>
          <w:trHeight w:val="432"/>
        </w:trPr>
        <w:tc>
          <w:tcPr>
            <w:tcW w:w="2542" w:type="dxa"/>
          </w:tcPr>
          <w:p w14:paraId="2113F2BD" w14:textId="77777777" w:rsidR="00FB10BF" w:rsidRDefault="00FB10BF" w:rsidP="00FB10BF">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 xml:space="preserve">Performance on statewide CAASPP Assessments </w:t>
            </w:r>
          </w:p>
          <w:p w14:paraId="2918290B" w14:textId="598C21DB" w:rsidR="00C4032A" w:rsidRPr="00A959A6" w:rsidRDefault="00FB10BF" w:rsidP="00FB10BF">
            <w:pPr>
              <w:tabs>
                <w:tab w:val="left" w:pos="5093"/>
              </w:tabs>
              <w:spacing w:after="120"/>
              <w:rPr>
                <w:rFonts w:eastAsia="Calibri" w:cs="Arial"/>
                <w:bCs/>
                <w:color w:val="BF8F00" w:themeColor="accent4" w:themeShade="BF"/>
              </w:rPr>
            </w:pPr>
            <w:r>
              <w:rPr>
                <w:rFonts w:eastAsiaTheme="minorHAnsi" w:cs="Arial"/>
                <w:bCs/>
                <w:color w:val="BF8F00" w:themeColor="accent4" w:themeShade="BF"/>
              </w:rPr>
              <w:t>Science (CST/CMA/CAPA)</w:t>
            </w:r>
          </w:p>
        </w:tc>
        <w:tc>
          <w:tcPr>
            <w:tcW w:w="2542" w:type="dxa"/>
          </w:tcPr>
          <w:p w14:paraId="0BF3FD27" w14:textId="77777777" w:rsidR="00C4032A" w:rsidRDefault="00FB1646"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(2018-2019)</w:t>
            </w:r>
          </w:p>
          <w:p w14:paraId="01B0FCCB" w14:textId="53DDA7D0" w:rsidR="00893080" w:rsidRDefault="00893080"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Science Level 3: 12.61%</w:t>
            </w:r>
          </w:p>
          <w:p w14:paraId="1EEB42F8" w14:textId="3FFBB447" w:rsidR="00893080" w:rsidRPr="00A959A6" w:rsidRDefault="00893080"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Science Level 4: 5.88%</w:t>
            </w:r>
          </w:p>
        </w:tc>
        <w:tc>
          <w:tcPr>
            <w:tcW w:w="2543" w:type="dxa"/>
          </w:tcPr>
          <w:p w14:paraId="4274F1DF" w14:textId="001B121E" w:rsidR="00C4032A" w:rsidRPr="00354D2A" w:rsidRDefault="00C4032A" w:rsidP="00C4032A">
            <w:pPr>
              <w:tabs>
                <w:tab w:val="left" w:pos="5093"/>
              </w:tabs>
              <w:spacing w:after="120"/>
              <w:rPr>
                <w:rFonts w:eastAsiaTheme="minorHAnsi" w:cs="Arial"/>
                <w:bCs/>
                <w:strike/>
                <w:color w:val="BF8F00" w:themeColor="accent4" w:themeShade="BF"/>
              </w:rPr>
            </w:pPr>
            <w:r w:rsidRPr="00354D2A">
              <w:rPr>
                <w:rFonts w:eastAsiaTheme="minorHAnsi" w:cs="Arial"/>
                <w:bCs/>
                <w:strike/>
                <w:color w:val="BF8F00" w:themeColor="accent4" w:themeShade="BF"/>
              </w:rPr>
              <w:t>[Insert outcome here]</w:t>
            </w:r>
          </w:p>
        </w:tc>
        <w:tc>
          <w:tcPr>
            <w:tcW w:w="2542" w:type="dxa"/>
          </w:tcPr>
          <w:p w14:paraId="1B6FC052" w14:textId="0B578265" w:rsidR="00C4032A" w:rsidRPr="00354D2A" w:rsidRDefault="00C4032A" w:rsidP="00C4032A">
            <w:pPr>
              <w:tabs>
                <w:tab w:val="left" w:pos="5093"/>
              </w:tabs>
              <w:spacing w:after="120"/>
              <w:rPr>
                <w:rFonts w:eastAsiaTheme="minorHAnsi" w:cs="Arial"/>
                <w:bCs/>
                <w:strike/>
                <w:color w:val="BF8F00" w:themeColor="accent4" w:themeShade="BF"/>
              </w:rPr>
            </w:pPr>
            <w:r w:rsidRPr="00354D2A">
              <w:rPr>
                <w:rFonts w:eastAsiaTheme="minorHAnsi" w:cs="Arial"/>
                <w:bCs/>
                <w:strike/>
                <w:color w:val="BF8F00" w:themeColor="accent4" w:themeShade="BF"/>
              </w:rPr>
              <w:t>[Insert outcome here]</w:t>
            </w:r>
          </w:p>
        </w:tc>
        <w:tc>
          <w:tcPr>
            <w:tcW w:w="2542" w:type="dxa"/>
          </w:tcPr>
          <w:p w14:paraId="2931C822" w14:textId="70B0B1B2" w:rsidR="00C4032A" w:rsidRPr="00354D2A" w:rsidRDefault="00C4032A" w:rsidP="00C4032A">
            <w:pPr>
              <w:tabs>
                <w:tab w:val="left" w:pos="5093"/>
              </w:tabs>
              <w:spacing w:after="120"/>
              <w:rPr>
                <w:rFonts w:eastAsiaTheme="minorHAnsi" w:cs="Arial"/>
                <w:bCs/>
                <w:strike/>
                <w:color w:val="BF8F00" w:themeColor="accent4" w:themeShade="BF"/>
              </w:rPr>
            </w:pPr>
            <w:r w:rsidRPr="00354D2A">
              <w:rPr>
                <w:rFonts w:eastAsiaTheme="minorHAnsi" w:cs="Arial"/>
                <w:bCs/>
                <w:strike/>
                <w:color w:val="BF8F00" w:themeColor="accent4" w:themeShade="BF"/>
              </w:rPr>
              <w:t>[Insert outcome here]</w:t>
            </w:r>
          </w:p>
        </w:tc>
        <w:tc>
          <w:tcPr>
            <w:tcW w:w="2543" w:type="dxa"/>
          </w:tcPr>
          <w:p w14:paraId="3E2F2483" w14:textId="3E78C3F7" w:rsidR="00C4032A" w:rsidRPr="00A959A6" w:rsidRDefault="2EC9A852" w:rsidP="0F925E81">
            <w:pPr>
              <w:tabs>
                <w:tab w:val="left" w:pos="5093"/>
              </w:tabs>
              <w:spacing w:after="120"/>
              <w:rPr>
                <w:rFonts w:eastAsiaTheme="minorEastAsia" w:cs="Arial"/>
                <w:color w:val="BF8F00" w:themeColor="accent4" w:themeShade="BF"/>
              </w:rPr>
            </w:pPr>
            <w:r w:rsidRPr="0F925E81">
              <w:rPr>
                <w:rFonts w:eastAsiaTheme="minorEastAsia" w:cs="Arial"/>
                <w:color w:val="BF8F00" w:themeColor="accent4" w:themeShade="BF"/>
              </w:rPr>
              <w:t>Science Level 3: 22%</w:t>
            </w:r>
          </w:p>
          <w:p w14:paraId="75D7789F" w14:textId="7F724445" w:rsidR="00C4032A" w:rsidRPr="00A959A6" w:rsidRDefault="2EC9A852" w:rsidP="0F925E81">
            <w:pPr>
              <w:tabs>
                <w:tab w:val="left" w:pos="5093"/>
              </w:tabs>
              <w:spacing w:after="120"/>
              <w:rPr>
                <w:color w:val="BF8F00" w:themeColor="accent4" w:themeShade="BF"/>
              </w:rPr>
            </w:pPr>
            <w:r w:rsidRPr="0F925E81">
              <w:rPr>
                <w:rFonts w:eastAsiaTheme="minorEastAsia" w:cs="Arial"/>
                <w:color w:val="BF8F00" w:themeColor="accent4" w:themeShade="BF"/>
              </w:rPr>
              <w:t>Science Level 4: 15%</w:t>
            </w:r>
          </w:p>
        </w:tc>
      </w:tr>
      <w:tr w:rsidR="00FB10BF" w:rsidRPr="00A959A6" w14:paraId="6D65E167" w14:textId="77777777" w:rsidTr="0F925E81">
        <w:trPr>
          <w:cantSplit/>
          <w:trHeight w:val="432"/>
        </w:trPr>
        <w:tc>
          <w:tcPr>
            <w:tcW w:w="2542" w:type="dxa"/>
          </w:tcPr>
          <w:p w14:paraId="545DB8B1" w14:textId="06C291F0" w:rsidR="00FB10BF" w:rsidRPr="00A959A6" w:rsidRDefault="00FB10BF" w:rsidP="00C4032A">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lastRenderedPageBreak/>
              <w:t>EL Reclassification Rate</w:t>
            </w:r>
          </w:p>
        </w:tc>
        <w:tc>
          <w:tcPr>
            <w:tcW w:w="2542" w:type="dxa"/>
          </w:tcPr>
          <w:p w14:paraId="4DD39D99" w14:textId="77777777" w:rsidR="00FB10BF" w:rsidRDefault="00FB1646"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(2018-2019)</w:t>
            </w:r>
          </w:p>
          <w:p w14:paraId="1EBC3733" w14:textId="77777777" w:rsidR="00893080" w:rsidRDefault="00893080" w:rsidP="00C4032A">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ELPAC: 36.20%</w:t>
            </w:r>
          </w:p>
          <w:p w14:paraId="4E1A8739" w14:textId="77777777" w:rsidR="00893080" w:rsidRDefault="00893080" w:rsidP="00C4032A">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EL Reclassification Rate: 15.40%</w:t>
            </w:r>
          </w:p>
          <w:p w14:paraId="3FBFA539" w14:textId="77777777" w:rsidR="00893080" w:rsidRDefault="00893080" w:rsidP="00C4032A">
            <w:pPr>
              <w:tabs>
                <w:tab w:val="left" w:pos="5093"/>
              </w:tabs>
              <w:spacing w:after="120"/>
              <w:rPr>
                <w:rFonts w:eastAsiaTheme="minorHAnsi" w:cs="Arial"/>
                <w:bCs/>
                <w:color w:val="BF8F00" w:themeColor="accent4" w:themeShade="BF"/>
              </w:rPr>
            </w:pPr>
          </w:p>
          <w:p w14:paraId="4FE11C41" w14:textId="77777777" w:rsidR="00893080" w:rsidRDefault="00893080" w:rsidP="00C4032A">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(2019-2020)</w:t>
            </w:r>
          </w:p>
          <w:p w14:paraId="2A832FAD" w14:textId="60348B6B" w:rsidR="00893080" w:rsidRPr="00A959A6" w:rsidRDefault="00893080" w:rsidP="00C4032A">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27.30%</w:t>
            </w:r>
          </w:p>
        </w:tc>
        <w:tc>
          <w:tcPr>
            <w:tcW w:w="2543" w:type="dxa"/>
          </w:tcPr>
          <w:p w14:paraId="05C8BD5E" w14:textId="77777777" w:rsidR="00FB10BF" w:rsidRPr="00A959A6" w:rsidRDefault="00FB10BF" w:rsidP="00C4032A">
            <w:pPr>
              <w:tabs>
                <w:tab w:val="left" w:pos="5093"/>
              </w:tabs>
              <w:spacing w:after="120"/>
              <w:rPr>
                <w:rFonts w:eastAsiaTheme="minorHAnsi" w:cs="Arial"/>
                <w:bCs/>
                <w:color w:val="BF8F00" w:themeColor="accent4" w:themeShade="BF"/>
              </w:rPr>
            </w:pPr>
          </w:p>
        </w:tc>
        <w:tc>
          <w:tcPr>
            <w:tcW w:w="2542" w:type="dxa"/>
          </w:tcPr>
          <w:p w14:paraId="01157780" w14:textId="77777777" w:rsidR="00FB10BF" w:rsidRPr="00A959A6" w:rsidRDefault="00FB10BF" w:rsidP="00C4032A">
            <w:pPr>
              <w:tabs>
                <w:tab w:val="left" w:pos="5093"/>
              </w:tabs>
              <w:spacing w:after="120"/>
              <w:rPr>
                <w:rFonts w:eastAsiaTheme="minorHAnsi" w:cs="Arial"/>
                <w:bCs/>
                <w:color w:val="BF8F00" w:themeColor="accent4" w:themeShade="BF"/>
              </w:rPr>
            </w:pPr>
          </w:p>
        </w:tc>
        <w:tc>
          <w:tcPr>
            <w:tcW w:w="2542" w:type="dxa"/>
          </w:tcPr>
          <w:p w14:paraId="2F960D64" w14:textId="77777777" w:rsidR="00FB10BF" w:rsidRPr="00A959A6" w:rsidRDefault="00FB10BF" w:rsidP="00C4032A">
            <w:pPr>
              <w:tabs>
                <w:tab w:val="left" w:pos="5093"/>
              </w:tabs>
              <w:spacing w:after="120"/>
              <w:rPr>
                <w:rFonts w:eastAsiaTheme="minorHAnsi" w:cs="Arial"/>
                <w:bCs/>
                <w:color w:val="BF8F00" w:themeColor="accent4" w:themeShade="BF"/>
              </w:rPr>
            </w:pPr>
          </w:p>
        </w:tc>
        <w:tc>
          <w:tcPr>
            <w:tcW w:w="2543" w:type="dxa"/>
          </w:tcPr>
          <w:p w14:paraId="72937C64" w14:textId="32DAEF5B" w:rsidR="00FB10BF" w:rsidRPr="00A959A6" w:rsidRDefault="01D32045" w:rsidP="0F925E81">
            <w:pPr>
              <w:tabs>
                <w:tab w:val="left" w:pos="5093"/>
              </w:tabs>
              <w:spacing w:after="120"/>
              <w:rPr>
                <w:rFonts w:eastAsiaTheme="minorEastAsia" w:cs="Arial"/>
                <w:color w:val="BF8F00" w:themeColor="accent4" w:themeShade="BF"/>
              </w:rPr>
            </w:pPr>
            <w:r w:rsidRPr="0F925E81">
              <w:rPr>
                <w:rFonts w:eastAsiaTheme="minorEastAsia" w:cs="Arial"/>
                <w:color w:val="BF8F00" w:themeColor="accent4" w:themeShade="BF"/>
              </w:rPr>
              <w:t>ELPAC: 46%</w:t>
            </w:r>
          </w:p>
          <w:p w14:paraId="6612E265" w14:textId="18342628" w:rsidR="00FB10BF" w:rsidRPr="00A959A6" w:rsidRDefault="01D32045" w:rsidP="0F925E81">
            <w:pPr>
              <w:tabs>
                <w:tab w:val="left" w:pos="5093"/>
              </w:tabs>
              <w:spacing w:after="120"/>
              <w:rPr>
                <w:color w:val="BF8F00" w:themeColor="accent4" w:themeShade="BF"/>
              </w:rPr>
            </w:pPr>
            <w:r w:rsidRPr="0F925E81">
              <w:rPr>
                <w:rFonts w:eastAsiaTheme="minorEastAsia" w:cs="Arial"/>
                <w:color w:val="BF8F00" w:themeColor="accent4" w:themeShade="BF"/>
              </w:rPr>
              <w:t>EL Reclassification Rate: 25%</w:t>
            </w:r>
          </w:p>
          <w:p w14:paraId="2A8C8F65" w14:textId="3498BA18" w:rsidR="00FB10BF" w:rsidRPr="00A959A6" w:rsidRDefault="00FB10BF" w:rsidP="0F925E81">
            <w:pPr>
              <w:tabs>
                <w:tab w:val="left" w:pos="5093"/>
              </w:tabs>
              <w:spacing w:after="120"/>
              <w:rPr>
                <w:color w:val="BF8F00" w:themeColor="accent4" w:themeShade="BF"/>
              </w:rPr>
            </w:pPr>
          </w:p>
        </w:tc>
      </w:tr>
    </w:tbl>
    <w:p w14:paraId="0D487B7C" w14:textId="124B82B8" w:rsidR="00AF6C7A" w:rsidRDefault="00AF6C7A" w:rsidP="00AF6C7A">
      <w:pPr>
        <w:pStyle w:val="Heading3"/>
        <w:rPr>
          <w:color w:val="BF8F00" w:themeColor="accent4" w:themeShade="BF"/>
          <w:sz w:val="36"/>
          <w:szCs w:val="36"/>
        </w:rPr>
      </w:pPr>
      <w:r w:rsidRPr="00A959A6">
        <w:rPr>
          <w:color w:val="BF8F00" w:themeColor="accent4" w:themeShade="BF"/>
          <w:sz w:val="36"/>
          <w:szCs w:val="36"/>
        </w:rPr>
        <w:t>Actions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or services table under focus area goal(s)"/>
      </w:tblPr>
      <w:tblGrid>
        <w:gridCol w:w="1436"/>
        <w:gridCol w:w="3390"/>
        <w:gridCol w:w="5150"/>
        <w:gridCol w:w="3135"/>
        <w:gridCol w:w="2143"/>
      </w:tblGrid>
      <w:tr w:rsidR="003A10CD" w:rsidRPr="00A959A6" w14:paraId="48D45EE7" w14:textId="77777777" w:rsidTr="0F925E81">
        <w:trPr>
          <w:cantSplit/>
          <w:tblHeader/>
        </w:trPr>
        <w:tc>
          <w:tcPr>
            <w:tcW w:w="907" w:type="dxa"/>
            <w:shd w:val="clear" w:color="auto" w:fill="DEEAF6" w:themeFill="accent1" w:themeFillTint="33"/>
            <w:vAlign w:val="bottom"/>
          </w:tcPr>
          <w:p w14:paraId="7E6029B1" w14:textId="77777777" w:rsidR="003A10CD" w:rsidRPr="00A959A6" w:rsidRDefault="003A10CD" w:rsidP="009704FD">
            <w:pPr>
              <w:tabs>
                <w:tab w:val="left" w:pos="5093"/>
              </w:tabs>
              <w:rPr>
                <w:rFonts w:cs="Arial"/>
                <w:bCs/>
                <w:color w:val="BF8F00" w:themeColor="accent4" w:themeShade="BF"/>
              </w:rPr>
            </w:pPr>
            <w:r w:rsidRPr="00A959A6">
              <w:rPr>
                <w:rFonts w:cs="Arial"/>
                <w:bCs/>
                <w:color w:val="BF8F00" w:themeColor="accent4" w:themeShade="BF"/>
              </w:rPr>
              <w:t>Action #</w:t>
            </w:r>
          </w:p>
        </w:tc>
        <w:tc>
          <w:tcPr>
            <w:tcW w:w="2140" w:type="dxa"/>
            <w:shd w:val="clear" w:color="auto" w:fill="DEEAF6" w:themeFill="accent1" w:themeFillTint="33"/>
            <w:vAlign w:val="bottom"/>
          </w:tcPr>
          <w:p w14:paraId="4A2C728C" w14:textId="77777777" w:rsidR="003A10CD" w:rsidRPr="00A959A6" w:rsidRDefault="003A10CD" w:rsidP="009704FD">
            <w:pPr>
              <w:tabs>
                <w:tab w:val="left" w:pos="5093"/>
              </w:tabs>
              <w:rPr>
                <w:rFonts w:cs="Arial"/>
                <w:bCs/>
                <w:color w:val="BF8F00" w:themeColor="accent4" w:themeShade="BF"/>
              </w:rPr>
            </w:pPr>
            <w:r w:rsidRPr="00A959A6">
              <w:rPr>
                <w:rFonts w:cs="Arial"/>
                <w:bCs/>
                <w:color w:val="BF8F00" w:themeColor="accent4" w:themeShade="BF"/>
              </w:rPr>
              <w:t xml:space="preserve">Title </w:t>
            </w:r>
          </w:p>
        </w:tc>
        <w:tc>
          <w:tcPr>
            <w:tcW w:w="3251" w:type="dxa"/>
            <w:shd w:val="clear" w:color="auto" w:fill="DEEAF6" w:themeFill="accent1" w:themeFillTint="33"/>
            <w:vAlign w:val="bottom"/>
          </w:tcPr>
          <w:p w14:paraId="26333975" w14:textId="77777777" w:rsidR="003A10CD" w:rsidRPr="00A959A6" w:rsidRDefault="003A10CD" w:rsidP="009704FD">
            <w:pPr>
              <w:tabs>
                <w:tab w:val="left" w:pos="5093"/>
              </w:tabs>
              <w:rPr>
                <w:rFonts w:cs="Arial"/>
                <w:bCs/>
                <w:color w:val="BF8F00" w:themeColor="accent4" w:themeShade="BF"/>
              </w:rPr>
            </w:pPr>
            <w:r w:rsidRPr="00A959A6">
              <w:rPr>
                <w:rFonts w:cs="Arial"/>
                <w:bCs/>
                <w:color w:val="BF8F00" w:themeColor="accent4" w:themeShade="BF"/>
              </w:rPr>
              <w:t>Description</w:t>
            </w:r>
          </w:p>
        </w:tc>
        <w:tc>
          <w:tcPr>
            <w:tcW w:w="1887" w:type="dxa"/>
            <w:shd w:val="clear" w:color="auto" w:fill="DEEAF6" w:themeFill="accent1" w:themeFillTint="33"/>
            <w:vAlign w:val="bottom"/>
          </w:tcPr>
          <w:p w14:paraId="162FF3C1" w14:textId="77777777" w:rsidR="003A10CD" w:rsidRPr="00A959A6" w:rsidRDefault="003A10CD" w:rsidP="009704FD">
            <w:pPr>
              <w:tabs>
                <w:tab w:val="left" w:pos="5093"/>
              </w:tabs>
              <w:rPr>
                <w:rFonts w:cs="Arial"/>
                <w:bCs/>
                <w:color w:val="BF8F00" w:themeColor="accent4" w:themeShade="BF"/>
              </w:rPr>
            </w:pPr>
            <w:r w:rsidRPr="00A959A6">
              <w:rPr>
                <w:rFonts w:cs="Arial"/>
                <w:bCs/>
                <w:color w:val="BF8F00" w:themeColor="accent4" w:themeShade="BF"/>
              </w:rPr>
              <w:t xml:space="preserve">Total Funds </w:t>
            </w:r>
          </w:p>
        </w:tc>
        <w:tc>
          <w:tcPr>
            <w:tcW w:w="1165" w:type="dxa"/>
            <w:shd w:val="clear" w:color="auto" w:fill="DEEAF6" w:themeFill="accent1" w:themeFillTint="33"/>
          </w:tcPr>
          <w:p w14:paraId="48A6FA12" w14:textId="77777777" w:rsidR="003A10CD" w:rsidRPr="00A959A6" w:rsidRDefault="003A10CD" w:rsidP="009704FD">
            <w:pPr>
              <w:tabs>
                <w:tab w:val="left" w:pos="5093"/>
              </w:tabs>
              <w:jc w:val="center"/>
              <w:rPr>
                <w:rFonts w:cs="Arial"/>
                <w:bCs/>
                <w:color w:val="BF8F00" w:themeColor="accent4" w:themeShade="BF"/>
              </w:rPr>
            </w:pPr>
            <w:r w:rsidRPr="00A959A6">
              <w:rPr>
                <w:rFonts w:cs="Arial"/>
                <w:bCs/>
                <w:color w:val="BF8F00" w:themeColor="accent4" w:themeShade="BF"/>
              </w:rPr>
              <w:t>Contributing</w:t>
            </w:r>
          </w:p>
        </w:tc>
      </w:tr>
      <w:tr w:rsidR="003A10CD" w:rsidRPr="00A959A6" w14:paraId="663E13C9" w14:textId="77777777" w:rsidTr="0F925E81">
        <w:trPr>
          <w:cantSplit/>
        </w:trPr>
        <w:tc>
          <w:tcPr>
            <w:tcW w:w="907" w:type="dxa"/>
            <w:shd w:val="clear" w:color="auto" w:fill="auto"/>
            <w:vAlign w:val="center"/>
          </w:tcPr>
          <w:p w14:paraId="1649A002" w14:textId="77777777" w:rsidR="003A10CD" w:rsidRPr="00A959A6" w:rsidRDefault="003A10CD" w:rsidP="009704FD">
            <w:pPr>
              <w:tabs>
                <w:tab w:val="left" w:pos="5093"/>
              </w:tabs>
              <w:jc w:val="center"/>
              <w:rPr>
                <w:rFonts w:cs="Arial"/>
                <w:bCs/>
                <w:color w:val="BF8F00" w:themeColor="accent4" w:themeShade="BF"/>
              </w:rPr>
            </w:pPr>
            <w:r>
              <w:rPr>
                <w:rFonts w:cs="Arial"/>
                <w:bCs/>
                <w:color w:val="BF8F00" w:themeColor="accent4" w:themeShade="BF"/>
              </w:rPr>
              <w:t>1</w:t>
            </w:r>
          </w:p>
        </w:tc>
        <w:tc>
          <w:tcPr>
            <w:tcW w:w="2140" w:type="dxa"/>
            <w:shd w:val="clear" w:color="auto" w:fill="auto"/>
            <w:vAlign w:val="center"/>
          </w:tcPr>
          <w:p w14:paraId="218C2945" w14:textId="129B25B8" w:rsidR="003A10CD" w:rsidRDefault="003A10CD" w:rsidP="009704FD">
            <w:pPr>
              <w:tabs>
                <w:tab w:val="left" w:pos="5093"/>
              </w:tabs>
              <w:rPr>
                <w:rFonts w:cs="Arial"/>
                <w:bCs/>
                <w:color w:val="BF8F00" w:themeColor="accent4" w:themeShade="BF"/>
              </w:rPr>
            </w:pPr>
            <w:r>
              <w:rPr>
                <w:rFonts w:cs="Arial"/>
                <w:bCs/>
                <w:color w:val="BF8F00" w:themeColor="accent4" w:themeShade="BF"/>
              </w:rPr>
              <w:t xml:space="preserve"> </w:t>
            </w:r>
          </w:p>
          <w:p w14:paraId="19180CEB" w14:textId="77777777" w:rsidR="003A10CD" w:rsidRDefault="003A10CD" w:rsidP="009704FD">
            <w:pPr>
              <w:tabs>
                <w:tab w:val="left" w:pos="5093"/>
              </w:tabs>
              <w:rPr>
                <w:rFonts w:cs="Arial"/>
                <w:color w:val="BF8F00" w:themeColor="accent4" w:themeShade="BF"/>
              </w:rPr>
            </w:pPr>
            <w:r w:rsidRPr="1123A252">
              <w:rPr>
                <w:rFonts w:cs="Arial"/>
                <w:color w:val="BF8F00" w:themeColor="accent4" w:themeShade="BF"/>
              </w:rPr>
              <w:t>Provide necessary standards-aligned curriculum</w:t>
            </w:r>
          </w:p>
          <w:p w14:paraId="4AB44679" w14:textId="77777777" w:rsidR="003A10CD" w:rsidRPr="00A959A6" w:rsidRDefault="003A10CD" w:rsidP="009704FD">
            <w:pPr>
              <w:tabs>
                <w:tab w:val="left" w:pos="5093"/>
              </w:tabs>
              <w:rPr>
                <w:rFonts w:cs="Arial"/>
                <w:bCs/>
                <w:color w:val="BF8F00" w:themeColor="accent4" w:themeShade="BF"/>
              </w:rPr>
            </w:pPr>
          </w:p>
        </w:tc>
        <w:tc>
          <w:tcPr>
            <w:tcW w:w="3251" w:type="dxa"/>
            <w:shd w:val="clear" w:color="auto" w:fill="auto"/>
          </w:tcPr>
          <w:p w14:paraId="236994D4" w14:textId="77777777" w:rsidR="003A10CD" w:rsidRDefault="003A10CD" w:rsidP="009704FD">
            <w:pPr>
              <w:tabs>
                <w:tab w:val="left" w:pos="5093"/>
              </w:tabs>
              <w:rPr>
                <w:rFonts w:cs="Arial"/>
                <w:bCs/>
                <w:color w:val="BF8F00" w:themeColor="accent4" w:themeShade="BF"/>
              </w:rPr>
            </w:pPr>
          </w:p>
          <w:p w14:paraId="247F4B84" w14:textId="77777777" w:rsidR="003A10CD" w:rsidRDefault="003A10CD" w:rsidP="009704FD">
            <w:pPr>
              <w:tabs>
                <w:tab w:val="left" w:pos="5093"/>
              </w:tabs>
              <w:rPr>
                <w:rFonts w:cs="Arial"/>
                <w:color w:val="BF8F00" w:themeColor="accent4" w:themeShade="BF"/>
              </w:rPr>
            </w:pPr>
            <w:r w:rsidRPr="1123A252">
              <w:rPr>
                <w:rFonts w:cs="Arial"/>
                <w:color w:val="BF8F00" w:themeColor="accent4" w:themeShade="BF"/>
              </w:rPr>
              <w:t>Utilize Professional Learning Communities (PLC) training for teachers to develop tools that will help guide their own learning as they do research around best practices, apply them, look at student work, analyze data, and adjust their practices to increase student achievement.</w:t>
            </w:r>
          </w:p>
          <w:p w14:paraId="4280D584" w14:textId="77777777" w:rsidR="003A10CD" w:rsidRDefault="003A10CD" w:rsidP="009704FD">
            <w:pPr>
              <w:tabs>
                <w:tab w:val="left" w:pos="5093"/>
              </w:tabs>
              <w:rPr>
                <w:rFonts w:cs="Arial"/>
                <w:color w:val="BF8F00" w:themeColor="accent4" w:themeShade="BF"/>
              </w:rPr>
            </w:pPr>
          </w:p>
          <w:p w14:paraId="638C00E1" w14:textId="77777777" w:rsidR="003A10CD" w:rsidRDefault="003A10CD" w:rsidP="009704FD">
            <w:pPr>
              <w:tabs>
                <w:tab w:val="left" w:pos="5093"/>
              </w:tabs>
              <w:rPr>
                <w:rFonts w:cs="Arial"/>
                <w:color w:val="BF8F00" w:themeColor="accent4" w:themeShade="BF"/>
              </w:rPr>
            </w:pPr>
            <w:r w:rsidRPr="1123A252">
              <w:rPr>
                <w:rFonts w:cs="Arial"/>
                <w:color w:val="BF8F00" w:themeColor="accent4" w:themeShade="BF"/>
              </w:rPr>
              <w:t>Support students in demonstrating proficiency on the ELPAC to facilitate reclassification.</w:t>
            </w:r>
          </w:p>
          <w:p w14:paraId="0D0AAAAF" w14:textId="77777777" w:rsidR="003A10CD" w:rsidRDefault="003A10CD" w:rsidP="009704FD">
            <w:pPr>
              <w:tabs>
                <w:tab w:val="left" w:pos="5093"/>
              </w:tabs>
              <w:rPr>
                <w:rFonts w:cs="Arial"/>
                <w:color w:val="BF8F00" w:themeColor="accent4" w:themeShade="BF"/>
              </w:rPr>
            </w:pPr>
          </w:p>
          <w:p w14:paraId="6D42A11C" w14:textId="77777777" w:rsidR="003A10CD" w:rsidRPr="00A959A6" w:rsidRDefault="003A10CD" w:rsidP="009704FD">
            <w:pPr>
              <w:tabs>
                <w:tab w:val="left" w:pos="5093"/>
              </w:tabs>
              <w:rPr>
                <w:rFonts w:cs="Arial"/>
                <w:color w:val="BF8F00" w:themeColor="accent4" w:themeShade="BF"/>
              </w:rPr>
            </w:pPr>
            <w:r w:rsidRPr="2D0778AB">
              <w:rPr>
                <w:rFonts w:cs="Arial"/>
                <w:color w:val="BF8F00" w:themeColor="accent4" w:themeShade="BF"/>
              </w:rPr>
              <w:t>Review/Revise pacing plans</w:t>
            </w:r>
          </w:p>
        </w:tc>
        <w:tc>
          <w:tcPr>
            <w:tcW w:w="1887" w:type="dxa"/>
            <w:shd w:val="clear" w:color="auto" w:fill="auto"/>
          </w:tcPr>
          <w:p w14:paraId="302BAF73" w14:textId="77777777" w:rsidR="003A10CD" w:rsidRPr="006B090E" w:rsidRDefault="003A10CD" w:rsidP="003A10CD">
            <w:pPr>
              <w:pStyle w:val="ListParagraph"/>
              <w:numPr>
                <w:ilvl w:val="0"/>
                <w:numId w:val="46"/>
              </w:numPr>
              <w:tabs>
                <w:tab w:val="left" w:pos="5093"/>
              </w:tabs>
              <w:spacing w:after="120"/>
              <w:rPr>
                <w:rFonts w:cs="Arial"/>
                <w:bCs/>
                <w:color w:val="BF8F00" w:themeColor="accent4" w:themeShade="BF"/>
              </w:rPr>
            </w:pPr>
            <w:r w:rsidRPr="006B090E">
              <w:rPr>
                <w:rFonts w:cs="Arial"/>
                <w:bCs/>
                <w:color w:val="BF8F00" w:themeColor="accent4" w:themeShade="BF"/>
              </w:rPr>
              <w:t>Teacher stipends</w:t>
            </w:r>
          </w:p>
          <w:p w14:paraId="16F6A76C" w14:textId="57CC294B" w:rsidR="003A10CD" w:rsidRDefault="003A10CD" w:rsidP="003A10CD">
            <w:pPr>
              <w:pStyle w:val="ListParagraph"/>
              <w:numPr>
                <w:ilvl w:val="0"/>
                <w:numId w:val="46"/>
              </w:numPr>
              <w:tabs>
                <w:tab w:val="left" w:pos="5093"/>
              </w:tabs>
              <w:spacing w:after="120"/>
              <w:rPr>
                <w:rFonts w:cs="Arial"/>
                <w:bCs/>
                <w:color w:val="BF8F00" w:themeColor="accent4" w:themeShade="BF"/>
              </w:rPr>
            </w:pPr>
            <w:r w:rsidRPr="006B090E">
              <w:rPr>
                <w:rFonts w:cs="Arial"/>
                <w:bCs/>
                <w:color w:val="BF8F00" w:themeColor="accent4" w:themeShade="BF"/>
              </w:rPr>
              <w:t>Buyback days</w:t>
            </w:r>
          </w:p>
          <w:p w14:paraId="4E5914A9" w14:textId="3839AEE0" w:rsidR="009704FD" w:rsidRDefault="009704FD" w:rsidP="009704FD">
            <w:pPr>
              <w:pStyle w:val="ListParagraph"/>
              <w:tabs>
                <w:tab w:val="left" w:pos="5093"/>
              </w:tabs>
              <w:spacing w:after="120"/>
              <w:rPr>
                <w:rFonts w:cs="Arial"/>
                <w:bCs/>
                <w:color w:val="BF8F00" w:themeColor="accent4" w:themeShade="BF"/>
              </w:rPr>
            </w:pPr>
            <w:r>
              <w:rPr>
                <w:rFonts w:cs="Arial"/>
                <w:bCs/>
                <w:color w:val="BF8F00" w:themeColor="accent4" w:themeShade="BF"/>
              </w:rPr>
              <w:t>1175 - $19,720</w:t>
            </w:r>
          </w:p>
          <w:p w14:paraId="17F69288" w14:textId="012F814D" w:rsidR="009704FD" w:rsidRPr="006B090E" w:rsidRDefault="009704FD" w:rsidP="009704FD">
            <w:pPr>
              <w:pStyle w:val="ListParagraph"/>
              <w:tabs>
                <w:tab w:val="left" w:pos="5093"/>
              </w:tabs>
              <w:spacing w:after="120"/>
              <w:rPr>
                <w:rFonts w:cs="Arial"/>
                <w:bCs/>
                <w:color w:val="BF8F00" w:themeColor="accent4" w:themeShade="BF"/>
              </w:rPr>
            </w:pPr>
            <w:r>
              <w:rPr>
                <w:rFonts w:cs="Arial"/>
                <w:bCs/>
                <w:color w:val="BF8F00" w:themeColor="accent4" w:themeShade="BF"/>
              </w:rPr>
              <w:t>3000 - $4,930</w:t>
            </w:r>
          </w:p>
          <w:p w14:paraId="0F818925" w14:textId="77777777" w:rsidR="003A10CD" w:rsidRDefault="003A10CD" w:rsidP="009704FD">
            <w:pPr>
              <w:tabs>
                <w:tab w:val="left" w:pos="5093"/>
              </w:tabs>
              <w:rPr>
                <w:rFonts w:cs="Arial"/>
                <w:bCs/>
                <w:color w:val="BF8F00" w:themeColor="accent4" w:themeShade="BF"/>
              </w:rPr>
            </w:pPr>
            <w:r>
              <w:rPr>
                <w:rFonts w:cs="Arial"/>
                <w:bCs/>
                <w:color w:val="BF8F00" w:themeColor="accent4" w:themeShade="BF"/>
              </w:rPr>
              <w:t xml:space="preserve"> </w:t>
            </w:r>
          </w:p>
          <w:p w14:paraId="7776F8AD" w14:textId="77777777" w:rsidR="003A10CD" w:rsidRPr="00A959A6" w:rsidRDefault="003A10CD" w:rsidP="009704FD">
            <w:pPr>
              <w:tabs>
                <w:tab w:val="left" w:pos="5093"/>
              </w:tabs>
              <w:rPr>
                <w:rFonts w:cs="Arial"/>
                <w:bCs/>
                <w:color w:val="BF8F00" w:themeColor="accent4" w:themeShade="BF"/>
              </w:rPr>
            </w:pPr>
          </w:p>
        </w:tc>
        <w:tc>
          <w:tcPr>
            <w:tcW w:w="1165" w:type="dxa"/>
          </w:tcPr>
          <w:p w14:paraId="2A2EF372" w14:textId="77777777" w:rsidR="003A10CD" w:rsidRPr="00A959A6" w:rsidRDefault="003A10CD" w:rsidP="009704FD">
            <w:pPr>
              <w:tabs>
                <w:tab w:val="left" w:pos="5093"/>
              </w:tabs>
              <w:jc w:val="center"/>
              <w:rPr>
                <w:rFonts w:cs="Arial"/>
                <w:bCs/>
                <w:color w:val="BF8F00" w:themeColor="accent4" w:themeShade="BF"/>
              </w:rPr>
            </w:pPr>
            <w:r w:rsidRPr="00A959A6">
              <w:rPr>
                <w:rFonts w:cs="Arial"/>
                <w:bCs/>
                <w:color w:val="BF8F00" w:themeColor="accent4" w:themeShade="BF"/>
              </w:rPr>
              <w:t>[Y/N]</w:t>
            </w:r>
          </w:p>
        </w:tc>
      </w:tr>
      <w:tr w:rsidR="003A10CD" w:rsidRPr="00A959A6" w14:paraId="1FBECEA2" w14:textId="77777777" w:rsidTr="0F925E81">
        <w:trPr>
          <w:cantSplit/>
        </w:trPr>
        <w:tc>
          <w:tcPr>
            <w:tcW w:w="907" w:type="dxa"/>
            <w:shd w:val="clear" w:color="auto" w:fill="auto"/>
            <w:vAlign w:val="center"/>
          </w:tcPr>
          <w:p w14:paraId="7689E8C6" w14:textId="77777777" w:rsidR="003A10CD" w:rsidRDefault="003A10CD" w:rsidP="009704FD">
            <w:pPr>
              <w:tabs>
                <w:tab w:val="left" w:pos="5093"/>
              </w:tabs>
              <w:jc w:val="center"/>
              <w:rPr>
                <w:rFonts w:cs="Arial"/>
                <w:bCs/>
                <w:color w:val="BF8F00" w:themeColor="accent4" w:themeShade="BF"/>
              </w:rPr>
            </w:pPr>
            <w:r>
              <w:rPr>
                <w:rFonts w:cs="Arial"/>
                <w:bCs/>
                <w:color w:val="BF8F00" w:themeColor="accent4" w:themeShade="BF"/>
              </w:rPr>
              <w:t>2</w:t>
            </w:r>
          </w:p>
        </w:tc>
        <w:tc>
          <w:tcPr>
            <w:tcW w:w="2140" w:type="dxa"/>
            <w:shd w:val="clear" w:color="auto" w:fill="auto"/>
            <w:vAlign w:val="center"/>
          </w:tcPr>
          <w:p w14:paraId="4639F5AC" w14:textId="77777777" w:rsidR="003A10CD" w:rsidRDefault="003A10CD" w:rsidP="009704FD">
            <w:pPr>
              <w:tabs>
                <w:tab w:val="left" w:pos="5093"/>
              </w:tabs>
              <w:rPr>
                <w:rFonts w:ascii="Calibri" w:hAnsi="Calibri" w:cs="Calibri"/>
                <w:color w:val="000000"/>
                <w:sz w:val="22"/>
                <w:szCs w:val="22"/>
              </w:rPr>
            </w:pPr>
            <w:r w:rsidRPr="00251C5F">
              <w:rPr>
                <w:rFonts w:cs="Arial"/>
                <w:bCs/>
                <w:color w:val="BF8F00" w:themeColor="accent4" w:themeShade="BF"/>
              </w:rPr>
              <w:t>Support parents in helping their students increase SBAC proficiency in ELA and Math</w:t>
            </w:r>
          </w:p>
        </w:tc>
        <w:tc>
          <w:tcPr>
            <w:tcW w:w="3251" w:type="dxa"/>
            <w:shd w:val="clear" w:color="auto" w:fill="auto"/>
          </w:tcPr>
          <w:p w14:paraId="3892A2E6" w14:textId="56203F09" w:rsidR="003A10CD" w:rsidRDefault="767D206A" w:rsidP="0F925E81">
            <w:pPr>
              <w:tabs>
                <w:tab w:val="left" w:pos="5093"/>
              </w:tabs>
              <w:rPr>
                <w:rFonts w:cs="Arial"/>
                <w:color w:val="BF8F00" w:themeColor="accent4" w:themeShade="BF"/>
              </w:rPr>
            </w:pPr>
            <w:r w:rsidRPr="0F925E81">
              <w:rPr>
                <w:rFonts w:cs="Arial"/>
                <w:color w:val="BF8F00" w:themeColor="accent4" w:themeShade="BF"/>
              </w:rPr>
              <w:t xml:space="preserve">The </w:t>
            </w:r>
            <w:r w:rsidR="4EFFB267" w:rsidRPr="0F925E81">
              <w:rPr>
                <w:rFonts w:cs="Arial"/>
                <w:color w:val="BF8F00" w:themeColor="accent4" w:themeShade="BF"/>
              </w:rPr>
              <w:t>School Leadership Team</w:t>
            </w:r>
            <w:r w:rsidRPr="0F925E81">
              <w:rPr>
                <w:rFonts w:cs="Arial"/>
                <w:color w:val="BF8F00" w:themeColor="accent4" w:themeShade="BF"/>
              </w:rPr>
              <w:t xml:space="preserve"> will hold various informational sessions throughout the school year to teach parents how to help their scholars at home including specialized sessions for Els. </w:t>
            </w:r>
          </w:p>
        </w:tc>
        <w:tc>
          <w:tcPr>
            <w:tcW w:w="1887" w:type="dxa"/>
            <w:shd w:val="clear" w:color="auto" w:fill="auto"/>
          </w:tcPr>
          <w:p w14:paraId="496FB760" w14:textId="77777777" w:rsidR="003A10CD" w:rsidRDefault="663B927A" w:rsidP="009704FD">
            <w:pPr>
              <w:tabs>
                <w:tab w:val="left" w:pos="5093"/>
              </w:tabs>
              <w:rPr>
                <w:rFonts w:cs="Arial"/>
                <w:color w:val="BF8F00" w:themeColor="accent4" w:themeShade="BF"/>
              </w:rPr>
            </w:pPr>
            <w:r w:rsidRPr="0F925E81">
              <w:rPr>
                <w:rFonts w:cs="Arial"/>
                <w:color w:val="BF8F00" w:themeColor="accent4" w:themeShade="BF"/>
              </w:rPr>
              <w:t xml:space="preserve">Principal and </w:t>
            </w:r>
            <w:r w:rsidR="767D206A" w:rsidRPr="0F925E81">
              <w:rPr>
                <w:rFonts w:cs="Arial"/>
                <w:color w:val="BF8F00" w:themeColor="accent4" w:themeShade="BF"/>
              </w:rPr>
              <w:t xml:space="preserve">AP Salary and benefits </w:t>
            </w:r>
          </w:p>
          <w:p w14:paraId="306776B9" w14:textId="77777777" w:rsidR="009704FD" w:rsidRDefault="009704FD" w:rsidP="009704FD">
            <w:pPr>
              <w:tabs>
                <w:tab w:val="left" w:pos="5093"/>
              </w:tabs>
              <w:ind w:left="720"/>
              <w:rPr>
                <w:rFonts w:cs="Arial"/>
                <w:color w:val="BF8F00" w:themeColor="accent4" w:themeShade="BF"/>
              </w:rPr>
            </w:pPr>
            <w:r>
              <w:rPr>
                <w:rFonts w:cs="Arial"/>
                <w:color w:val="BF8F00" w:themeColor="accent4" w:themeShade="BF"/>
              </w:rPr>
              <w:t>1300 - $277,402</w:t>
            </w:r>
          </w:p>
          <w:p w14:paraId="6C801C1B" w14:textId="19CF1530" w:rsidR="009704FD" w:rsidRPr="00A959A6" w:rsidRDefault="009704FD" w:rsidP="009704FD">
            <w:pPr>
              <w:tabs>
                <w:tab w:val="left" w:pos="5093"/>
              </w:tabs>
              <w:ind w:left="720"/>
              <w:rPr>
                <w:rFonts w:cs="Arial"/>
                <w:color w:val="BF8F00" w:themeColor="accent4" w:themeShade="BF"/>
              </w:rPr>
            </w:pPr>
            <w:r>
              <w:rPr>
                <w:rFonts w:cs="Arial"/>
                <w:color w:val="BF8F00" w:themeColor="accent4" w:themeShade="BF"/>
              </w:rPr>
              <w:t>3000 - $69,351</w:t>
            </w:r>
          </w:p>
        </w:tc>
        <w:tc>
          <w:tcPr>
            <w:tcW w:w="1165" w:type="dxa"/>
          </w:tcPr>
          <w:p w14:paraId="09C32DC0" w14:textId="77777777" w:rsidR="003A10CD" w:rsidRPr="00A959A6" w:rsidRDefault="003A10CD" w:rsidP="009704FD">
            <w:pPr>
              <w:tabs>
                <w:tab w:val="left" w:pos="5093"/>
              </w:tabs>
              <w:jc w:val="center"/>
              <w:rPr>
                <w:rFonts w:cs="Arial"/>
                <w:bCs/>
                <w:color w:val="BF8F00" w:themeColor="accent4" w:themeShade="BF"/>
              </w:rPr>
            </w:pPr>
          </w:p>
        </w:tc>
      </w:tr>
      <w:tr w:rsidR="003A10CD" w:rsidRPr="00A959A6" w14:paraId="14BB373B" w14:textId="77777777" w:rsidTr="0F925E81">
        <w:trPr>
          <w:cantSplit/>
        </w:trPr>
        <w:tc>
          <w:tcPr>
            <w:tcW w:w="907" w:type="dxa"/>
            <w:shd w:val="clear" w:color="auto" w:fill="auto"/>
            <w:vAlign w:val="center"/>
          </w:tcPr>
          <w:p w14:paraId="7609D2F2" w14:textId="77777777" w:rsidR="003A10CD" w:rsidRDefault="003A10CD" w:rsidP="009704FD">
            <w:pPr>
              <w:tabs>
                <w:tab w:val="left" w:pos="5093"/>
              </w:tabs>
              <w:jc w:val="center"/>
              <w:rPr>
                <w:rFonts w:cs="Arial"/>
                <w:bCs/>
                <w:color w:val="BF8F00" w:themeColor="accent4" w:themeShade="BF"/>
              </w:rPr>
            </w:pPr>
            <w:r>
              <w:rPr>
                <w:rFonts w:cs="Arial"/>
                <w:bCs/>
                <w:color w:val="BF8F00" w:themeColor="accent4" w:themeShade="BF"/>
              </w:rPr>
              <w:lastRenderedPageBreak/>
              <w:t>3</w:t>
            </w:r>
          </w:p>
        </w:tc>
        <w:tc>
          <w:tcPr>
            <w:tcW w:w="2140" w:type="dxa"/>
            <w:shd w:val="clear" w:color="auto" w:fill="auto"/>
            <w:vAlign w:val="center"/>
          </w:tcPr>
          <w:p w14:paraId="71EE93A9" w14:textId="12A09C0C" w:rsidR="003A10CD" w:rsidRDefault="003A10CD" w:rsidP="009704FD">
            <w:pPr>
              <w:tabs>
                <w:tab w:val="left" w:pos="5093"/>
              </w:tabs>
              <w:rPr>
                <w:rFonts w:cs="Arial"/>
                <w:bCs/>
                <w:color w:val="BF8F00" w:themeColor="accent4" w:themeShade="BF"/>
                <w:highlight w:val="yellow"/>
              </w:rPr>
            </w:pPr>
          </w:p>
          <w:p w14:paraId="68A39D13" w14:textId="77777777" w:rsidR="003A10CD" w:rsidRPr="00251C5F" w:rsidRDefault="003A10CD" w:rsidP="009704FD">
            <w:pPr>
              <w:tabs>
                <w:tab w:val="left" w:pos="5093"/>
              </w:tabs>
              <w:rPr>
                <w:rFonts w:cs="Arial"/>
                <w:color w:val="BF8F00" w:themeColor="accent4" w:themeShade="BF"/>
              </w:rPr>
            </w:pPr>
            <w:r w:rsidRPr="2D0778AB">
              <w:rPr>
                <w:rFonts w:cs="Arial"/>
                <w:color w:val="BF8F00" w:themeColor="accent4" w:themeShade="BF"/>
              </w:rPr>
              <w:t>Provide elective courses</w:t>
            </w:r>
          </w:p>
        </w:tc>
        <w:tc>
          <w:tcPr>
            <w:tcW w:w="3251" w:type="dxa"/>
            <w:shd w:val="clear" w:color="auto" w:fill="auto"/>
          </w:tcPr>
          <w:p w14:paraId="1E156297" w14:textId="1ADD5D63" w:rsidR="003A10CD" w:rsidRPr="00B91B6F" w:rsidRDefault="767D206A" w:rsidP="0F925E81">
            <w:pPr>
              <w:tabs>
                <w:tab w:val="left" w:pos="5093"/>
              </w:tabs>
              <w:rPr>
                <w:rFonts w:cs="Arial"/>
                <w:color w:val="BF8F00" w:themeColor="accent4" w:themeShade="BF"/>
              </w:rPr>
            </w:pPr>
            <w:r w:rsidRPr="0F925E81">
              <w:rPr>
                <w:rFonts w:cs="Arial"/>
                <w:color w:val="BF8F00" w:themeColor="accent4" w:themeShade="BF"/>
              </w:rPr>
              <w:t xml:space="preserve">The </w:t>
            </w:r>
            <w:r w:rsidR="6451C182" w:rsidRPr="0F925E81">
              <w:rPr>
                <w:rFonts w:cs="Arial"/>
                <w:color w:val="BF8F00" w:themeColor="accent4" w:themeShade="BF"/>
              </w:rPr>
              <w:t xml:space="preserve">School Leadership Team </w:t>
            </w:r>
            <w:r w:rsidRPr="0F925E81">
              <w:rPr>
                <w:rFonts w:cs="Arial"/>
                <w:color w:val="BF8F00" w:themeColor="accent4" w:themeShade="BF"/>
              </w:rPr>
              <w:t>will hold various informational sessions throughout the school year to teach parents how to help their scholars at home. Specialized sessions for Els.</w:t>
            </w:r>
          </w:p>
          <w:p w14:paraId="35740D6D" w14:textId="3DB9C007" w:rsidR="003A10CD" w:rsidRDefault="767D206A" w:rsidP="0F925E81">
            <w:pPr>
              <w:tabs>
                <w:tab w:val="left" w:pos="5093"/>
              </w:tabs>
              <w:rPr>
                <w:rFonts w:cs="Arial"/>
                <w:color w:val="BF8F00" w:themeColor="accent4" w:themeShade="BF"/>
              </w:rPr>
            </w:pPr>
            <w:r w:rsidRPr="0F925E81">
              <w:rPr>
                <w:rFonts w:cs="Arial"/>
                <w:color w:val="BF8F00" w:themeColor="accent4" w:themeShade="BF"/>
              </w:rPr>
              <w:t xml:space="preserve">The </w:t>
            </w:r>
            <w:r w:rsidR="5C362967" w:rsidRPr="0F925E81">
              <w:rPr>
                <w:rFonts w:cs="Arial"/>
                <w:color w:val="BF8F00" w:themeColor="accent4" w:themeShade="BF"/>
              </w:rPr>
              <w:t xml:space="preserve">principal and </w:t>
            </w:r>
            <w:r w:rsidRPr="0F925E81">
              <w:rPr>
                <w:rFonts w:cs="Arial"/>
                <w:color w:val="BF8F00" w:themeColor="accent4" w:themeShade="BF"/>
              </w:rPr>
              <w:t>assistant principal</w:t>
            </w:r>
            <w:r w:rsidR="52952B44" w:rsidRPr="0F925E81">
              <w:rPr>
                <w:rFonts w:cs="Arial"/>
                <w:color w:val="BF8F00" w:themeColor="accent4" w:themeShade="BF"/>
              </w:rPr>
              <w:t>s</w:t>
            </w:r>
            <w:r w:rsidRPr="0F925E81">
              <w:rPr>
                <w:rFonts w:cs="Arial"/>
                <w:color w:val="BF8F00" w:themeColor="accent4" w:themeShade="BF"/>
              </w:rPr>
              <w:t xml:space="preserve"> will train and develop all teachers around an aligned vision for active engagement in the classroom. </w:t>
            </w:r>
          </w:p>
        </w:tc>
        <w:tc>
          <w:tcPr>
            <w:tcW w:w="1887" w:type="dxa"/>
            <w:shd w:val="clear" w:color="auto" w:fill="auto"/>
          </w:tcPr>
          <w:p w14:paraId="396DD03F" w14:textId="21E5D6E8" w:rsidR="009704FD" w:rsidRDefault="003A10CD" w:rsidP="009704FD">
            <w:pPr>
              <w:pStyle w:val="ListParagraph"/>
              <w:numPr>
                <w:ilvl w:val="0"/>
                <w:numId w:val="47"/>
              </w:numPr>
              <w:tabs>
                <w:tab w:val="left" w:pos="5093"/>
              </w:tabs>
              <w:spacing w:after="120"/>
              <w:rPr>
                <w:rFonts w:cs="Arial"/>
                <w:color w:val="BF8F00" w:themeColor="accent4" w:themeShade="BF"/>
              </w:rPr>
            </w:pPr>
            <w:r w:rsidRPr="1123A252">
              <w:rPr>
                <w:rFonts w:cs="Arial"/>
                <w:color w:val="BF8F00" w:themeColor="accent4" w:themeShade="BF"/>
              </w:rPr>
              <w:t xml:space="preserve">Art, Music, teacher salary and benefits listed here. </w:t>
            </w:r>
            <w:r w:rsidR="009704FD">
              <w:rPr>
                <w:rFonts w:cs="Arial"/>
                <w:color w:val="BF8F00" w:themeColor="accent4" w:themeShade="BF"/>
              </w:rPr>
              <w:br/>
              <w:t>1110 - $134,965</w:t>
            </w:r>
          </w:p>
          <w:p w14:paraId="09724678" w14:textId="52015B52" w:rsidR="009704FD" w:rsidRPr="009704FD" w:rsidRDefault="009704FD" w:rsidP="009704FD">
            <w:pPr>
              <w:pStyle w:val="ListParagraph"/>
              <w:tabs>
                <w:tab w:val="left" w:pos="5093"/>
              </w:tabs>
              <w:spacing w:after="120"/>
              <w:rPr>
                <w:rFonts w:cs="Arial"/>
                <w:color w:val="BF8F00" w:themeColor="accent4" w:themeShade="BF"/>
              </w:rPr>
            </w:pPr>
            <w:r>
              <w:rPr>
                <w:rFonts w:cs="Arial"/>
                <w:color w:val="BF8F00" w:themeColor="accent4" w:themeShade="BF"/>
              </w:rPr>
              <w:t>3000 - $33,741</w:t>
            </w:r>
          </w:p>
          <w:p w14:paraId="51D37473" w14:textId="77777777" w:rsidR="009704FD" w:rsidRDefault="3C7E7055" w:rsidP="009704FD">
            <w:pPr>
              <w:pStyle w:val="ListParagraph"/>
              <w:numPr>
                <w:ilvl w:val="0"/>
                <w:numId w:val="47"/>
              </w:numPr>
              <w:tabs>
                <w:tab w:val="left" w:pos="5093"/>
              </w:tabs>
              <w:spacing w:after="120"/>
              <w:rPr>
                <w:rFonts w:cs="Arial"/>
                <w:color w:val="BF8F00" w:themeColor="accent4" w:themeShade="BF"/>
              </w:rPr>
            </w:pPr>
            <w:r w:rsidRPr="0F925E81">
              <w:rPr>
                <w:rFonts w:cs="Arial"/>
                <w:color w:val="BF8F00" w:themeColor="accent4" w:themeShade="BF"/>
              </w:rPr>
              <w:t xml:space="preserve">Principal and </w:t>
            </w:r>
            <w:r w:rsidR="767D206A" w:rsidRPr="0F925E81">
              <w:rPr>
                <w:rFonts w:cs="Arial"/>
                <w:color w:val="BF8F00" w:themeColor="accent4" w:themeShade="BF"/>
              </w:rPr>
              <w:t>AP Salary and benefits</w:t>
            </w:r>
          </w:p>
          <w:p w14:paraId="3827418F" w14:textId="0807B7AC" w:rsidR="009704FD" w:rsidRDefault="009704FD" w:rsidP="009704FD">
            <w:pPr>
              <w:tabs>
                <w:tab w:val="left" w:pos="5093"/>
              </w:tabs>
              <w:ind w:left="720"/>
              <w:rPr>
                <w:rFonts w:cs="Arial"/>
                <w:color w:val="BF8F00" w:themeColor="accent4" w:themeShade="BF"/>
              </w:rPr>
            </w:pPr>
            <w:r>
              <w:rPr>
                <w:rFonts w:cs="Arial"/>
                <w:color w:val="BF8F00" w:themeColor="accent4" w:themeShade="BF"/>
              </w:rPr>
              <w:t>1300 - $277,402 (Repeated)</w:t>
            </w:r>
          </w:p>
          <w:p w14:paraId="2360173D" w14:textId="4A455B12" w:rsidR="003A10CD" w:rsidRPr="009704FD" w:rsidRDefault="009704FD" w:rsidP="009704FD">
            <w:pPr>
              <w:pStyle w:val="ListParagraph"/>
              <w:tabs>
                <w:tab w:val="left" w:pos="5093"/>
              </w:tabs>
              <w:spacing w:after="120"/>
              <w:rPr>
                <w:rFonts w:cs="Arial"/>
                <w:color w:val="BF8F00" w:themeColor="accent4" w:themeShade="BF"/>
              </w:rPr>
            </w:pPr>
            <w:r>
              <w:rPr>
                <w:rFonts w:cs="Arial"/>
                <w:color w:val="BF8F00" w:themeColor="accent4" w:themeShade="BF"/>
              </w:rPr>
              <w:t>3000 - $69,351 (Repeated)</w:t>
            </w:r>
            <w:r w:rsidRPr="009704FD">
              <w:rPr>
                <w:rFonts w:cs="Arial"/>
                <w:color w:val="BF8F00" w:themeColor="accent4" w:themeShade="BF"/>
              </w:rPr>
              <w:br/>
            </w:r>
          </w:p>
        </w:tc>
        <w:tc>
          <w:tcPr>
            <w:tcW w:w="1165" w:type="dxa"/>
          </w:tcPr>
          <w:p w14:paraId="38684F69" w14:textId="77777777" w:rsidR="003A10CD" w:rsidRPr="00A959A6" w:rsidRDefault="003A10CD" w:rsidP="009704FD">
            <w:pPr>
              <w:tabs>
                <w:tab w:val="left" w:pos="5093"/>
              </w:tabs>
              <w:jc w:val="center"/>
              <w:rPr>
                <w:rFonts w:cs="Arial"/>
                <w:bCs/>
                <w:color w:val="BF8F00" w:themeColor="accent4" w:themeShade="BF"/>
              </w:rPr>
            </w:pPr>
          </w:p>
        </w:tc>
      </w:tr>
      <w:tr w:rsidR="003A10CD" w:rsidRPr="00A959A6" w14:paraId="632852D5" w14:textId="77777777" w:rsidTr="0F925E81">
        <w:trPr>
          <w:cantSplit/>
        </w:trPr>
        <w:tc>
          <w:tcPr>
            <w:tcW w:w="907" w:type="dxa"/>
            <w:shd w:val="clear" w:color="auto" w:fill="auto"/>
            <w:vAlign w:val="center"/>
          </w:tcPr>
          <w:p w14:paraId="6D427BDE" w14:textId="77777777" w:rsidR="003A10CD" w:rsidRPr="00A959A6" w:rsidRDefault="003A10CD" w:rsidP="009704FD">
            <w:pPr>
              <w:tabs>
                <w:tab w:val="left" w:pos="5093"/>
              </w:tabs>
              <w:jc w:val="center"/>
              <w:rPr>
                <w:rFonts w:cs="Arial"/>
                <w:bCs/>
                <w:color w:val="BF8F00" w:themeColor="accent4" w:themeShade="BF"/>
              </w:rPr>
            </w:pPr>
            <w:r>
              <w:rPr>
                <w:rFonts w:cs="Arial"/>
                <w:bCs/>
                <w:color w:val="BF8F00" w:themeColor="accent4" w:themeShade="BF"/>
              </w:rPr>
              <w:lastRenderedPageBreak/>
              <w:t>5</w:t>
            </w:r>
          </w:p>
        </w:tc>
        <w:tc>
          <w:tcPr>
            <w:tcW w:w="2140" w:type="dxa"/>
            <w:shd w:val="clear" w:color="auto" w:fill="auto"/>
            <w:vAlign w:val="center"/>
          </w:tcPr>
          <w:p w14:paraId="2A96DEA6" w14:textId="77777777" w:rsidR="003A10CD" w:rsidRPr="00A959A6" w:rsidRDefault="003A10CD" w:rsidP="009704FD">
            <w:pPr>
              <w:tabs>
                <w:tab w:val="left" w:pos="5093"/>
              </w:tabs>
              <w:rPr>
                <w:rFonts w:cs="Arial"/>
                <w:color w:val="BF8F00" w:themeColor="accent4" w:themeShade="BF"/>
              </w:rPr>
            </w:pPr>
            <w:r w:rsidRPr="2D0778AB">
              <w:rPr>
                <w:rFonts w:cs="Arial"/>
                <w:color w:val="BF8F00" w:themeColor="accent4" w:themeShade="BF"/>
              </w:rPr>
              <w:t xml:space="preserve">Use federal funding to supplement our curriculum </w:t>
            </w:r>
          </w:p>
        </w:tc>
        <w:tc>
          <w:tcPr>
            <w:tcW w:w="3251" w:type="dxa"/>
            <w:shd w:val="clear" w:color="auto" w:fill="auto"/>
          </w:tcPr>
          <w:p w14:paraId="78E84877" w14:textId="77777777" w:rsidR="003A10CD" w:rsidRDefault="003A10CD" w:rsidP="009704FD">
            <w:pPr>
              <w:tabs>
                <w:tab w:val="left" w:pos="5093"/>
              </w:tabs>
              <w:rPr>
                <w:rFonts w:cs="Arial"/>
                <w:color w:val="BF8F00" w:themeColor="accent4" w:themeShade="BF"/>
              </w:rPr>
            </w:pPr>
            <w:r>
              <w:rPr>
                <w:rFonts w:cs="Arial"/>
                <w:color w:val="BF8F00" w:themeColor="accent4" w:themeShade="BF"/>
              </w:rPr>
              <w:t>Title I</w:t>
            </w:r>
          </w:p>
          <w:p w14:paraId="0230E5FC" w14:textId="77777777" w:rsidR="003A10CD" w:rsidRPr="000704F6" w:rsidRDefault="003A10CD" w:rsidP="009704FD">
            <w:pPr>
              <w:tabs>
                <w:tab w:val="left" w:pos="5093"/>
              </w:tabs>
              <w:rPr>
                <w:rFonts w:cs="Arial"/>
                <w:b/>
                <w:color w:val="BF8F00" w:themeColor="accent4" w:themeShade="BF"/>
              </w:rPr>
            </w:pPr>
            <w:r w:rsidRPr="000704F6">
              <w:rPr>
                <w:rFonts w:cs="Arial"/>
                <w:color w:val="BF8F00" w:themeColor="accent4" w:themeShade="BF"/>
              </w:rPr>
              <w:t>Provide supplemental teacher time for ELA, specifically, Title 1 funds are used to contribute 11% of our teachers’ salaries. That 11% contribution covers teacher planning time and English Learner supplemental support.</w:t>
            </w:r>
          </w:p>
          <w:p w14:paraId="28F3A5A0" w14:textId="77777777" w:rsidR="003A10CD" w:rsidRDefault="003A10CD" w:rsidP="009704FD">
            <w:pPr>
              <w:tabs>
                <w:tab w:val="left" w:pos="5093"/>
              </w:tabs>
              <w:rPr>
                <w:rFonts w:cs="Arial"/>
                <w:color w:val="BF8F00" w:themeColor="accent4" w:themeShade="BF"/>
              </w:rPr>
            </w:pPr>
          </w:p>
          <w:p w14:paraId="2625C3FF" w14:textId="77777777" w:rsidR="003A10CD" w:rsidRDefault="003A10CD" w:rsidP="009704FD">
            <w:pPr>
              <w:tabs>
                <w:tab w:val="left" w:pos="5093"/>
              </w:tabs>
              <w:rPr>
                <w:rFonts w:cs="Arial"/>
                <w:color w:val="BF8F00" w:themeColor="accent4" w:themeShade="BF"/>
              </w:rPr>
            </w:pPr>
            <w:r>
              <w:rPr>
                <w:rFonts w:cs="Arial"/>
                <w:color w:val="BF8F00" w:themeColor="accent4" w:themeShade="BF"/>
              </w:rPr>
              <w:t>Title II</w:t>
            </w:r>
          </w:p>
          <w:p w14:paraId="11DCC217" w14:textId="77777777" w:rsidR="003A10CD" w:rsidRDefault="003A10CD" w:rsidP="009704FD">
            <w:pPr>
              <w:tabs>
                <w:tab w:val="left" w:pos="5093"/>
              </w:tabs>
              <w:rPr>
                <w:rFonts w:cs="Arial"/>
                <w:color w:val="BF8F00" w:themeColor="accent4" w:themeShade="BF"/>
              </w:rPr>
            </w:pPr>
            <w:r w:rsidRPr="2D0778AB">
              <w:rPr>
                <w:rFonts w:cs="Arial"/>
                <w:color w:val="BF8F00" w:themeColor="accent4" w:themeShade="BF"/>
              </w:rPr>
              <w:t>Staff tuition reimbursement.</w:t>
            </w:r>
            <w:r>
              <w:t xml:space="preserve"> </w:t>
            </w:r>
            <w:r w:rsidRPr="000704F6">
              <w:rPr>
                <w:rFonts w:cs="Arial"/>
                <w:color w:val="BF8F00" w:themeColor="accent4" w:themeShade="BF"/>
              </w:rPr>
              <w:t>CNCA reimburses teachers up to $4,500 for the cost of tuition for completing a California approved induction program to clear their California teaching credential.</w:t>
            </w:r>
          </w:p>
          <w:p w14:paraId="5D0EA586" w14:textId="77777777" w:rsidR="003A10CD" w:rsidRDefault="003A10CD" w:rsidP="009704FD">
            <w:pPr>
              <w:tabs>
                <w:tab w:val="left" w:pos="5093"/>
              </w:tabs>
              <w:rPr>
                <w:rFonts w:cs="Arial"/>
                <w:bCs/>
                <w:color w:val="BF8F00" w:themeColor="accent4" w:themeShade="BF"/>
              </w:rPr>
            </w:pPr>
          </w:p>
          <w:p w14:paraId="15F0F63A" w14:textId="73CBEE40" w:rsidR="003A10CD" w:rsidRDefault="1B2BF4FB" w:rsidP="009704FD">
            <w:pPr>
              <w:tabs>
                <w:tab w:val="left" w:pos="5093"/>
              </w:tabs>
              <w:rPr>
                <w:rFonts w:cs="Arial"/>
                <w:color w:val="BF8F00" w:themeColor="accent4" w:themeShade="BF"/>
              </w:rPr>
            </w:pPr>
            <w:r w:rsidRPr="0F925E81">
              <w:rPr>
                <w:rFonts w:cs="Arial"/>
                <w:color w:val="BF8F00" w:themeColor="accent4" w:themeShade="BF"/>
              </w:rPr>
              <w:t>CNCA #4</w:t>
            </w:r>
            <w:r w:rsidR="767D206A" w:rsidRPr="0F925E81">
              <w:rPr>
                <w:rFonts w:cs="Arial"/>
                <w:color w:val="BF8F00" w:themeColor="accent4" w:themeShade="BF"/>
              </w:rPr>
              <w:t xml:space="preserve"> partnered with Achievement Network (ANet) to accelerate our adult development of ELA intellectual preparation and instructional practices. </w:t>
            </w:r>
          </w:p>
          <w:p w14:paraId="5822BBCD" w14:textId="77777777" w:rsidR="003A10CD" w:rsidRPr="000704F6" w:rsidRDefault="003A10CD" w:rsidP="009704FD">
            <w:pPr>
              <w:tabs>
                <w:tab w:val="left" w:pos="5093"/>
              </w:tabs>
              <w:rPr>
                <w:rFonts w:cs="Arial"/>
                <w:b/>
                <w:color w:val="BF8F00" w:themeColor="accent4" w:themeShade="BF"/>
                <w:u w:val="single"/>
              </w:rPr>
            </w:pPr>
          </w:p>
          <w:p w14:paraId="478B922C" w14:textId="77777777" w:rsidR="003A10CD" w:rsidRDefault="003A10CD" w:rsidP="009704FD">
            <w:pPr>
              <w:tabs>
                <w:tab w:val="left" w:pos="5093"/>
              </w:tabs>
              <w:rPr>
                <w:rFonts w:cs="Arial"/>
                <w:bCs/>
                <w:color w:val="BF8F00" w:themeColor="accent4" w:themeShade="BF"/>
              </w:rPr>
            </w:pPr>
            <w:r>
              <w:rPr>
                <w:rFonts w:cs="Arial"/>
                <w:bCs/>
                <w:color w:val="BF8F00" w:themeColor="accent4" w:themeShade="BF"/>
              </w:rPr>
              <w:t>H</w:t>
            </w:r>
            <w:r w:rsidRPr="00422C6E">
              <w:rPr>
                <w:rFonts w:cs="Arial"/>
                <w:bCs/>
                <w:color w:val="BF8F00" w:themeColor="accent4" w:themeShade="BF"/>
              </w:rPr>
              <w:t>ost PD around best instructional practices including classroom walkthroughs, reflection, and data analysis</w:t>
            </w:r>
            <w:r>
              <w:rPr>
                <w:rFonts w:cs="Arial"/>
                <w:bCs/>
                <w:color w:val="BF8F00" w:themeColor="accent4" w:themeShade="BF"/>
              </w:rPr>
              <w:t xml:space="preserve"> to improve student instruction </w:t>
            </w:r>
          </w:p>
          <w:p w14:paraId="50736EA3" w14:textId="77777777" w:rsidR="003A10CD" w:rsidRDefault="003A10CD" w:rsidP="009704FD">
            <w:pPr>
              <w:tabs>
                <w:tab w:val="left" w:pos="5093"/>
              </w:tabs>
              <w:rPr>
                <w:rFonts w:cs="Arial"/>
                <w:bCs/>
                <w:color w:val="BF8F00" w:themeColor="accent4" w:themeShade="BF"/>
              </w:rPr>
            </w:pPr>
            <w:r w:rsidRPr="1123A252">
              <w:rPr>
                <w:rFonts w:cs="Arial"/>
                <w:color w:val="BF8F00" w:themeColor="accent4" w:themeShade="BF"/>
              </w:rPr>
              <w:t>Host PD for teachers to support planning, data collection and analysis and teaching in order to improve student performance on SBAC.</w:t>
            </w:r>
          </w:p>
          <w:p w14:paraId="77683615" w14:textId="77777777" w:rsidR="003A10CD" w:rsidRDefault="003A10CD" w:rsidP="009704FD">
            <w:pPr>
              <w:tabs>
                <w:tab w:val="left" w:pos="5093"/>
              </w:tabs>
              <w:rPr>
                <w:rFonts w:cs="Arial"/>
                <w:color w:val="BF8F00" w:themeColor="accent4" w:themeShade="BF"/>
              </w:rPr>
            </w:pPr>
          </w:p>
          <w:p w14:paraId="73EFBFC8" w14:textId="77777777" w:rsidR="003A10CD" w:rsidRDefault="003A10CD" w:rsidP="009704FD">
            <w:pPr>
              <w:tabs>
                <w:tab w:val="left" w:pos="5093"/>
              </w:tabs>
              <w:rPr>
                <w:rFonts w:cs="Arial"/>
                <w:bCs/>
                <w:color w:val="BF8F00" w:themeColor="accent4" w:themeShade="BF"/>
              </w:rPr>
            </w:pPr>
            <w:r w:rsidRPr="1123A252">
              <w:rPr>
                <w:rFonts w:cs="Arial"/>
                <w:color w:val="BF8F00" w:themeColor="accent4" w:themeShade="BF"/>
              </w:rPr>
              <w:t>Provide professional development to support teachers in executing rigorous, standards-based instruction and the implementation of state content and performance standards within our instructional frameworks across the instructional day (math, language arts, science, and social science)</w:t>
            </w:r>
          </w:p>
          <w:p w14:paraId="4F9D5B1C" w14:textId="77777777" w:rsidR="003A10CD" w:rsidRDefault="003A10CD" w:rsidP="009704FD">
            <w:pPr>
              <w:tabs>
                <w:tab w:val="left" w:pos="5093"/>
              </w:tabs>
              <w:rPr>
                <w:rFonts w:cs="Arial"/>
                <w:color w:val="BF8F00" w:themeColor="accent4" w:themeShade="BF"/>
              </w:rPr>
            </w:pPr>
          </w:p>
          <w:p w14:paraId="62BD19F6" w14:textId="77777777" w:rsidR="003A10CD" w:rsidRDefault="003A10CD" w:rsidP="009704FD">
            <w:pPr>
              <w:tabs>
                <w:tab w:val="left" w:pos="5093"/>
              </w:tabs>
              <w:rPr>
                <w:rFonts w:cs="Arial"/>
                <w:bCs/>
                <w:color w:val="BF8F00" w:themeColor="accent4" w:themeShade="BF"/>
              </w:rPr>
            </w:pPr>
            <w:r w:rsidRPr="1123A252">
              <w:rPr>
                <w:rFonts w:cs="Arial"/>
                <w:color w:val="BF8F00" w:themeColor="accent4" w:themeShade="BF"/>
              </w:rPr>
              <w:t>Train and develop all staff around an aligned vision for trauma-sensitive education</w:t>
            </w:r>
          </w:p>
          <w:p w14:paraId="0B99D593" w14:textId="77777777" w:rsidR="003A10CD" w:rsidRDefault="003A10CD" w:rsidP="009704FD">
            <w:pPr>
              <w:tabs>
                <w:tab w:val="left" w:pos="5093"/>
              </w:tabs>
              <w:rPr>
                <w:rFonts w:cs="Arial"/>
                <w:color w:val="BF8F00" w:themeColor="accent4" w:themeShade="BF"/>
              </w:rPr>
            </w:pPr>
          </w:p>
          <w:p w14:paraId="27A32EC3" w14:textId="77777777" w:rsidR="003A10CD" w:rsidRDefault="003A10CD" w:rsidP="009704FD">
            <w:pPr>
              <w:tabs>
                <w:tab w:val="left" w:pos="5093"/>
              </w:tabs>
              <w:rPr>
                <w:rFonts w:cs="Arial"/>
                <w:bCs/>
                <w:color w:val="BF8F00" w:themeColor="accent4" w:themeShade="BF"/>
              </w:rPr>
            </w:pPr>
            <w:r w:rsidRPr="1123A252">
              <w:rPr>
                <w:rFonts w:cs="Arial"/>
                <w:color w:val="BF8F00" w:themeColor="accent4" w:themeShade="BF"/>
              </w:rPr>
              <w:t>Train and develop all teachers around an aligned vision for active engagement in the classroom</w:t>
            </w:r>
          </w:p>
          <w:p w14:paraId="3A45B7D2" w14:textId="77777777" w:rsidR="003A10CD" w:rsidRDefault="003A10CD" w:rsidP="009704FD">
            <w:pPr>
              <w:tabs>
                <w:tab w:val="left" w:pos="5093"/>
              </w:tabs>
              <w:rPr>
                <w:rFonts w:cs="Arial"/>
                <w:color w:val="BF8F00" w:themeColor="accent4" w:themeShade="BF"/>
                <w:u w:val="single"/>
              </w:rPr>
            </w:pPr>
          </w:p>
          <w:p w14:paraId="1FA9C9FC" w14:textId="77777777" w:rsidR="003A10CD" w:rsidRPr="000704F6" w:rsidRDefault="003A10CD" w:rsidP="009704FD">
            <w:pPr>
              <w:tabs>
                <w:tab w:val="left" w:pos="5093"/>
              </w:tabs>
              <w:rPr>
                <w:rFonts w:cs="Arial"/>
                <w:bCs/>
                <w:color w:val="BF8F00" w:themeColor="accent4" w:themeShade="BF"/>
              </w:rPr>
            </w:pPr>
            <w:r w:rsidRPr="000704F6">
              <w:rPr>
                <w:rFonts w:cs="Arial"/>
                <w:bCs/>
                <w:color w:val="BF8F00" w:themeColor="accent4" w:themeShade="BF"/>
              </w:rPr>
              <w:t>Title III</w:t>
            </w:r>
          </w:p>
          <w:p w14:paraId="4FB68217" w14:textId="77777777" w:rsidR="003A10CD" w:rsidRDefault="003A10CD" w:rsidP="009704FD">
            <w:pPr>
              <w:tabs>
                <w:tab w:val="left" w:pos="5093"/>
              </w:tabs>
              <w:rPr>
                <w:rFonts w:cs="Arial"/>
                <w:bCs/>
                <w:color w:val="BF8F00" w:themeColor="accent4" w:themeShade="BF"/>
              </w:rPr>
            </w:pPr>
            <w:r w:rsidRPr="1123A252">
              <w:rPr>
                <w:rFonts w:cs="Arial"/>
                <w:color w:val="BF8F00" w:themeColor="accent4" w:themeShade="BF"/>
              </w:rPr>
              <w:t>Provide targeted intervention in ELA and Math during and after school to support students who demonstrate difficulty accessing grade level standards</w:t>
            </w:r>
          </w:p>
          <w:p w14:paraId="27A99961" w14:textId="77777777" w:rsidR="003A10CD" w:rsidRDefault="003A10CD" w:rsidP="009704FD">
            <w:pPr>
              <w:tabs>
                <w:tab w:val="left" w:pos="5093"/>
              </w:tabs>
              <w:rPr>
                <w:rFonts w:cs="Arial"/>
                <w:color w:val="BF8F00" w:themeColor="accent4" w:themeShade="BF"/>
              </w:rPr>
            </w:pPr>
          </w:p>
          <w:p w14:paraId="306DDCBB" w14:textId="77777777" w:rsidR="003A10CD" w:rsidRDefault="767D206A" w:rsidP="009704FD">
            <w:pPr>
              <w:tabs>
                <w:tab w:val="left" w:pos="5093"/>
              </w:tabs>
              <w:rPr>
                <w:rFonts w:cs="Arial"/>
                <w:color w:val="BF8F00" w:themeColor="accent4" w:themeShade="BF"/>
              </w:rPr>
            </w:pPr>
            <w:r w:rsidRPr="0F925E81">
              <w:rPr>
                <w:rFonts w:cs="Arial"/>
                <w:color w:val="BF8F00" w:themeColor="accent4" w:themeShade="BF"/>
              </w:rPr>
              <w:t xml:space="preserve">Provide daily English Language Development classes for all students who are English Learners and students who require ongoing language support. General education classes will reinforce systematic ELD classes by integrating concepts from the systematic curriculum. </w:t>
            </w:r>
          </w:p>
          <w:p w14:paraId="262FA419" w14:textId="51786740" w:rsidR="0F925E81" w:rsidRDefault="0F925E81" w:rsidP="0F925E81">
            <w:pPr>
              <w:tabs>
                <w:tab w:val="left" w:pos="5093"/>
              </w:tabs>
              <w:rPr>
                <w:color w:val="BF8F00" w:themeColor="accent4" w:themeShade="BF"/>
              </w:rPr>
            </w:pPr>
          </w:p>
          <w:p w14:paraId="01B9B825" w14:textId="77777777" w:rsidR="003A10CD" w:rsidRDefault="003A10CD" w:rsidP="009704FD">
            <w:pPr>
              <w:tabs>
                <w:tab w:val="left" w:pos="5093"/>
              </w:tabs>
              <w:rPr>
                <w:rFonts w:cs="Arial"/>
                <w:color w:val="BF8F00" w:themeColor="accent4" w:themeShade="BF"/>
              </w:rPr>
            </w:pPr>
            <w:r>
              <w:rPr>
                <w:rFonts w:cs="Arial"/>
                <w:color w:val="BF8F00" w:themeColor="accent4" w:themeShade="BF"/>
              </w:rPr>
              <w:t>Title IV</w:t>
            </w:r>
          </w:p>
          <w:p w14:paraId="4CDA1E7C" w14:textId="77777777" w:rsidR="003A10CD" w:rsidRDefault="003A10CD" w:rsidP="009704FD">
            <w:pPr>
              <w:tabs>
                <w:tab w:val="left" w:pos="5093"/>
              </w:tabs>
              <w:rPr>
                <w:rFonts w:cs="Arial"/>
                <w:color w:val="BF8F00" w:themeColor="accent4" w:themeShade="BF"/>
              </w:rPr>
            </w:pPr>
            <w:r w:rsidRPr="1123A252">
              <w:rPr>
                <w:rFonts w:cs="Arial"/>
                <w:color w:val="BF8F00" w:themeColor="accent4" w:themeShade="BF"/>
              </w:rPr>
              <w:t xml:space="preserve">Purchase science curriculum and materials. </w:t>
            </w:r>
          </w:p>
          <w:p w14:paraId="66D059FB" w14:textId="77777777" w:rsidR="003A10CD" w:rsidRPr="00A959A6" w:rsidRDefault="003A10CD" w:rsidP="009704FD">
            <w:pPr>
              <w:tabs>
                <w:tab w:val="left" w:pos="5093"/>
              </w:tabs>
              <w:rPr>
                <w:rFonts w:cs="Arial"/>
                <w:color w:val="BF8F00" w:themeColor="accent4" w:themeShade="BF"/>
              </w:rPr>
            </w:pPr>
          </w:p>
          <w:p w14:paraId="6218E858" w14:textId="77777777" w:rsidR="003A10CD" w:rsidRPr="00A959A6" w:rsidRDefault="003A10CD" w:rsidP="009704FD">
            <w:pPr>
              <w:tabs>
                <w:tab w:val="left" w:pos="5093"/>
              </w:tabs>
              <w:rPr>
                <w:rFonts w:cs="Arial"/>
                <w:color w:val="BF8F00" w:themeColor="accent4" w:themeShade="BF"/>
              </w:rPr>
            </w:pPr>
          </w:p>
        </w:tc>
        <w:tc>
          <w:tcPr>
            <w:tcW w:w="1887" w:type="dxa"/>
            <w:shd w:val="clear" w:color="auto" w:fill="auto"/>
          </w:tcPr>
          <w:p w14:paraId="709662F7" w14:textId="77777777" w:rsidR="003A10CD" w:rsidRDefault="003A10CD" w:rsidP="009704FD">
            <w:pPr>
              <w:tabs>
                <w:tab w:val="left" w:pos="5093"/>
              </w:tabs>
              <w:rPr>
                <w:rFonts w:cs="Arial"/>
                <w:bCs/>
                <w:color w:val="BF8F00" w:themeColor="accent4" w:themeShade="BF"/>
              </w:rPr>
            </w:pPr>
            <w:r w:rsidRPr="1123A252">
              <w:rPr>
                <w:rFonts w:cs="Arial"/>
                <w:color w:val="BF8F00" w:themeColor="accent4" w:themeShade="BF"/>
              </w:rPr>
              <w:lastRenderedPageBreak/>
              <w:t xml:space="preserve">Federal Funding sources: </w:t>
            </w:r>
          </w:p>
          <w:p w14:paraId="545F8641" w14:textId="77777777" w:rsidR="003A10CD" w:rsidRDefault="003A10CD" w:rsidP="009704FD">
            <w:pPr>
              <w:tabs>
                <w:tab w:val="left" w:pos="5093"/>
              </w:tabs>
              <w:rPr>
                <w:rFonts w:cs="Arial"/>
                <w:bCs/>
                <w:color w:val="BF8F00" w:themeColor="accent4" w:themeShade="BF"/>
              </w:rPr>
            </w:pPr>
            <w:r>
              <w:rPr>
                <w:rFonts w:cs="Arial"/>
                <w:bCs/>
                <w:color w:val="BF8F00" w:themeColor="accent4" w:themeShade="BF"/>
              </w:rPr>
              <w:t>Title I</w:t>
            </w:r>
          </w:p>
          <w:p w14:paraId="6FAE546F" w14:textId="77777777" w:rsidR="003A10CD" w:rsidRDefault="003A10CD" w:rsidP="009704FD">
            <w:pPr>
              <w:tabs>
                <w:tab w:val="left" w:pos="5093"/>
              </w:tabs>
              <w:rPr>
                <w:rFonts w:cs="Arial"/>
                <w:bCs/>
                <w:color w:val="BF8F00" w:themeColor="accent4" w:themeShade="BF"/>
              </w:rPr>
            </w:pPr>
            <w:r>
              <w:rPr>
                <w:rFonts w:cs="Arial"/>
                <w:bCs/>
                <w:color w:val="BF8F00" w:themeColor="accent4" w:themeShade="BF"/>
              </w:rPr>
              <w:t>Title II</w:t>
            </w:r>
          </w:p>
          <w:p w14:paraId="0DEA2AF3" w14:textId="77777777" w:rsidR="003A10CD" w:rsidRDefault="003A10CD" w:rsidP="009704FD">
            <w:pPr>
              <w:tabs>
                <w:tab w:val="left" w:pos="5093"/>
              </w:tabs>
              <w:rPr>
                <w:rFonts w:cs="Arial"/>
                <w:bCs/>
                <w:color w:val="BF8F00" w:themeColor="accent4" w:themeShade="BF"/>
              </w:rPr>
            </w:pPr>
            <w:r>
              <w:rPr>
                <w:rFonts w:cs="Arial"/>
                <w:bCs/>
                <w:color w:val="BF8F00" w:themeColor="accent4" w:themeShade="BF"/>
              </w:rPr>
              <w:t>Title III</w:t>
            </w:r>
          </w:p>
          <w:p w14:paraId="6B7E733B" w14:textId="77777777" w:rsidR="003A10CD" w:rsidRDefault="003A10CD" w:rsidP="009704FD">
            <w:pPr>
              <w:tabs>
                <w:tab w:val="left" w:pos="5093"/>
              </w:tabs>
              <w:rPr>
                <w:rFonts w:cs="Arial"/>
                <w:bCs/>
                <w:color w:val="BF8F00" w:themeColor="accent4" w:themeShade="BF"/>
              </w:rPr>
            </w:pPr>
            <w:r w:rsidRPr="1123A252">
              <w:rPr>
                <w:rFonts w:cs="Arial"/>
                <w:color w:val="BF8F00" w:themeColor="accent4" w:themeShade="BF"/>
              </w:rPr>
              <w:t>Title IV</w:t>
            </w:r>
          </w:p>
          <w:p w14:paraId="6D179F28" w14:textId="77777777" w:rsidR="003A10CD" w:rsidRDefault="003A10CD" w:rsidP="009704FD">
            <w:pPr>
              <w:tabs>
                <w:tab w:val="left" w:pos="5093"/>
              </w:tabs>
              <w:rPr>
                <w:rFonts w:cs="Arial"/>
                <w:color w:val="BF8F00" w:themeColor="accent4" w:themeShade="BF"/>
              </w:rPr>
            </w:pPr>
          </w:p>
          <w:p w14:paraId="3E41C422" w14:textId="77777777" w:rsidR="003A10CD" w:rsidRDefault="003A10CD" w:rsidP="009704FD">
            <w:pPr>
              <w:tabs>
                <w:tab w:val="left" w:pos="5093"/>
              </w:tabs>
              <w:rPr>
                <w:rFonts w:cs="Arial"/>
                <w:bCs/>
                <w:color w:val="BF8F00" w:themeColor="accent4" w:themeShade="BF"/>
              </w:rPr>
            </w:pPr>
          </w:p>
          <w:p w14:paraId="7C0E16E7" w14:textId="77777777" w:rsidR="003A10CD" w:rsidRDefault="003A10CD" w:rsidP="009704FD">
            <w:pPr>
              <w:tabs>
                <w:tab w:val="left" w:pos="5093"/>
              </w:tabs>
              <w:rPr>
                <w:rFonts w:cs="Arial"/>
                <w:color w:val="BF8F00" w:themeColor="accent4" w:themeShade="BF"/>
              </w:rPr>
            </w:pPr>
            <w:r w:rsidRPr="1123A252">
              <w:rPr>
                <w:rFonts w:cs="Arial"/>
                <w:b/>
                <w:bCs/>
                <w:color w:val="BF8F00" w:themeColor="accent4" w:themeShade="BF"/>
              </w:rPr>
              <w:t>TI</w:t>
            </w:r>
            <w:r w:rsidRPr="1123A252">
              <w:rPr>
                <w:rFonts w:cs="Arial"/>
                <w:color w:val="BF8F00" w:themeColor="accent4" w:themeShade="BF"/>
              </w:rPr>
              <w:t xml:space="preserve"> - </w:t>
            </w:r>
          </w:p>
          <w:p w14:paraId="439191DB" w14:textId="61C3A5B7" w:rsidR="003A10CD" w:rsidRDefault="003A10CD" w:rsidP="009704FD">
            <w:pPr>
              <w:tabs>
                <w:tab w:val="left" w:pos="5093"/>
              </w:tabs>
              <w:rPr>
                <w:rFonts w:cs="Arial"/>
                <w:color w:val="BF8F00" w:themeColor="accent4" w:themeShade="BF"/>
              </w:rPr>
            </w:pPr>
            <w:r w:rsidRPr="1123A252">
              <w:rPr>
                <w:rFonts w:cs="Arial"/>
                <w:color w:val="BF8F00" w:themeColor="accent4" w:themeShade="BF"/>
              </w:rPr>
              <w:t xml:space="preserve">% teacher time for ELA </w:t>
            </w:r>
          </w:p>
          <w:p w14:paraId="29B95811" w14:textId="16AF35C0" w:rsidR="009704FD" w:rsidRDefault="009704FD" w:rsidP="009704FD">
            <w:pPr>
              <w:tabs>
                <w:tab w:val="left" w:pos="5093"/>
              </w:tabs>
              <w:ind w:left="720"/>
              <w:rPr>
                <w:rFonts w:cs="Arial"/>
                <w:color w:val="BF8F00" w:themeColor="accent4" w:themeShade="BF"/>
              </w:rPr>
            </w:pPr>
            <w:r>
              <w:rPr>
                <w:rFonts w:cs="Arial"/>
                <w:color w:val="BF8F00" w:themeColor="accent4" w:themeShade="BF"/>
              </w:rPr>
              <w:t>1110 - $201,936</w:t>
            </w:r>
          </w:p>
          <w:p w14:paraId="5AADC04B" w14:textId="4C5FB900" w:rsidR="009704FD" w:rsidRDefault="009704FD" w:rsidP="009704FD">
            <w:pPr>
              <w:tabs>
                <w:tab w:val="left" w:pos="5093"/>
              </w:tabs>
              <w:ind w:left="720"/>
              <w:rPr>
                <w:rFonts w:cs="Arial"/>
                <w:color w:val="BF8F00" w:themeColor="accent4" w:themeShade="BF"/>
              </w:rPr>
            </w:pPr>
            <w:r>
              <w:rPr>
                <w:rFonts w:cs="Arial"/>
                <w:color w:val="BF8F00" w:themeColor="accent4" w:themeShade="BF"/>
              </w:rPr>
              <w:t>3000 - $50,484</w:t>
            </w:r>
          </w:p>
          <w:p w14:paraId="429554CD" w14:textId="77777777" w:rsidR="003A10CD" w:rsidRDefault="003A10CD" w:rsidP="009704FD">
            <w:pPr>
              <w:tabs>
                <w:tab w:val="left" w:pos="5093"/>
              </w:tabs>
              <w:rPr>
                <w:rFonts w:cs="Arial"/>
                <w:color w:val="BF8F00" w:themeColor="accent4" w:themeShade="BF"/>
              </w:rPr>
            </w:pPr>
          </w:p>
          <w:p w14:paraId="75E318EE" w14:textId="0F491702" w:rsidR="003A10CD" w:rsidRDefault="003A10CD" w:rsidP="009704FD">
            <w:pPr>
              <w:tabs>
                <w:tab w:val="left" w:pos="5093"/>
              </w:tabs>
              <w:rPr>
                <w:rFonts w:cs="Arial"/>
                <w:color w:val="BF8F00" w:themeColor="accent4" w:themeShade="BF"/>
              </w:rPr>
            </w:pPr>
            <w:r w:rsidRPr="1123A252">
              <w:rPr>
                <w:rFonts w:cs="Arial"/>
                <w:b/>
                <w:bCs/>
                <w:color w:val="BF8F00" w:themeColor="accent4" w:themeShade="BF"/>
              </w:rPr>
              <w:t>TII</w:t>
            </w:r>
            <w:r w:rsidRPr="1123A252">
              <w:rPr>
                <w:rFonts w:cs="Arial"/>
                <w:color w:val="BF8F00" w:themeColor="accent4" w:themeShade="BF"/>
              </w:rPr>
              <w:t xml:space="preserve"> – PD, Achievement Network tuition reimbursement for staff (MD description) </w:t>
            </w:r>
          </w:p>
          <w:p w14:paraId="020471AF" w14:textId="42A8C650" w:rsidR="009704FD" w:rsidRDefault="009704FD" w:rsidP="009704FD">
            <w:pPr>
              <w:tabs>
                <w:tab w:val="left" w:pos="5093"/>
              </w:tabs>
              <w:ind w:left="720"/>
              <w:rPr>
                <w:rFonts w:cs="Arial"/>
                <w:color w:val="BF8F00" w:themeColor="accent4" w:themeShade="BF"/>
              </w:rPr>
            </w:pPr>
            <w:r>
              <w:rPr>
                <w:rFonts w:cs="Arial"/>
                <w:color w:val="BF8F00" w:themeColor="accent4" w:themeShade="BF"/>
              </w:rPr>
              <w:t>5852 - $27,250</w:t>
            </w:r>
          </w:p>
          <w:p w14:paraId="24406836" w14:textId="77777777" w:rsidR="003A10CD" w:rsidRDefault="003A10CD" w:rsidP="009704FD">
            <w:pPr>
              <w:tabs>
                <w:tab w:val="left" w:pos="5093"/>
              </w:tabs>
              <w:rPr>
                <w:rFonts w:cs="Arial"/>
                <w:color w:val="BF8F00" w:themeColor="accent4" w:themeShade="BF"/>
              </w:rPr>
            </w:pPr>
          </w:p>
          <w:p w14:paraId="4D06CAF6" w14:textId="77777777" w:rsidR="009704FD" w:rsidRDefault="003A10CD" w:rsidP="009704FD">
            <w:pPr>
              <w:tabs>
                <w:tab w:val="left" w:pos="5093"/>
              </w:tabs>
              <w:rPr>
                <w:rFonts w:cs="Arial"/>
                <w:color w:val="BF8F00" w:themeColor="accent4" w:themeShade="BF"/>
              </w:rPr>
            </w:pPr>
            <w:r w:rsidRPr="1123A252">
              <w:rPr>
                <w:rFonts w:cs="Arial"/>
                <w:b/>
                <w:bCs/>
                <w:color w:val="BF8F00" w:themeColor="accent4" w:themeShade="BF"/>
              </w:rPr>
              <w:t>TIII</w:t>
            </w:r>
            <w:r w:rsidRPr="1123A252">
              <w:rPr>
                <w:rFonts w:cs="Arial"/>
                <w:color w:val="BF8F00" w:themeColor="accent4" w:themeShade="BF"/>
              </w:rPr>
              <w:t xml:space="preserve"> – Intervention positions</w:t>
            </w:r>
          </w:p>
          <w:p w14:paraId="705B8869" w14:textId="77777777" w:rsidR="009704FD" w:rsidRDefault="009704FD" w:rsidP="009704FD">
            <w:pPr>
              <w:tabs>
                <w:tab w:val="left" w:pos="5093"/>
              </w:tabs>
              <w:ind w:left="720"/>
              <w:rPr>
                <w:rFonts w:cs="Arial"/>
                <w:color w:val="BF8F00" w:themeColor="accent4" w:themeShade="BF"/>
              </w:rPr>
            </w:pPr>
            <w:r>
              <w:rPr>
                <w:rFonts w:cs="Arial"/>
                <w:color w:val="BF8F00" w:themeColor="accent4" w:themeShade="BF"/>
              </w:rPr>
              <w:t>2131 - $18,500</w:t>
            </w:r>
          </w:p>
          <w:p w14:paraId="55EA9BEF" w14:textId="126D19C1" w:rsidR="003A10CD" w:rsidRDefault="009704FD" w:rsidP="009704FD">
            <w:pPr>
              <w:tabs>
                <w:tab w:val="left" w:pos="5093"/>
              </w:tabs>
              <w:ind w:left="720"/>
              <w:rPr>
                <w:rFonts w:cs="Arial"/>
                <w:color w:val="BF8F00" w:themeColor="accent4" w:themeShade="BF"/>
              </w:rPr>
            </w:pPr>
            <w:r>
              <w:rPr>
                <w:rFonts w:cs="Arial"/>
                <w:color w:val="BF8F00" w:themeColor="accent4" w:themeShade="BF"/>
              </w:rPr>
              <w:t>3000 - $4,625</w:t>
            </w:r>
            <w:r w:rsidR="003A10CD">
              <w:br/>
            </w:r>
          </w:p>
          <w:p w14:paraId="246D0222" w14:textId="77777777" w:rsidR="003A10CD" w:rsidRDefault="003A10CD" w:rsidP="009704FD">
            <w:pPr>
              <w:tabs>
                <w:tab w:val="left" w:pos="5093"/>
              </w:tabs>
              <w:rPr>
                <w:rFonts w:cs="Arial"/>
                <w:color w:val="BF8F00" w:themeColor="accent4" w:themeShade="BF"/>
              </w:rPr>
            </w:pPr>
            <w:r w:rsidRPr="1123A252">
              <w:rPr>
                <w:rFonts w:cs="Arial"/>
                <w:b/>
                <w:bCs/>
                <w:color w:val="BF8F00" w:themeColor="accent4" w:themeShade="BF"/>
              </w:rPr>
              <w:t>TIV</w:t>
            </w:r>
            <w:r w:rsidRPr="1123A252">
              <w:rPr>
                <w:rFonts w:cs="Arial"/>
                <w:color w:val="BF8F00" w:themeColor="accent4" w:themeShade="BF"/>
              </w:rPr>
              <w:t xml:space="preserve"> – Science materials </w:t>
            </w:r>
          </w:p>
          <w:p w14:paraId="04F791D2" w14:textId="2AB876C1" w:rsidR="003A10CD" w:rsidRPr="00A959A6" w:rsidRDefault="0080549C" w:rsidP="0080549C">
            <w:pPr>
              <w:tabs>
                <w:tab w:val="left" w:pos="5093"/>
              </w:tabs>
              <w:ind w:left="720"/>
              <w:rPr>
                <w:rFonts w:cs="Arial"/>
                <w:bCs/>
                <w:color w:val="BF8F00" w:themeColor="accent4" w:themeShade="BF"/>
              </w:rPr>
            </w:pPr>
            <w:r>
              <w:rPr>
                <w:rFonts w:cs="Arial"/>
                <w:bCs/>
                <w:color w:val="BF8F00" w:themeColor="accent4" w:themeShade="BF"/>
              </w:rPr>
              <w:t>4111 - $16,000</w:t>
            </w:r>
          </w:p>
        </w:tc>
        <w:tc>
          <w:tcPr>
            <w:tcW w:w="1165" w:type="dxa"/>
          </w:tcPr>
          <w:p w14:paraId="28A1D2FF" w14:textId="77777777" w:rsidR="003A10CD" w:rsidRPr="00A959A6" w:rsidRDefault="003A10CD" w:rsidP="009704FD">
            <w:pPr>
              <w:tabs>
                <w:tab w:val="left" w:pos="5093"/>
              </w:tabs>
              <w:jc w:val="center"/>
              <w:rPr>
                <w:rFonts w:cs="Arial"/>
                <w:bCs/>
                <w:color w:val="BF8F00" w:themeColor="accent4" w:themeShade="BF"/>
              </w:rPr>
            </w:pPr>
            <w:r w:rsidRPr="00A959A6">
              <w:rPr>
                <w:rFonts w:cs="Arial"/>
                <w:bCs/>
                <w:color w:val="BF8F00" w:themeColor="accent4" w:themeShade="BF"/>
              </w:rPr>
              <w:t>[Y/N]</w:t>
            </w:r>
          </w:p>
        </w:tc>
      </w:tr>
    </w:tbl>
    <w:p w14:paraId="75E294D9" w14:textId="77777777" w:rsidR="003A10CD" w:rsidRPr="003A10CD" w:rsidRDefault="003A10CD" w:rsidP="003A10CD"/>
    <w:p w14:paraId="61827112" w14:textId="22CDBF4D" w:rsidR="00AF6C7A" w:rsidRPr="00A959A6" w:rsidRDefault="00AF6C7A" w:rsidP="00C4032A">
      <w:pPr>
        <w:pStyle w:val="Heading3"/>
        <w:spacing w:before="360"/>
        <w:rPr>
          <w:color w:val="BF8F00" w:themeColor="accent4" w:themeShade="BF"/>
          <w:sz w:val="36"/>
          <w:szCs w:val="36"/>
        </w:rPr>
      </w:pPr>
      <w:r w:rsidRPr="00A959A6">
        <w:rPr>
          <w:color w:val="BF8F00" w:themeColor="accent4" w:themeShade="BF"/>
          <w:sz w:val="36"/>
          <w:szCs w:val="36"/>
        </w:rPr>
        <w:t>Goal Analysis</w:t>
      </w:r>
      <w:r w:rsidR="00C4032A" w:rsidRPr="00A959A6">
        <w:rPr>
          <w:color w:val="BF8F00" w:themeColor="accent4" w:themeShade="BF"/>
          <w:sz w:val="36"/>
          <w:szCs w:val="36"/>
        </w:rPr>
        <w:t xml:space="preserve"> [LCAP Year]</w:t>
      </w:r>
    </w:p>
    <w:p w14:paraId="643897F4" w14:textId="77777777" w:rsidR="00AF6C7A" w:rsidRPr="00A959A6" w:rsidRDefault="00AF6C7A" w:rsidP="00AF6C7A">
      <w:pPr>
        <w:spacing w:before="120" w:after="120"/>
        <w:rPr>
          <w:rFonts w:eastAsiaTheme="minorHAnsi" w:cs="Arial"/>
          <w:color w:val="BF8F00" w:themeColor="accent4" w:themeShade="BF"/>
          <w:szCs w:val="20"/>
        </w:rPr>
      </w:pPr>
      <w:r w:rsidRPr="00A959A6">
        <w:rPr>
          <w:rFonts w:eastAsiaTheme="minorHAnsi" w:cs="Arial"/>
          <w:color w:val="BF8F00" w:themeColor="accent4" w:themeShade="BF"/>
          <w:szCs w:val="20"/>
        </w:rPr>
        <w:t>An analysis of how this goal was carried out in the previous year.</w:t>
      </w:r>
    </w:p>
    <w:p w14:paraId="6A2A525D" w14:textId="77777777" w:rsidR="00AF6C7A" w:rsidRPr="00A959A6" w:rsidRDefault="00AF6C7A" w:rsidP="00AF6C7A">
      <w:pPr>
        <w:shd w:val="clear" w:color="auto" w:fill="DEEAF6" w:themeFill="accent1" w:themeFillTint="33"/>
        <w:spacing w:before="60" w:after="120"/>
        <w:rPr>
          <w:rFonts w:eastAsiaTheme="minorHAnsi" w:cs="Arial"/>
          <w:color w:val="BF8F00" w:themeColor="accent4" w:themeShade="BF"/>
          <w:szCs w:val="20"/>
        </w:rPr>
      </w:pPr>
      <w:r w:rsidRPr="00A959A6">
        <w:rPr>
          <w:rFonts w:eastAsiaTheme="minorHAnsi" w:cs="Arial"/>
          <w:color w:val="BF8F00" w:themeColor="accent4" w:themeShade="BF"/>
          <w:szCs w:val="20"/>
        </w:rPr>
        <w:t>A description of any substantive differences in planned actions and actual implementation of these actions.</w:t>
      </w:r>
    </w:p>
    <w:p w14:paraId="74A6BB1C" w14:textId="47FC9999" w:rsidR="00AF6C7A" w:rsidRPr="00A959A6" w:rsidRDefault="00182969"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BF8F00" w:themeColor="accent4" w:themeShade="BF"/>
          <w:szCs w:val="20"/>
        </w:rPr>
      </w:pPr>
      <w:r>
        <w:rPr>
          <w:rFonts w:eastAsiaTheme="minorHAnsi" w:cs="Arial"/>
          <w:color w:val="BF8F00" w:themeColor="accent4" w:themeShade="BF"/>
          <w:szCs w:val="20"/>
        </w:rPr>
        <w:t>This is a new goal for th</w:t>
      </w:r>
      <w:r w:rsidR="00BE18F9">
        <w:rPr>
          <w:rFonts w:eastAsiaTheme="minorHAnsi" w:cs="Arial"/>
          <w:color w:val="BF8F00" w:themeColor="accent4" w:themeShade="BF"/>
          <w:szCs w:val="20"/>
        </w:rPr>
        <w:t>e</w:t>
      </w:r>
      <w:r>
        <w:rPr>
          <w:rFonts w:eastAsiaTheme="minorHAnsi" w:cs="Arial"/>
          <w:color w:val="BF8F00" w:themeColor="accent4" w:themeShade="BF"/>
          <w:szCs w:val="20"/>
        </w:rPr>
        <w:t xml:space="preserve"> LCAP cycle. </w:t>
      </w:r>
    </w:p>
    <w:p w14:paraId="3B650EA5"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BF8F00" w:themeColor="accent4" w:themeShade="BF"/>
          <w:szCs w:val="20"/>
        </w:rPr>
      </w:pPr>
    </w:p>
    <w:p w14:paraId="2EEF91F4" w14:textId="77777777" w:rsidR="00AF6C7A" w:rsidRPr="00A959A6" w:rsidRDefault="00AF6C7A" w:rsidP="00AF6C7A">
      <w:pPr>
        <w:shd w:val="solid" w:color="DEEAF6" w:themeColor="accent1" w:themeTint="33" w:fill="auto"/>
        <w:spacing w:before="240" w:after="60"/>
        <w:rPr>
          <w:rFonts w:eastAsiaTheme="minorHAnsi" w:cs="Arial"/>
          <w:color w:val="BF8F00" w:themeColor="accent4" w:themeShade="BF"/>
          <w:szCs w:val="20"/>
        </w:rPr>
      </w:pPr>
      <w:r w:rsidRPr="00A959A6">
        <w:rPr>
          <w:rFonts w:eastAsia="Calibri" w:cs="Arial"/>
          <w:color w:val="BF8F00" w:themeColor="accent4" w:themeShade="BF"/>
        </w:rPr>
        <w:t>An explanation of material differences between Budgeted Expenditures and Estimated Actual Expenditures.</w:t>
      </w:r>
    </w:p>
    <w:p w14:paraId="37BF1874" w14:textId="57FB2735" w:rsidR="00AF6C7A" w:rsidRPr="00A959A6" w:rsidRDefault="00BE18F9"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BF8F00" w:themeColor="accent4" w:themeShade="BF"/>
          <w:szCs w:val="20"/>
        </w:rPr>
      </w:pPr>
      <w:r>
        <w:rPr>
          <w:rFonts w:eastAsiaTheme="minorHAnsi" w:cs="Arial"/>
          <w:color w:val="BF8F00" w:themeColor="accent4" w:themeShade="BF"/>
          <w:szCs w:val="20"/>
        </w:rPr>
        <w:t>This is a new goal for the LCAP cycle</w:t>
      </w:r>
    </w:p>
    <w:p w14:paraId="3919F9AD"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BF8F00" w:themeColor="accent4" w:themeShade="BF"/>
          <w:szCs w:val="20"/>
        </w:rPr>
      </w:pPr>
    </w:p>
    <w:p w14:paraId="348C2C07" w14:textId="77777777" w:rsidR="00AF6C7A" w:rsidRPr="00A959A6" w:rsidRDefault="00AF6C7A" w:rsidP="00AF6C7A">
      <w:pPr>
        <w:shd w:val="clear" w:color="auto" w:fill="DEEAF6" w:themeFill="accent1" w:themeFillTint="33"/>
        <w:spacing w:before="60" w:after="120"/>
        <w:rPr>
          <w:rFonts w:eastAsiaTheme="minorHAnsi" w:cs="Arial"/>
          <w:color w:val="BF8F00" w:themeColor="accent4" w:themeShade="BF"/>
          <w:szCs w:val="20"/>
        </w:rPr>
      </w:pPr>
      <w:r w:rsidRPr="00A959A6">
        <w:rPr>
          <w:rFonts w:eastAsiaTheme="minorHAnsi" w:cs="Arial"/>
          <w:color w:val="BF8F00" w:themeColor="accent4" w:themeShade="BF"/>
          <w:szCs w:val="20"/>
        </w:rPr>
        <w:t>An explanation of how effective the specific actions were in making progress toward the goal.</w:t>
      </w:r>
    </w:p>
    <w:p w14:paraId="10D3E6EA" w14:textId="75AFAF47" w:rsidR="00AF6C7A" w:rsidRPr="00A959A6" w:rsidRDefault="00BE18F9" w:rsidP="00BE18F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BF8F00" w:themeColor="accent4" w:themeShade="BF"/>
          <w:szCs w:val="20"/>
        </w:rPr>
      </w:pPr>
      <w:r>
        <w:rPr>
          <w:rFonts w:eastAsiaTheme="minorHAnsi" w:cs="Arial"/>
          <w:color w:val="BF8F00" w:themeColor="accent4" w:themeShade="BF"/>
          <w:szCs w:val="20"/>
        </w:rPr>
        <w:t xml:space="preserve">This is a new goal for the LCAP cycle </w:t>
      </w:r>
    </w:p>
    <w:p w14:paraId="2C4E6BAA" w14:textId="77777777" w:rsidR="00AF6C7A" w:rsidRPr="00A959A6" w:rsidRDefault="00AF6C7A" w:rsidP="00AF6C7A">
      <w:pPr>
        <w:shd w:val="solid" w:color="DEEAF6" w:themeColor="accent1" w:themeTint="33" w:fill="auto"/>
        <w:spacing w:before="240" w:after="60"/>
        <w:rPr>
          <w:rFonts w:eastAsia="Calibri" w:cs="Arial"/>
          <w:color w:val="BF8F00" w:themeColor="accent4" w:themeShade="BF"/>
        </w:rPr>
      </w:pPr>
      <w:bookmarkStart w:id="0" w:name="_Hlk21441873"/>
      <w:r w:rsidRPr="00A959A6">
        <w:rPr>
          <w:rFonts w:eastAsiaTheme="minorHAnsi" w:cs="Arial"/>
          <w:color w:val="BF8F00" w:themeColor="accent4" w:themeShade="BF"/>
          <w:szCs w:val="20"/>
        </w:rPr>
        <w:lastRenderedPageBreak/>
        <w:t>A description of any changes made to the planned goal, metrics, desired outcomes, or actions for the coming year that resulted from reflections on prior practice.</w:t>
      </w:r>
    </w:p>
    <w:bookmarkEnd w:id="0"/>
    <w:p w14:paraId="578510C4" w14:textId="397FFFAC" w:rsidR="00AF6C7A" w:rsidRPr="00A959A6" w:rsidRDefault="00BE18F9"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BF8F00" w:themeColor="accent4" w:themeShade="BF"/>
          <w:szCs w:val="20"/>
        </w:rPr>
      </w:pPr>
      <w:r>
        <w:rPr>
          <w:rFonts w:eastAsiaTheme="minorHAnsi" w:cs="Arial"/>
          <w:color w:val="BF8F00" w:themeColor="accent4" w:themeShade="BF"/>
          <w:szCs w:val="20"/>
        </w:rPr>
        <w:t xml:space="preserve">This is a new goal for the LCAP cycle </w:t>
      </w:r>
    </w:p>
    <w:p w14:paraId="26E113A5"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BF8F00" w:themeColor="accent4" w:themeShade="BF"/>
          <w:szCs w:val="20"/>
        </w:rPr>
      </w:pPr>
    </w:p>
    <w:p w14:paraId="6A53BCF9" w14:textId="290199BA" w:rsidR="00AF6C7A" w:rsidRPr="00A959A6" w:rsidRDefault="00AF6C7A" w:rsidP="00AF6C7A">
      <w:pPr>
        <w:spacing w:before="120" w:after="240"/>
        <w:rPr>
          <w:rFonts w:eastAsiaTheme="minorHAnsi" w:cs="Arial"/>
          <w:b/>
          <w:color w:val="BF8F00" w:themeColor="accent4" w:themeShade="BF"/>
          <w:szCs w:val="20"/>
        </w:rPr>
      </w:pPr>
      <w:r w:rsidRPr="00A959A6">
        <w:rPr>
          <w:rFonts w:eastAsiaTheme="minorHAnsi" w:cs="Arial"/>
          <w:b/>
          <w:color w:val="BF8F00" w:themeColor="accent4" w:themeShade="BF"/>
          <w:szCs w:val="20"/>
        </w:rPr>
        <w:t>A report of the Estimated Actual Expenditures for last year’s actions may be found in the Annual Update Ex</w:t>
      </w:r>
      <w:r w:rsidR="0099574E" w:rsidRPr="00A959A6">
        <w:rPr>
          <w:rFonts w:eastAsiaTheme="minorHAnsi" w:cs="Arial"/>
          <w:b/>
          <w:color w:val="BF8F00" w:themeColor="accent4" w:themeShade="BF"/>
          <w:szCs w:val="20"/>
        </w:rPr>
        <w:t>penditures</w:t>
      </w:r>
      <w:r w:rsidRPr="00A959A6">
        <w:rPr>
          <w:rFonts w:eastAsiaTheme="minorHAnsi" w:cs="Arial"/>
          <w:b/>
          <w:color w:val="BF8F00" w:themeColor="accent4" w:themeShade="BF"/>
          <w:szCs w:val="20"/>
        </w:rPr>
        <w:t xml:space="preserve"> Table.</w:t>
      </w:r>
      <w:r w:rsidRPr="00A959A6">
        <w:rPr>
          <w:rFonts w:eastAsiaTheme="majorEastAsia" w:cstheme="majorBidi"/>
          <w:b/>
          <w:color w:val="BF8F00" w:themeColor="accent4" w:themeShade="BF"/>
          <w:sz w:val="40"/>
          <w:szCs w:val="26"/>
        </w:rPr>
        <w:br w:type="page"/>
      </w:r>
    </w:p>
    <w:p w14:paraId="763B8BAA" w14:textId="318175DD" w:rsidR="00A959A6" w:rsidRPr="00A959A6" w:rsidRDefault="009704FD" w:rsidP="00A959A6">
      <w:pPr>
        <w:pStyle w:val="Heading3"/>
        <w:spacing w:before="240" w:after="60"/>
        <w:rPr>
          <w:color w:val="C45911" w:themeColor="accent2" w:themeShade="BF"/>
          <w:sz w:val="36"/>
          <w:szCs w:val="20"/>
        </w:rPr>
      </w:pPr>
      <w:hyperlink w:anchor="_Goal_2" w:history="1">
        <w:r w:rsidR="00A959A6" w:rsidRPr="00A959A6">
          <w:rPr>
            <w:color w:val="C45911" w:themeColor="accent2" w:themeShade="BF"/>
            <w:sz w:val="36"/>
            <w:szCs w:val="20"/>
          </w:rPr>
          <w:t>Goal</w:t>
        </w:r>
      </w:hyperlink>
      <w:r w:rsidR="00A959A6" w:rsidRPr="00A959A6">
        <w:rPr>
          <w:color w:val="C45911" w:themeColor="accent2" w:themeShade="BF"/>
          <w:sz w:val="36"/>
          <w:szCs w:val="20"/>
        </w:rPr>
        <w:t xml:space="preserve"> 2</w:t>
      </w:r>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Goal information table"/>
      </w:tblPr>
      <w:tblGrid>
        <w:gridCol w:w="1975"/>
        <w:gridCol w:w="13279"/>
      </w:tblGrid>
      <w:tr w:rsidR="00A959A6" w:rsidRPr="00A959A6" w14:paraId="3AD0D4AE" w14:textId="77777777" w:rsidTr="00182969">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DEEAF6" w:themeFill="accent1" w:themeFillTint="33"/>
            <w:vAlign w:val="bottom"/>
          </w:tcPr>
          <w:p w14:paraId="6569EBFF" w14:textId="77777777" w:rsidR="00A959A6" w:rsidRPr="00A959A6" w:rsidRDefault="00A959A6" w:rsidP="00A959A6">
            <w:pPr>
              <w:tabs>
                <w:tab w:val="left" w:pos="5093"/>
              </w:tabs>
              <w:spacing w:after="120"/>
              <w:jc w:val="center"/>
              <w:rPr>
                <w:rFonts w:eastAsiaTheme="minorHAnsi" w:cs="Arial"/>
                <w:color w:val="C45911" w:themeColor="accent2" w:themeShade="BF"/>
              </w:rPr>
            </w:pPr>
            <w:r w:rsidRPr="00A959A6">
              <w:rPr>
                <w:rFonts w:eastAsiaTheme="minorHAnsi" w:cs="Arial"/>
                <w:color w:val="C45911" w:themeColor="accent2" w:themeShade="BF"/>
              </w:rPr>
              <w:t>Goal #</w:t>
            </w:r>
          </w:p>
        </w:tc>
        <w:tc>
          <w:tcPr>
            <w:tcW w:w="13279" w:type="dxa"/>
            <w:shd w:val="clear" w:color="auto" w:fill="DEEAF6" w:themeFill="accent1" w:themeFillTint="33"/>
            <w:vAlign w:val="bottom"/>
          </w:tcPr>
          <w:p w14:paraId="2B8F7D90" w14:textId="77777777" w:rsidR="00A959A6" w:rsidRPr="00A959A6" w:rsidRDefault="00A959A6" w:rsidP="00A959A6">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C45911" w:themeColor="accent2" w:themeShade="BF"/>
              </w:rPr>
            </w:pPr>
            <w:r w:rsidRPr="00A959A6">
              <w:rPr>
                <w:rFonts w:eastAsiaTheme="minorHAnsi" w:cs="Arial"/>
                <w:color w:val="C45911" w:themeColor="accent2" w:themeShade="BF"/>
              </w:rPr>
              <w:t>Description</w:t>
            </w:r>
          </w:p>
        </w:tc>
      </w:tr>
      <w:tr w:rsidR="00A959A6" w:rsidRPr="00A959A6" w14:paraId="60A690AB" w14:textId="77777777" w:rsidTr="00182969">
        <w:trPr>
          <w:cantSplit/>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787BE91B" w14:textId="3356E32A" w:rsidR="00A959A6" w:rsidRPr="00A959A6" w:rsidRDefault="00BE18F9" w:rsidP="00A959A6">
            <w:pPr>
              <w:tabs>
                <w:tab w:val="left" w:pos="5093"/>
              </w:tabs>
              <w:spacing w:after="120"/>
              <w:jc w:val="center"/>
              <w:rPr>
                <w:rFonts w:eastAsiaTheme="minorHAnsi" w:cs="Arial"/>
                <w:b w:val="0"/>
                <w:color w:val="C45911" w:themeColor="accent2" w:themeShade="BF"/>
              </w:rPr>
            </w:pPr>
            <w:r>
              <w:rPr>
                <w:rFonts w:eastAsiaTheme="minorHAnsi" w:cs="Arial"/>
                <w:color w:val="C45911" w:themeColor="accent2" w:themeShade="BF"/>
              </w:rPr>
              <w:t>2</w:t>
            </w:r>
          </w:p>
        </w:tc>
        <w:tc>
          <w:tcPr>
            <w:tcW w:w="13279" w:type="dxa"/>
            <w:shd w:val="clear" w:color="auto" w:fill="auto"/>
            <w:vAlign w:val="center"/>
          </w:tcPr>
          <w:p w14:paraId="44AA9F1A" w14:textId="710E4BAB" w:rsidR="00A959A6" w:rsidRPr="00A959A6" w:rsidRDefault="00182969" w:rsidP="00A959A6">
            <w:pPr>
              <w:tabs>
                <w:tab w:val="left" w:pos="5093"/>
              </w:tabs>
              <w:spacing w:after="120"/>
              <w:cnfStyle w:val="000000000000" w:firstRow="0" w:lastRow="0" w:firstColumn="0" w:lastColumn="0" w:oddVBand="0" w:evenVBand="0" w:oddHBand="0" w:evenHBand="0" w:firstRowFirstColumn="0" w:firstRowLastColumn="0" w:lastRowFirstColumn="0" w:lastRowLastColumn="0"/>
              <w:rPr>
                <w:rFonts w:eastAsiaTheme="minorHAnsi" w:cs="Arial"/>
                <w:bCs/>
                <w:color w:val="C45911" w:themeColor="accent2" w:themeShade="BF"/>
              </w:rPr>
            </w:pPr>
            <w:r w:rsidRPr="00182969">
              <w:rPr>
                <w:rFonts w:eastAsiaTheme="minorHAnsi" w:cs="Arial"/>
                <w:color w:val="C45911" w:themeColor="accent2" w:themeShade="BF"/>
                <w:szCs w:val="20"/>
              </w:rPr>
              <w:t>All students will learn from trained educators using standards-aligned instructional materials across a broad range of study (math, language arts, science, social science, PE/athletics, and the arts), with appropriate materials and in a clean, safe, and functional facility.</w:t>
            </w:r>
          </w:p>
        </w:tc>
      </w:tr>
    </w:tbl>
    <w:p w14:paraId="7108E35C" w14:textId="77777777" w:rsidR="00A959A6" w:rsidRPr="00A959A6" w:rsidRDefault="00A959A6" w:rsidP="00A959A6">
      <w:pPr>
        <w:shd w:val="clear" w:color="auto" w:fill="DEEAF6" w:themeFill="accent1" w:themeFillTint="33"/>
        <w:spacing w:before="60" w:after="120"/>
        <w:rPr>
          <w:rFonts w:eastAsiaTheme="minorHAnsi" w:cs="Arial"/>
          <w:b/>
          <w:color w:val="C45911" w:themeColor="accent2" w:themeShade="BF"/>
          <w:szCs w:val="20"/>
        </w:rPr>
      </w:pPr>
      <w:r w:rsidRPr="00A959A6">
        <w:rPr>
          <w:rFonts w:eastAsiaTheme="minorHAnsi" w:cs="Arial"/>
          <w:color w:val="C45911" w:themeColor="accent2" w:themeShade="BF"/>
          <w:szCs w:val="20"/>
        </w:rPr>
        <w:t>An explanation of why the LEA has developed this goal.</w:t>
      </w:r>
    </w:p>
    <w:p w14:paraId="7D072832" w14:textId="55472165" w:rsidR="00A959A6" w:rsidRPr="00A959A6" w:rsidRDefault="00BE18F9"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r>
        <w:rPr>
          <w:rFonts w:eastAsiaTheme="minorHAnsi" w:cs="Arial"/>
          <w:color w:val="C45911" w:themeColor="accent2" w:themeShade="BF"/>
          <w:szCs w:val="20"/>
        </w:rPr>
        <w:t xml:space="preserve">CNCA developed this goal to address state priorities </w:t>
      </w:r>
      <w:r w:rsidRPr="00BE18F9">
        <w:rPr>
          <w:rFonts w:eastAsiaTheme="minorHAnsi" w:cs="Arial"/>
          <w:color w:val="C45911" w:themeColor="accent2" w:themeShade="BF"/>
          <w:szCs w:val="20"/>
        </w:rPr>
        <w:t>1. Basic, 7. Course Access,</w:t>
      </w:r>
      <w:r>
        <w:rPr>
          <w:rFonts w:eastAsiaTheme="minorHAnsi" w:cs="Arial"/>
          <w:color w:val="C45911" w:themeColor="accent2" w:themeShade="BF"/>
          <w:szCs w:val="20"/>
        </w:rPr>
        <w:t xml:space="preserve"> and</w:t>
      </w:r>
      <w:r w:rsidRPr="00BE18F9">
        <w:rPr>
          <w:rFonts w:eastAsiaTheme="minorHAnsi" w:cs="Arial"/>
          <w:color w:val="C45911" w:themeColor="accent2" w:themeShade="BF"/>
          <w:szCs w:val="20"/>
        </w:rPr>
        <w:t xml:space="preserve"> 8. Other Pupil Outcomes</w:t>
      </w:r>
      <w:r>
        <w:rPr>
          <w:rFonts w:eastAsiaTheme="minorHAnsi" w:cs="Arial"/>
          <w:color w:val="C45911" w:themeColor="accent2" w:themeShade="BF"/>
          <w:szCs w:val="20"/>
        </w:rPr>
        <w:t xml:space="preserve">. </w:t>
      </w:r>
    </w:p>
    <w:p w14:paraId="169DF609"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left="144" w:right="144"/>
        <w:rPr>
          <w:rFonts w:eastAsiaTheme="minorHAnsi" w:cs="Arial"/>
          <w:color w:val="C45911" w:themeColor="accent2" w:themeShade="BF"/>
          <w:szCs w:val="20"/>
        </w:rPr>
      </w:pPr>
    </w:p>
    <w:p w14:paraId="44F47217" w14:textId="77777777" w:rsidR="00A959A6" w:rsidRPr="00A959A6" w:rsidRDefault="00A959A6" w:rsidP="00A959A6">
      <w:pPr>
        <w:pStyle w:val="Heading3"/>
        <w:rPr>
          <w:color w:val="C45911" w:themeColor="accent2" w:themeShade="BF"/>
          <w:sz w:val="36"/>
          <w:szCs w:val="36"/>
        </w:rPr>
      </w:pPr>
      <w:r w:rsidRPr="00A959A6">
        <w:rPr>
          <w:color w:val="C45911" w:themeColor="accent2" w:themeShade="BF"/>
          <w:sz w:val="36"/>
          <w:szCs w:val="36"/>
        </w:rPr>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Measuring and Reporting Results"/>
        <w:tblDescription w:val="Progress by year for identified metrics/indicators."/>
      </w:tblPr>
      <w:tblGrid>
        <w:gridCol w:w="3266"/>
        <w:gridCol w:w="2055"/>
        <w:gridCol w:w="2472"/>
        <w:gridCol w:w="2472"/>
        <w:gridCol w:w="2472"/>
        <w:gridCol w:w="2517"/>
      </w:tblGrid>
      <w:tr w:rsidR="00A959A6" w:rsidRPr="00A959A6" w14:paraId="667FE657" w14:textId="77777777" w:rsidTr="00BE18F9">
        <w:trPr>
          <w:cantSplit/>
          <w:trHeight w:val="296"/>
          <w:tblHeader/>
        </w:trPr>
        <w:tc>
          <w:tcPr>
            <w:tcW w:w="2335" w:type="dxa"/>
            <w:shd w:val="solid" w:color="DEEAF6" w:themeColor="accent1" w:themeTint="33" w:fill="D5DCE4" w:themeFill="text2" w:themeFillTint="33"/>
            <w:vAlign w:val="center"/>
          </w:tcPr>
          <w:p w14:paraId="70C9A662" w14:textId="77777777" w:rsidR="00A959A6" w:rsidRPr="00A959A6" w:rsidRDefault="00A959A6" w:rsidP="00A959A6">
            <w:pPr>
              <w:tabs>
                <w:tab w:val="left" w:pos="5093"/>
              </w:tabs>
              <w:spacing w:after="120"/>
              <w:jc w:val="center"/>
              <w:rPr>
                <w:rFonts w:eastAsiaTheme="minorHAnsi" w:cs="Arial"/>
                <w:bCs/>
                <w:color w:val="C45911" w:themeColor="accent2" w:themeShade="BF"/>
              </w:rPr>
            </w:pPr>
            <w:r w:rsidRPr="00A959A6">
              <w:rPr>
                <w:rFonts w:eastAsiaTheme="minorHAnsi" w:cs="Arial"/>
                <w:bCs/>
                <w:color w:val="C45911" w:themeColor="accent2" w:themeShade="BF"/>
              </w:rPr>
              <w:t>Metric</w:t>
            </w:r>
          </w:p>
        </w:tc>
        <w:tc>
          <w:tcPr>
            <w:tcW w:w="1469" w:type="dxa"/>
            <w:shd w:val="solid" w:color="DEEAF6" w:themeColor="accent1" w:themeTint="33" w:fill="D5DCE4" w:themeFill="text2" w:themeFillTint="33"/>
            <w:vAlign w:val="center"/>
          </w:tcPr>
          <w:p w14:paraId="0300E921" w14:textId="77777777" w:rsidR="00A959A6" w:rsidRPr="00A959A6" w:rsidRDefault="00A959A6" w:rsidP="00A959A6">
            <w:pPr>
              <w:tabs>
                <w:tab w:val="left" w:pos="5093"/>
              </w:tabs>
              <w:spacing w:after="120"/>
              <w:jc w:val="center"/>
              <w:rPr>
                <w:rFonts w:eastAsiaTheme="minorHAnsi" w:cs="Arial"/>
                <w:bCs/>
                <w:color w:val="C45911" w:themeColor="accent2" w:themeShade="BF"/>
              </w:rPr>
            </w:pPr>
            <w:r w:rsidRPr="00A959A6">
              <w:rPr>
                <w:rFonts w:eastAsiaTheme="minorHAnsi" w:cs="Arial"/>
                <w:bCs/>
                <w:color w:val="C45911" w:themeColor="accent2" w:themeShade="BF"/>
              </w:rPr>
              <w:t>Baseline</w:t>
            </w:r>
          </w:p>
        </w:tc>
        <w:tc>
          <w:tcPr>
            <w:tcW w:w="1768" w:type="dxa"/>
            <w:shd w:val="solid" w:color="DEEAF6" w:themeColor="accent1" w:themeTint="33" w:fill="D5DCE4" w:themeFill="text2" w:themeFillTint="33"/>
            <w:vAlign w:val="center"/>
          </w:tcPr>
          <w:p w14:paraId="54FC3D47" w14:textId="77777777" w:rsidR="00A959A6" w:rsidRPr="00A959A6" w:rsidRDefault="00A959A6" w:rsidP="00A959A6">
            <w:pPr>
              <w:tabs>
                <w:tab w:val="left" w:pos="5093"/>
              </w:tabs>
              <w:spacing w:after="120"/>
              <w:jc w:val="center"/>
              <w:rPr>
                <w:rFonts w:eastAsiaTheme="minorHAnsi" w:cs="Arial"/>
                <w:bCs/>
                <w:color w:val="C45911" w:themeColor="accent2" w:themeShade="BF"/>
              </w:rPr>
            </w:pPr>
            <w:r w:rsidRPr="00A959A6">
              <w:rPr>
                <w:rFonts w:eastAsiaTheme="minorHAnsi" w:cs="Arial"/>
                <w:bCs/>
                <w:color w:val="C45911" w:themeColor="accent2" w:themeShade="BF"/>
              </w:rPr>
              <w:t>Year 1 Outcome</w:t>
            </w:r>
          </w:p>
        </w:tc>
        <w:tc>
          <w:tcPr>
            <w:tcW w:w="1768" w:type="dxa"/>
            <w:shd w:val="solid" w:color="DEEAF6" w:themeColor="accent1" w:themeTint="33" w:fill="D5DCE4" w:themeFill="text2" w:themeFillTint="33"/>
            <w:vAlign w:val="center"/>
          </w:tcPr>
          <w:p w14:paraId="6BC79FAA" w14:textId="77777777" w:rsidR="00A959A6" w:rsidRPr="00A959A6" w:rsidRDefault="00A959A6" w:rsidP="00A959A6">
            <w:pPr>
              <w:tabs>
                <w:tab w:val="left" w:pos="5093"/>
              </w:tabs>
              <w:spacing w:after="120"/>
              <w:jc w:val="center"/>
              <w:rPr>
                <w:rFonts w:eastAsiaTheme="minorHAnsi" w:cs="Arial"/>
                <w:bCs/>
                <w:color w:val="C45911" w:themeColor="accent2" w:themeShade="BF"/>
              </w:rPr>
            </w:pPr>
            <w:r w:rsidRPr="00A959A6">
              <w:rPr>
                <w:rFonts w:eastAsiaTheme="minorHAnsi" w:cs="Arial"/>
                <w:bCs/>
                <w:color w:val="C45911" w:themeColor="accent2" w:themeShade="BF"/>
              </w:rPr>
              <w:t>Year 2 Outcome</w:t>
            </w:r>
          </w:p>
        </w:tc>
        <w:tc>
          <w:tcPr>
            <w:tcW w:w="1768" w:type="dxa"/>
            <w:shd w:val="solid" w:color="DEEAF6" w:themeColor="accent1" w:themeTint="33" w:fill="D5DCE4" w:themeFill="text2" w:themeFillTint="33"/>
            <w:vAlign w:val="center"/>
          </w:tcPr>
          <w:p w14:paraId="6445298D" w14:textId="77777777" w:rsidR="00A959A6" w:rsidRPr="00A959A6" w:rsidRDefault="00A959A6" w:rsidP="00A959A6">
            <w:pPr>
              <w:tabs>
                <w:tab w:val="left" w:pos="5093"/>
              </w:tabs>
              <w:spacing w:after="120"/>
              <w:jc w:val="center"/>
              <w:rPr>
                <w:rFonts w:eastAsiaTheme="minorHAnsi" w:cs="Arial"/>
                <w:bCs/>
                <w:color w:val="C45911" w:themeColor="accent2" w:themeShade="BF"/>
              </w:rPr>
            </w:pPr>
            <w:r w:rsidRPr="00A959A6">
              <w:rPr>
                <w:rFonts w:eastAsiaTheme="minorHAnsi" w:cs="Arial"/>
                <w:bCs/>
                <w:color w:val="C45911" w:themeColor="accent2" w:themeShade="BF"/>
              </w:rPr>
              <w:t>Year 3 Outcome</w:t>
            </w:r>
          </w:p>
        </w:tc>
        <w:tc>
          <w:tcPr>
            <w:tcW w:w="1800" w:type="dxa"/>
            <w:shd w:val="solid" w:color="DEEAF6" w:themeColor="accent1" w:themeTint="33" w:fill="D5DCE4" w:themeFill="text2" w:themeFillTint="33"/>
            <w:vAlign w:val="center"/>
          </w:tcPr>
          <w:p w14:paraId="4C57FC89" w14:textId="77777777" w:rsidR="00A959A6" w:rsidRPr="00A959A6" w:rsidRDefault="00A959A6" w:rsidP="00A959A6">
            <w:pPr>
              <w:tabs>
                <w:tab w:val="left" w:pos="5093"/>
              </w:tabs>
              <w:spacing w:after="120"/>
              <w:jc w:val="center"/>
              <w:rPr>
                <w:rFonts w:eastAsiaTheme="minorHAnsi" w:cs="Arial"/>
                <w:bCs/>
                <w:color w:val="C45911" w:themeColor="accent2" w:themeShade="BF"/>
              </w:rPr>
            </w:pPr>
            <w:r w:rsidRPr="00A959A6">
              <w:rPr>
                <w:rFonts w:eastAsiaTheme="minorHAnsi" w:cs="Arial"/>
                <w:bCs/>
                <w:color w:val="C45911" w:themeColor="accent2" w:themeShade="BF"/>
              </w:rPr>
              <w:t>Desired Outcome for 2023–24</w:t>
            </w:r>
          </w:p>
        </w:tc>
      </w:tr>
      <w:tr w:rsidR="00A959A6" w:rsidRPr="00A959A6" w14:paraId="15D149AA" w14:textId="77777777" w:rsidTr="00BE18F9">
        <w:trPr>
          <w:cantSplit/>
          <w:trHeight w:val="432"/>
        </w:trPr>
        <w:tc>
          <w:tcPr>
            <w:tcW w:w="2335" w:type="dxa"/>
          </w:tcPr>
          <w:p w14:paraId="53B477E3" w14:textId="6FD26289" w:rsidR="00A959A6" w:rsidRPr="00A959A6" w:rsidRDefault="00BE18F9" w:rsidP="00BE18F9">
            <w:pPr>
              <w:tabs>
                <w:tab w:val="left" w:pos="5093"/>
              </w:tabs>
              <w:spacing w:after="120"/>
              <w:rPr>
                <w:rFonts w:eastAsiaTheme="minorHAnsi" w:cs="Arial"/>
                <w:bCs/>
                <w:color w:val="C45911" w:themeColor="accent2" w:themeShade="BF"/>
              </w:rPr>
            </w:pPr>
            <w:r w:rsidRPr="00BE18F9">
              <w:rPr>
                <w:rFonts w:eastAsiaTheme="minorHAnsi" w:cs="Arial"/>
                <w:bCs/>
                <w:color w:val="C45911" w:themeColor="accent2" w:themeShade="BF"/>
              </w:rPr>
              <w:t>% of teachers who are appropriately</w:t>
            </w:r>
            <w:r>
              <w:rPr>
                <w:rFonts w:eastAsiaTheme="minorHAnsi" w:cs="Arial"/>
                <w:bCs/>
                <w:color w:val="C45911" w:themeColor="accent2" w:themeShade="BF"/>
              </w:rPr>
              <w:t xml:space="preserve"> </w:t>
            </w:r>
            <w:r w:rsidRPr="00BE18F9">
              <w:rPr>
                <w:rFonts w:eastAsiaTheme="minorHAnsi" w:cs="Arial"/>
                <w:bCs/>
                <w:color w:val="C45911" w:themeColor="accent2" w:themeShade="BF"/>
              </w:rPr>
              <w:t>assigned and fully credentialed in</w:t>
            </w:r>
            <w:r>
              <w:rPr>
                <w:rFonts w:eastAsiaTheme="minorHAnsi" w:cs="Arial"/>
                <w:bCs/>
                <w:color w:val="C45911" w:themeColor="accent2" w:themeShade="BF"/>
              </w:rPr>
              <w:t xml:space="preserve"> </w:t>
            </w:r>
            <w:r w:rsidRPr="00BE18F9">
              <w:rPr>
                <w:rFonts w:eastAsiaTheme="minorHAnsi" w:cs="Arial"/>
                <w:bCs/>
                <w:color w:val="C45911" w:themeColor="accent2" w:themeShade="BF"/>
              </w:rPr>
              <w:t>the subject areas and appropriately assigned</w:t>
            </w:r>
          </w:p>
        </w:tc>
        <w:tc>
          <w:tcPr>
            <w:tcW w:w="1469" w:type="dxa"/>
          </w:tcPr>
          <w:p w14:paraId="3BA09B54" w14:textId="77777777" w:rsidR="00A959A6" w:rsidRDefault="00893080" w:rsidP="00A959A6">
            <w:pPr>
              <w:tabs>
                <w:tab w:val="left" w:pos="5093"/>
              </w:tabs>
              <w:spacing w:after="120"/>
              <w:rPr>
                <w:rFonts w:eastAsia="Calibri" w:cs="Arial"/>
                <w:bCs/>
                <w:color w:val="C45911" w:themeColor="accent2" w:themeShade="BF"/>
              </w:rPr>
            </w:pPr>
            <w:r>
              <w:rPr>
                <w:rFonts w:eastAsia="Calibri" w:cs="Arial"/>
                <w:bCs/>
                <w:color w:val="C45911" w:themeColor="accent2" w:themeShade="BF"/>
              </w:rPr>
              <w:t>(2019-2020)</w:t>
            </w:r>
          </w:p>
          <w:p w14:paraId="4D6828F7" w14:textId="7A050156" w:rsidR="00893080" w:rsidRPr="00A959A6" w:rsidRDefault="00893080" w:rsidP="00A959A6">
            <w:pPr>
              <w:tabs>
                <w:tab w:val="left" w:pos="5093"/>
              </w:tabs>
              <w:spacing w:after="120"/>
              <w:rPr>
                <w:rFonts w:eastAsia="Calibri" w:cs="Arial"/>
                <w:bCs/>
                <w:color w:val="C45911" w:themeColor="accent2" w:themeShade="BF"/>
              </w:rPr>
            </w:pPr>
            <w:r>
              <w:rPr>
                <w:rFonts w:eastAsia="Calibri" w:cs="Arial"/>
                <w:bCs/>
                <w:color w:val="C45911" w:themeColor="accent2" w:themeShade="BF"/>
              </w:rPr>
              <w:t>97.14%</w:t>
            </w:r>
          </w:p>
        </w:tc>
        <w:tc>
          <w:tcPr>
            <w:tcW w:w="1768" w:type="dxa"/>
          </w:tcPr>
          <w:p w14:paraId="2FF85BFB" w14:textId="77777777" w:rsidR="00A959A6" w:rsidRPr="00893080" w:rsidRDefault="00A959A6" w:rsidP="00A959A6">
            <w:pPr>
              <w:tabs>
                <w:tab w:val="left" w:pos="5093"/>
              </w:tabs>
              <w:spacing w:after="120"/>
              <w:rPr>
                <w:rFonts w:eastAsiaTheme="minorHAnsi" w:cs="Arial"/>
                <w:bCs/>
                <w:strike/>
                <w:color w:val="C45911" w:themeColor="accent2" w:themeShade="BF"/>
              </w:rPr>
            </w:pPr>
            <w:r w:rsidRPr="00893080">
              <w:rPr>
                <w:rFonts w:eastAsiaTheme="minorHAnsi" w:cs="Arial"/>
                <w:bCs/>
                <w:strike/>
                <w:color w:val="C45911" w:themeColor="accent2" w:themeShade="BF"/>
              </w:rPr>
              <w:t>[Insert outcome here]</w:t>
            </w:r>
          </w:p>
        </w:tc>
        <w:tc>
          <w:tcPr>
            <w:tcW w:w="1768" w:type="dxa"/>
          </w:tcPr>
          <w:p w14:paraId="65ED7443" w14:textId="77777777" w:rsidR="00A959A6" w:rsidRPr="00893080" w:rsidRDefault="00A959A6" w:rsidP="00A959A6">
            <w:pPr>
              <w:tabs>
                <w:tab w:val="left" w:pos="5093"/>
              </w:tabs>
              <w:spacing w:after="120"/>
              <w:rPr>
                <w:rFonts w:eastAsiaTheme="minorHAnsi" w:cs="Arial"/>
                <w:bCs/>
                <w:strike/>
                <w:color w:val="C45911" w:themeColor="accent2" w:themeShade="BF"/>
              </w:rPr>
            </w:pPr>
            <w:r w:rsidRPr="00893080">
              <w:rPr>
                <w:rFonts w:eastAsiaTheme="minorHAnsi" w:cs="Arial"/>
                <w:bCs/>
                <w:strike/>
                <w:color w:val="C45911" w:themeColor="accent2" w:themeShade="BF"/>
              </w:rPr>
              <w:t>[Insert outcome here]</w:t>
            </w:r>
          </w:p>
        </w:tc>
        <w:tc>
          <w:tcPr>
            <w:tcW w:w="1768" w:type="dxa"/>
          </w:tcPr>
          <w:p w14:paraId="61922480" w14:textId="77777777" w:rsidR="00A959A6" w:rsidRPr="00893080" w:rsidRDefault="00A959A6" w:rsidP="00A959A6">
            <w:pPr>
              <w:tabs>
                <w:tab w:val="left" w:pos="5093"/>
              </w:tabs>
              <w:spacing w:after="120"/>
              <w:rPr>
                <w:rFonts w:eastAsiaTheme="minorHAnsi" w:cs="Arial"/>
                <w:bCs/>
                <w:strike/>
                <w:color w:val="C45911" w:themeColor="accent2" w:themeShade="BF"/>
              </w:rPr>
            </w:pPr>
            <w:r w:rsidRPr="00893080">
              <w:rPr>
                <w:rFonts w:eastAsiaTheme="minorHAnsi" w:cs="Arial"/>
                <w:bCs/>
                <w:strike/>
                <w:color w:val="C45911" w:themeColor="accent2" w:themeShade="BF"/>
              </w:rPr>
              <w:t>[Insert outcome here]</w:t>
            </w:r>
          </w:p>
        </w:tc>
        <w:tc>
          <w:tcPr>
            <w:tcW w:w="1800" w:type="dxa"/>
          </w:tcPr>
          <w:p w14:paraId="3E8F2D7F" w14:textId="6CAF3DB6" w:rsidR="00A959A6" w:rsidRPr="00A959A6" w:rsidRDefault="00893080" w:rsidP="00A959A6">
            <w:pPr>
              <w:tabs>
                <w:tab w:val="left" w:pos="5093"/>
              </w:tabs>
              <w:spacing w:after="120"/>
              <w:rPr>
                <w:rFonts w:eastAsia="Calibri" w:cs="Arial"/>
                <w:bCs/>
                <w:color w:val="C45911" w:themeColor="accent2" w:themeShade="BF"/>
              </w:rPr>
            </w:pPr>
            <w:r>
              <w:rPr>
                <w:rFonts w:eastAsia="Calibri" w:cs="Arial"/>
                <w:bCs/>
                <w:color w:val="C45911" w:themeColor="accent2" w:themeShade="BF"/>
              </w:rPr>
              <w:t>100%</w:t>
            </w:r>
          </w:p>
        </w:tc>
      </w:tr>
      <w:tr w:rsidR="00A959A6" w:rsidRPr="00A959A6" w14:paraId="34534E96" w14:textId="77777777" w:rsidTr="00BE18F9">
        <w:trPr>
          <w:cantSplit/>
          <w:trHeight w:val="432"/>
        </w:trPr>
        <w:tc>
          <w:tcPr>
            <w:tcW w:w="2335" w:type="dxa"/>
          </w:tcPr>
          <w:p w14:paraId="1903C126" w14:textId="37421A21" w:rsidR="00A959A6" w:rsidRPr="00A959A6" w:rsidRDefault="00BE18F9" w:rsidP="00A959A6">
            <w:pPr>
              <w:tabs>
                <w:tab w:val="left" w:pos="5093"/>
              </w:tabs>
              <w:spacing w:after="120"/>
              <w:rPr>
                <w:rFonts w:eastAsia="Calibri" w:cs="Arial"/>
                <w:bCs/>
                <w:color w:val="C45911" w:themeColor="accent2" w:themeShade="BF"/>
              </w:rPr>
            </w:pPr>
            <w:r w:rsidRPr="00BE18F9">
              <w:rPr>
                <w:rFonts w:eastAsiaTheme="minorHAnsi" w:cs="Arial"/>
                <w:bCs/>
                <w:color w:val="C45911" w:themeColor="accent2" w:themeShade="BF"/>
              </w:rPr>
              <w:t># of students with standards-aligned materials</w:t>
            </w:r>
          </w:p>
        </w:tc>
        <w:tc>
          <w:tcPr>
            <w:tcW w:w="1469" w:type="dxa"/>
          </w:tcPr>
          <w:p w14:paraId="1831DBF6" w14:textId="77777777" w:rsidR="00893080" w:rsidRDefault="00893080" w:rsidP="00A959A6">
            <w:pPr>
              <w:tabs>
                <w:tab w:val="left" w:pos="5093"/>
              </w:tabs>
              <w:spacing w:after="120"/>
              <w:rPr>
                <w:rFonts w:eastAsia="Calibri" w:cs="Arial"/>
                <w:bCs/>
                <w:color w:val="C45911" w:themeColor="accent2" w:themeShade="BF"/>
              </w:rPr>
            </w:pPr>
            <w:r>
              <w:rPr>
                <w:rFonts w:eastAsia="Calibri" w:cs="Arial"/>
                <w:bCs/>
                <w:color w:val="C45911" w:themeColor="accent2" w:themeShade="BF"/>
              </w:rPr>
              <w:t>(2019-2020)</w:t>
            </w:r>
          </w:p>
          <w:p w14:paraId="40157FBC" w14:textId="736581CF" w:rsidR="00A959A6" w:rsidRPr="00A959A6" w:rsidRDefault="00893080" w:rsidP="00A959A6">
            <w:pPr>
              <w:tabs>
                <w:tab w:val="left" w:pos="5093"/>
              </w:tabs>
              <w:spacing w:after="120"/>
              <w:rPr>
                <w:rFonts w:eastAsia="Calibri" w:cs="Arial"/>
                <w:bCs/>
                <w:color w:val="C45911" w:themeColor="accent2" w:themeShade="BF"/>
              </w:rPr>
            </w:pPr>
            <w:r>
              <w:rPr>
                <w:rFonts w:eastAsia="Calibri" w:cs="Arial"/>
                <w:bCs/>
                <w:color w:val="C45911" w:themeColor="accent2" w:themeShade="BF"/>
              </w:rPr>
              <w:t>100%</w:t>
            </w:r>
          </w:p>
        </w:tc>
        <w:tc>
          <w:tcPr>
            <w:tcW w:w="1768" w:type="dxa"/>
          </w:tcPr>
          <w:p w14:paraId="13D21A3A" w14:textId="77777777" w:rsidR="00A959A6" w:rsidRPr="00893080" w:rsidRDefault="00A959A6" w:rsidP="00A959A6">
            <w:pPr>
              <w:tabs>
                <w:tab w:val="left" w:pos="5093"/>
              </w:tabs>
              <w:spacing w:after="120"/>
              <w:rPr>
                <w:rFonts w:eastAsiaTheme="minorHAnsi" w:cs="Arial"/>
                <w:bCs/>
                <w:strike/>
                <w:color w:val="C45911" w:themeColor="accent2" w:themeShade="BF"/>
              </w:rPr>
            </w:pPr>
            <w:r w:rsidRPr="00893080">
              <w:rPr>
                <w:rFonts w:eastAsiaTheme="minorHAnsi" w:cs="Arial"/>
                <w:bCs/>
                <w:strike/>
                <w:color w:val="C45911" w:themeColor="accent2" w:themeShade="BF"/>
              </w:rPr>
              <w:t>[Insert outcome here]</w:t>
            </w:r>
          </w:p>
        </w:tc>
        <w:tc>
          <w:tcPr>
            <w:tcW w:w="1768" w:type="dxa"/>
          </w:tcPr>
          <w:p w14:paraId="7E44EF1E" w14:textId="77777777" w:rsidR="00A959A6" w:rsidRPr="00893080" w:rsidRDefault="00A959A6" w:rsidP="00A959A6">
            <w:pPr>
              <w:tabs>
                <w:tab w:val="left" w:pos="5093"/>
              </w:tabs>
              <w:spacing w:after="120"/>
              <w:rPr>
                <w:rFonts w:eastAsiaTheme="minorHAnsi" w:cs="Arial"/>
                <w:bCs/>
                <w:strike/>
                <w:color w:val="C45911" w:themeColor="accent2" w:themeShade="BF"/>
              </w:rPr>
            </w:pPr>
            <w:r w:rsidRPr="00893080">
              <w:rPr>
                <w:rFonts w:eastAsiaTheme="minorHAnsi" w:cs="Arial"/>
                <w:bCs/>
                <w:strike/>
                <w:color w:val="C45911" w:themeColor="accent2" w:themeShade="BF"/>
              </w:rPr>
              <w:t>[Insert outcome here]</w:t>
            </w:r>
          </w:p>
        </w:tc>
        <w:tc>
          <w:tcPr>
            <w:tcW w:w="1768" w:type="dxa"/>
          </w:tcPr>
          <w:p w14:paraId="3596601D" w14:textId="77777777" w:rsidR="00A959A6" w:rsidRPr="00893080" w:rsidRDefault="00A959A6" w:rsidP="00A959A6">
            <w:pPr>
              <w:tabs>
                <w:tab w:val="left" w:pos="5093"/>
              </w:tabs>
              <w:spacing w:after="120"/>
              <w:rPr>
                <w:rFonts w:eastAsiaTheme="minorHAnsi" w:cs="Arial"/>
                <w:bCs/>
                <w:strike/>
                <w:color w:val="C45911" w:themeColor="accent2" w:themeShade="BF"/>
              </w:rPr>
            </w:pPr>
            <w:r w:rsidRPr="00893080">
              <w:rPr>
                <w:rFonts w:eastAsiaTheme="minorHAnsi" w:cs="Arial"/>
                <w:bCs/>
                <w:strike/>
                <w:color w:val="C45911" w:themeColor="accent2" w:themeShade="BF"/>
              </w:rPr>
              <w:t>[Insert outcome here]</w:t>
            </w:r>
          </w:p>
        </w:tc>
        <w:tc>
          <w:tcPr>
            <w:tcW w:w="1800" w:type="dxa"/>
          </w:tcPr>
          <w:p w14:paraId="64F20915" w14:textId="3B704B0F" w:rsidR="00A959A6" w:rsidRPr="00A959A6" w:rsidRDefault="00893080" w:rsidP="00A959A6">
            <w:pPr>
              <w:tabs>
                <w:tab w:val="left" w:pos="5093"/>
              </w:tabs>
              <w:spacing w:after="120"/>
              <w:rPr>
                <w:rFonts w:eastAsia="Calibri" w:cs="Arial"/>
                <w:bCs/>
                <w:color w:val="C45911" w:themeColor="accent2" w:themeShade="BF"/>
              </w:rPr>
            </w:pPr>
            <w:r>
              <w:rPr>
                <w:rFonts w:eastAsiaTheme="minorHAnsi" w:cs="Arial"/>
                <w:bCs/>
                <w:color w:val="C45911" w:themeColor="accent2" w:themeShade="BF"/>
              </w:rPr>
              <w:t>100%</w:t>
            </w:r>
          </w:p>
        </w:tc>
      </w:tr>
    </w:tbl>
    <w:p w14:paraId="4D8419F8" w14:textId="1F828EC3" w:rsidR="00A959A6" w:rsidRDefault="00A959A6" w:rsidP="00A959A6">
      <w:pPr>
        <w:pStyle w:val="Heading3"/>
        <w:rPr>
          <w:color w:val="C45911" w:themeColor="accent2" w:themeShade="BF"/>
          <w:sz w:val="36"/>
          <w:szCs w:val="36"/>
        </w:rPr>
      </w:pPr>
      <w:r w:rsidRPr="00A959A6">
        <w:rPr>
          <w:color w:val="C45911" w:themeColor="accent2" w:themeShade="BF"/>
          <w:sz w:val="36"/>
          <w:szCs w:val="36"/>
        </w:rPr>
        <w:lastRenderedPageBreak/>
        <w:t>Actions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or services table under focus area goal(s)"/>
      </w:tblPr>
      <w:tblGrid>
        <w:gridCol w:w="1207"/>
        <w:gridCol w:w="3241"/>
        <w:gridCol w:w="6887"/>
        <w:gridCol w:w="2566"/>
        <w:gridCol w:w="1353"/>
      </w:tblGrid>
      <w:tr w:rsidR="003A10CD" w:rsidRPr="00A959A6" w14:paraId="388A01A0" w14:textId="77777777" w:rsidTr="00172AFE">
        <w:trPr>
          <w:cantSplit/>
          <w:tblHeader/>
        </w:trPr>
        <w:tc>
          <w:tcPr>
            <w:tcW w:w="1207" w:type="dxa"/>
            <w:shd w:val="clear" w:color="auto" w:fill="DEEAF6" w:themeFill="accent1" w:themeFillTint="33"/>
            <w:vAlign w:val="bottom"/>
          </w:tcPr>
          <w:p w14:paraId="5BD4C916" w14:textId="77777777" w:rsidR="003A10CD" w:rsidRPr="00A959A6" w:rsidRDefault="003A10CD" w:rsidP="009704FD">
            <w:pPr>
              <w:tabs>
                <w:tab w:val="left" w:pos="5093"/>
              </w:tabs>
              <w:rPr>
                <w:rFonts w:cs="Arial"/>
                <w:bCs/>
                <w:color w:val="C45911" w:themeColor="accent2" w:themeShade="BF"/>
              </w:rPr>
            </w:pPr>
            <w:r w:rsidRPr="00A959A6">
              <w:rPr>
                <w:rFonts w:cs="Arial"/>
                <w:bCs/>
                <w:color w:val="C45911" w:themeColor="accent2" w:themeShade="BF"/>
              </w:rPr>
              <w:t>Action #</w:t>
            </w:r>
          </w:p>
        </w:tc>
        <w:tc>
          <w:tcPr>
            <w:tcW w:w="3241" w:type="dxa"/>
            <w:shd w:val="clear" w:color="auto" w:fill="DEEAF6" w:themeFill="accent1" w:themeFillTint="33"/>
            <w:vAlign w:val="bottom"/>
          </w:tcPr>
          <w:p w14:paraId="0D334369" w14:textId="77777777" w:rsidR="003A10CD" w:rsidRPr="00A959A6" w:rsidRDefault="003A10CD" w:rsidP="009704FD">
            <w:pPr>
              <w:tabs>
                <w:tab w:val="left" w:pos="5093"/>
              </w:tabs>
              <w:rPr>
                <w:rFonts w:cs="Arial"/>
                <w:bCs/>
                <w:color w:val="C45911" w:themeColor="accent2" w:themeShade="BF"/>
              </w:rPr>
            </w:pPr>
            <w:r w:rsidRPr="00A959A6">
              <w:rPr>
                <w:rFonts w:cs="Arial"/>
                <w:bCs/>
                <w:color w:val="C45911" w:themeColor="accent2" w:themeShade="BF"/>
              </w:rPr>
              <w:t xml:space="preserve">Title </w:t>
            </w:r>
          </w:p>
        </w:tc>
        <w:tc>
          <w:tcPr>
            <w:tcW w:w="6887" w:type="dxa"/>
            <w:shd w:val="clear" w:color="auto" w:fill="DEEAF6" w:themeFill="accent1" w:themeFillTint="33"/>
            <w:vAlign w:val="bottom"/>
          </w:tcPr>
          <w:p w14:paraId="02ADD4A3" w14:textId="77777777" w:rsidR="003A10CD" w:rsidRPr="00A959A6" w:rsidRDefault="003A10CD" w:rsidP="009704FD">
            <w:pPr>
              <w:tabs>
                <w:tab w:val="left" w:pos="5093"/>
              </w:tabs>
              <w:rPr>
                <w:rFonts w:cs="Arial"/>
                <w:bCs/>
                <w:color w:val="C45911" w:themeColor="accent2" w:themeShade="BF"/>
              </w:rPr>
            </w:pPr>
            <w:r w:rsidRPr="00A959A6">
              <w:rPr>
                <w:rFonts w:cs="Arial"/>
                <w:bCs/>
                <w:color w:val="C45911" w:themeColor="accent2" w:themeShade="BF"/>
              </w:rPr>
              <w:t>Description</w:t>
            </w:r>
          </w:p>
        </w:tc>
        <w:tc>
          <w:tcPr>
            <w:tcW w:w="2566" w:type="dxa"/>
            <w:shd w:val="clear" w:color="auto" w:fill="DEEAF6" w:themeFill="accent1" w:themeFillTint="33"/>
            <w:vAlign w:val="bottom"/>
          </w:tcPr>
          <w:p w14:paraId="61C31B3F" w14:textId="77777777" w:rsidR="003A10CD" w:rsidRPr="00A959A6" w:rsidRDefault="003A10CD" w:rsidP="009704FD">
            <w:pPr>
              <w:tabs>
                <w:tab w:val="left" w:pos="5093"/>
              </w:tabs>
              <w:rPr>
                <w:rFonts w:cs="Arial"/>
                <w:bCs/>
                <w:color w:val="C45911" w:themeColor="accent2" w:themeShade="BF"/>
              </w:rPr>
            </w:pPr>
            <w:r w:rsidRPr="00A959A6">
              <w:rPr>
                <w:rFonts w:cs="Arial"/>
                <w:bCs/>
                <w:color w:val="C45911" w:themeColor="accent2" w:themeShade="BF"/>
              </w:rPr>
              <w:t xml:space="preserve">Total Funds </w:t>
            </w:r>
          </w:p>
        </w:tc>
        <w:tc>
          <w:tcPr>
            <w:tcW w:w="1353" w:type="dxa"/>
            <w:shd w:val="clear" w:color="auto" w:fill="DEEAF6" w:themeFill="accent1" w:themeFillTint="33"/>
          </w:tcPr>
          <w:p w14:paraId="14F93C46" w14:textId="77777777" w:rsidR="003A10CD" w:rsidRPr="00A959A6" w:rsidRDefault="003A10CD" w:rsidP="009704FD">
            <w:pPr>
              <w:tabs>
                <w:tab w:val="left" w:pos="5093"/>
              </w:tabs>
              <w:jc w:val="center"/>
              <w:rPr>
                <w:rFonts w:cs="Arial"/>
                <w:bCs/>
                <w:color w:val="C45911" w:themeColor="accent2" w:themeShade="BF"/>
              </w:rPr>
            </w:pPr>
            <w:r w:rsidRPr="00A959A6">
              <w:rPr>
                <w:rFonts w:cs="Arial"/>
                <w:bCs/>
                <w:color w:val="C45911" w:themeColor="accent2" w:themeShade="BF"/>
              </w:rPr>
              <w:t>Contributing</w:t>
            </w:r>
          </w:p>
        </w:tc>
      </w:tr>
      <w:tr w:rsidR="003A10CD" w:rsidRPr="00A959A6" w14:paraId="777DA088" w14:textId="77777777" w:rsidTr="00172AFE">
        <w:trPr>
          <w:cantSplit/>
        </w:trPr>
        <w:tc>
          <w:tcPr>
            <w:tcW w:w="1207" w:type="dxa"/>
            <w:shd w:val="clear" w:color="auto" w:fill="auto"/>
            <w:vAlign w:val="center"/>
          </w:tcPr>
          <w:p w14:paraId="216D39CF" w14:textId="77777777" w:rsidR="003A10CD" w:rsidRPr="00A959A6" w:rsidRDefault="003A10CD" w:rsidP="009704FD">
            <w:pPr>
              <w:tabs>
                <w:tab w:val="left" w:pos="5093"/>
              </w:tabs>
              <w:jc w:val="center"/>
              <w:rPr>
                <w:rFonts w:cs="Arial"/>
                <w:bCs/>
                <w:color w:val="C45911" w:themeColor="accent2" w:themeShade="BF"/>
              </w:rPr>
            </w:pPr>
            <w:r>
              <w:rPr>
                <w:rFonts w:cs="Arial"/>
                <w:bCs/>
                <w:color w:val="C45911" w:themeColor="accent2" w:themeShade="BF"/>
              </w:rPr>
              <w:t>1</w:t>
            </w:r>
          </w:p>
        </w:tc>
        <w:tc>
          <w:tcPr>
            <w:tcW w:w="3241" w:type="dxa"/>
            <w:shd w:val="clear" w:color="auto" w:fill="auto"/>
            <w:vAlign w:val="center"/>
          </w:tcPr>
          <w:p w14:paraId="764F7624" w14:textId="6F05E13C" w:rsidR="003A10CD" w:rsidRDefault="003A10CD" w:rsidP="009704FD">
            <w:pPr>
              <w:tabs>
                <w:tab w:val="left" w:pos="5093"/>
              </w:tabs>
              <w:rPr>
                <w:rFonts w:cs="Arial"/>
                <w:bCs/>
                <w:color w:val="C45911" w:themeColor="accent2" w:themeShade="BF"/>
              </w:rPr>
            </w:pPr>
          </w:p>
          <w:p w14:paraId="617428E7" w14:textId="77777777" w:rsidR="003A10CD" w:rsidRPr="00A959A6" w:rsidRDefault="003A10CD" w:rsidP="009704FD">
            <w:pPr>
              <w:tabs>
                <w:tab w:val="left" w:pos="5093"/>
              </w:tabs>
              <w:rPr>
                <w:rFonts w:cs="Arial"/>
                <w:bCs/>
                <w:color w:val="C45911" w:themeColor="accent2" w:themeShade="BF"/>
              </w:rPr>
            </w:pPr>
            <w:r>
              <w:rPr>
                <w:rFonts w:cs="Arial"/>
                <w:bCs/>
                <w:color w:val="C45911" w:themeColor="accent2" w:themeShade="BF"/>
              </w:rPr>
              <w:t xml:space="preserve">Ensure adequate school facility operations </w:t>
            </w:r>
          </w:p>
        </w:tc>
        <w:tc>
          <w:tcPr>
            <w:tcW w:w="6887" w:type="dxa"/>
            <w:shd w:val="clear" w:color="auto" w:fill="auto"/>
          </w:tcPr>
          <w:p w14:paraId="4052206D" w14:textId="77777777" w:rsidR="003A10CD" w:rsidRDefault="003A10CD" w:rsidP="009704FD">
            <w:pPr>
              <w:tabs>
                <w:tab w:val="left" w:pos="5093"/>
              </w:tabs>
              <w:rPr>
                <w:rFonts w:cs="Arial"/>
                <w:bCs/>
                <w:color w:val="C45911" w:themeColor="accent2" w:themeShade="BF"/>
              </w:rPr>
            </w:pPr>
            <w:r w:rsidRPr="1123A252">
              <w:rPr>
                <w:rFonts w:cs="Arial"/>
                <w:color w:val="C45911" w:themeColor="accent2" w:themeShade="BF"/>
              </w:rPr>
              <w:t>Ensure the school’s classrooms and offices have adequate supplies and equipment</w:t>
            </w:r>
          </w:p>
          <w:p w14:paraId="29B2CEC4" w14:textId="77777777" w:rsidR="003A10CD" w:rsidRDefault="003A10CD" w:rsidP="009704FD">
            <w:pPr>
              <w:tabs>
                <w:tab w:val="left" w:pos="5093"/>
              </w:tabs>
              <w:rPr>
                <w:rFonts w:cs="Arial"/>
                <w:color w:val="C45911" w:themeColor="accent2" w:themeShade="BF"/>
              </w:rPr>
            </w:pPr>
          </w:p>
          <w:p w14:paraId="4BB2EE86" w14:textId="77777777" w:rsidR="003A10CD" w:rsidRDefault="003A10CD" w:rsidP="009704FD">
            <w:pPr>
              <w:tabs>
                <w:tab w:val="left" w:pos="5093"/>
              </w:tabs>
              <w:rPr>
                <w:rFonts w:cs="Arial"/>
                <w:bCs/>
                <w:color w:val="C45911" w:themeColor="accent2" w:themeShade="BF"/>
              </w:rPr>
            </w:pPr>
            <w:r w:rsidRPr="1123A252">
              <w:rPr>
                <w:rFonts w:cs="Arial"/>
                <w:color w:val="C45911" w:themeColor="accent2" w:themeShade="BF"/>
              </w:rPr>
              <w:t>Purchase Video Surveillance System</w:t>
            </w:r>
          </w:p>
          <w:p w14:paraId="2A7562CC" w14:textId="77777777" w:rsidR="003A10CD" w:rsidRDefault="003A10CD" w:rsidP="009704FD">
            <w:pPr>
              <w:tabs>
                <w:tab w:val="left" w:pos="5093"/>
              </w:tabs>
              <w:rPr>
                <w:rFonts w:cs="Arial"/>
                <w:color w:val="C45911" w:themeColor="accent2" w:themeShade="BF"/>
              </w:rPr>
            </w:pPr>
          </w:p>
          <w:p w14:paraId="745BF6F6" w14:textId="77777777" w:rsidR="003A10CD" w:rsidRDefault="003A10CD" w:rsidP="009704FD">
            <w:pPr>
              <w:tabs>
                <w:tab w:val="left" w:pos="5093"/>
              </w:tabs>
              <w:rPr>
                <w:rFonts w:cs="Arial"/>
                <w:bCs/>
                <w:color w:val="C45911" w:themeColor="accent2" w:themeShade="BF"/>
              </w:rPr>
            </w:pPr>
            <w:r w:rsidRPr="1123A252">
              <w:rPr>
                <w:rFonts w:cs="Arial"/>
                <w:color w:val="C45911" w:themeColor="accent2" w:themeShade="BF"/>
              </w:rPr>
              <w:t xml:space="preserve">Allocate funds to contract vendors to provide facility repairs in a timely manner, maintain the school’s high-quality HVAC system, and ensure an adequate facility location. </w:t>
            </w:r>
          </w:p>
          <w:p w14:paraId="071E26D1" w14:textId="77777777" w:rsidR="003A10CD" w:rsidRDefault="003A10CD" w:rsidP="009704FD">
            <w:pPr>
              <w:tabs>
                <w:tab w:val="left" w:pos="5093"/>
              </w:tabs>
              <w:rPr>
                <w:rFonts w:cs="Arial"/>
                <w:color w:val="C45911" w:themeColor="accent2" w:themeShade="BF"/>
              </w:rPr>
            </w:pPr>
          </w:p>
          <w:p w14:paraId="2AC3E5B0" w14:textId="77777777" w:rsidR="003A10CD" w:rsidRDefault="003A10CD" w:rsidP="009704FD">
            <w:pPr>
              <w:tabs>
                <w:tab w:val="left" w:pos="5093"/>
              </w:tabs>
              <w:rPr>
                <w:rFonts w:cs="Arial"/>
                <w:bCs/>
                <w:color w:val="C45911" w:themeColor="accent2" w:themeShade="BF"/>
              </w:rPr>
            </w:pPr>
            <w:r w:rsidRPr="1123A252">
              <w:rPr>
                <w:rFonts w:cs="Arial"/>
                <w:color w:val="C45911" w:themeColor="accent2" w:themeShade="BF"/>
              </w:rPr>
              <w:t xml:space="preserve">Contract external custodial “night crew” in addition to our staff custodians to ensure a clean and healthy facility. </w:t>
            </w:r>
          </w:p>
          <w:p w14:paraId="384F4889" w14:textId="77777777" w:rsidR="003A10CD" w:rsidRDefault="003A10CD" w:rsidP="009704FD">
            <w:pPr>
              <w:tabs>
                <w:tab w:val="left" w:pos="5093"/>
              </w:tabs>
              <w:rPr>
                <w:rFonts w:cs="Arial"/>
                <w:color w:val="C45911" w:themeColor="accent2" w:themeShade="BF"/>
              </w:rPr>
            </w:pPr>
          </w:p>
          <w:p w14:paraId="549E8111" w14:textId="096929DA" w:rsidR="003A10CD" w:rsidRDefault="64259636" w:rsidP="009704FD">
            <w:pPr>
              <w:tabs>
                <w:tab w:val="left" w:pos="5093"/>
              </w:tabs>
              <w:rPr>
                <w:rFonts w:cs="Arial"/>
                <w:color w:val="C45911" w:themeColor="accent2" w:themeShade="BF"/>
              </w:rPr>
            </w:pPr>
            <w:r w:rsidRPr="0F925E81">
              <w:rPr>
                <w:rFonts w:cs="Arial"/>
                <w:color w:val="C45911" w:themeColor="accent2" w:themeShade="BF"/>
              </w:rPr>
              <w:t>CNCA #4</w:t>
            </w:r>
            <w:r w:rsidR="767D206A" w:rsidRPr="0F925E81">
              <w:rPr>
                <w:rFonts w:cs="Arial"/>
                <w:color w:val="C45911" w:themeColor="accent2" w:themeShade="BF"/>
              </w:rPr>
              <w:t xml:space="preserve"> is located in an area with high crime rates. We utilize campus security guards to assist with school neighborhood safety of students and property. </w:t>
            </w:r>
          </w:p>
          <w:p w14:paraId="5FCA4616" w14:textId="77777777" w:rsidR="003A10CD" w:rsidRPr="00A959A6" w:rsidRDefault="003A10CD" w:rsidP="009704FD">
            <w:pPr>
              <w:tabs>
                <w:tab w:val="left" w:pos="5093"/>
              </w:tabs>
              <w:rPr>
                <w:rFonts w:cs="Arial"/>
                <w:bCs/>
                <w:color w:val="C45911" w:themeColor="accent2" w:themeShade="BF"/>
              </w:rPr>
            </w:pPr>
          </w:p>
        </w:tc>
        <w:tc>
          <w:tcPr>
            <w:tcW w:w="2566" w:type="dxa"/>
            <w:shd w:val="clear" w:color="auto" w:fill="auto"/>
          </w:tcPr>
          <w:p w14:paraId="6DEF9CD2" w14:textId="77777777" w:rsidR="003A10CD" w:rsidRDefault="003A10CD" w:rsidP="009704FD">
            <w:pPr>
              <w:tabs>
                <w:tab w:val="left" w:pos="5093"/>
              </w:tabs>
              <w:rPr>
                <w:rFonts w:cs="Arial"/>
                <w:bCs/>
                <w:color w:val="C45911" w:themeColor="accent2" w:themeShade="BF"/>
              </w:rPr>
            </w:pPr>
            <w:r w:rsidRPr="00A959A6">
              <w:rPr>
                <w:rFonts w:cs="Arial"/>
                <w:bCs/>
                <w:color w:val="C45911" w:themeColor="accent2" w:themeShade="BF"/>
              </w:rPr>
              <w:t>[$ 0.00]</w:t>
            </w:r>
          </w:p>
          <w:p w14:paraId="1C601489" w14:textId="77777777" w:rsidR="003A10CD" w:rsidRDefault="003A10CD" w:rsidP="009704FD">
            <w:pPr>
              <w:tabs>
                <w:tab w:val="left" w:pos="5093"/>
              </w:tabs>
              <w:rPr>
                <w:rFonts w:cs="Arial"/>
                <w:bCs/>
                <w:color w:val="C45911" w:themeColor="accent2" w:themeShade="BF"/>
              </w:rPr>
            </w:pPr>
            <w:r>
              <w:rPr>
                <w:rFonts w:cs="Arial"/>
                <w:bCs/>
                <w:color w:val="C45911" w:themeColor="accent2" w:themeShade="BF"/>
              </w:rPr>
              <w:t>Capital Improvements</w:t>
            </w:r>
          </w:p>
          <w:p w14:paraId="2D008325" w14:textId="14CFFF93" w:rsidR="003A10CD" w:rsidRDefault="003A10CD" w:rsidP="009704FD">
            <w:pPr>
              <w:tabs>
                <w:tab w:val="left" w:pos="5093"/>
              </w:tabs>
              <w:rPr>
                <w:rFonts w:cs="Arial"/>
                <w:bCs/>
                <w:color w:val="C45911" w:themeColor="accent2" w:themeShade="BF"/>
              </w:rPr>
            </w:pPr>
            <w:r>
              <w:rPr>
                <w:rFonts w:cs="Arial"/>
                <w:bCs/>
                <w:color w:val="C45911" w:themeColor="accent2" w:themeShade="BF"/>
              </w:rPr>
              <w:t>Vendor Repairs</w:t>
            </w:r>
          </w:p>
          <w:p w14:paraId="0A8C7778" w14:textId="5AF0302A" w:rsidR="00172AFE" w:rsidRDefault="00172AFE" w:rsidP="00172AFE">
            <w:pPr>
              <w:tabs>
                <w:tab w:val="left" w:pos="5093"/>
              </w:tabs>
              <w:ind w:firstLine="720"/>
              <w:rPr>
                <w:rFonts w:cs="Arial"/>
                <w:bCs/>
                <w:color w:val="C45911" w:themeColor="accent2" w:themeShade="BF"/>
              </w:rPr>
            </w:pPr>
            <w:r>
              <w:rPr>
                <w:rFonts w:cs="Arial"/>
                <w:bCs/>
                <w:color w:val="C45911" w:themeColor="accent2" w:themeShade="BF"/>
              </w:rPr>
              <w:t>5631 - $40,000</w:t>
            </w:r>
          </w:p>
          <w:p w14:paraId="07B3DED6" w14:textId="232506D1" w:rsidR="003A10CD" w:rsidRDefault="003A10CD" w:rsidP="009704FD">
            <w:pPr>
              <w:tabs>
                <w:tab w:val="left" w:pos="5093"/>
              </w:tabs>
              <w:rPr>
                <w:rFonts w:cs="Arial"/>
                <w:bCs/>
                <w:color w:val="C45911" w:themeColor="accent2" w:themeShade="BF"/>
              </w:rPr>
            </w:pPr>
            <w:r>
              <w:rPr>
                <w:rFonts w:cs="Arial"/>
                <w:bCs/>
                <w:color w:val="C45911" w:themeColor="accent2" w:themeShade="BF"/>
              </w:rPr>
              <w:t>HVAC Maintenance</w:t>
            </w:r>
          </w:p>
          <w:p w14:paraId="5E835651" w14:textId="1C4AAEB0" w:rsidR="00172AFE" w:rsidRDefault="00172AFE" w:rsidP="00172AFE">
            <w:pPr>
              <w:tabs>
                <w:tab w:val="left" w:pos="5093"/>
              </w:tabs>
              <w:ind w:left="720"/>
              <w:rPr>
                <w:rFonts w:cs="Arial"/>
                <w:bCs/>
                <w:color w:val="C45911" w:themeColor="accent2" w:themeShade="BF"/>
              </w:rPr>
            </w:pPr>
            <w:r>
              <w:rPr>
                <w:rFonts w:cs="Arial"/>
                <w:bCs/>
                <w:color w:val="C45911" w:themeColor="accent2" w:themeShade="BF"/>
              </w:rPr>
              <w:t>5599 - $15,792</w:t>
            </w:r>
          </w:p>
          <w:p w14:paraId="1A787AA8" w14:textId="781C6595" w:rsidR="003A10CD" w:rsidRDefault="003A10CD" w:rsidP="009704FD">
            <w:pPr>
              <w:tabs>
                <w:tab w:val="left" w:pos="5093"/>
              </w:tabs>
              <w:rPr>
                <w:rFonts w:cs="Arial"/>
                <w:color w:val="C45911" w:themeColor="accent2" w:themeShade="BF"/>
              </w:rPr>
            </w:pPr>
            <w:r w:rsidRPr="1123A252">
              <w:rPr>
                <w:rFonts w:cs="Arial"/>
                <w:color w:val="C45911" w:themeColor="accent2" w:themeShade="BF"/>
              </w:rPr>
              <w:t>Custodial (internal/contracted)</w:t>
            </w:r>
          </w:p>
          <w:p w14:paraId="7472088D" w14:textId="0B70C75B" w:rsidR="00172AFE" w:rsidRDefault="00172AFE" w:rsidP="00172AFE">
            <w:pPr>
              <w:tabs>
                <w:tab w:val="left" w:pos="5093"/>
              </w:tabs>
              <w:ind w:left="720"/>
              <w:rPr>
                <w:rFonts w:cs="Arial"/>
                <w:color w:val="C45911" w:themeColor="accent2" w:themeShade="BF"/>
              </w:rPr>
            </w:pPr>
            <w:r>
              <w:rPr>
                <w:rFonts w:cs="Arial"/>
                <w:color w:val="C45911" w:themeColor="accent2" w:themeShade="BF"/>
              </w:rPr>
              <w:t>2200 - $85,152</w:t>
            </w:r>
          </w:p>
          <w:p w14:paraId="009CB120" w14:textId="085CBC02" w:rsidR="00172AFE" w:rsidRDefault="00172AFE" w:rsidP="00172AFE">
            <w:pPr>
              <w:tabs>
                <w:tab w:val="left" w:pos="5093"/>
              </w:tabs>
              <w:ind w:left="720"/>
              <w:rPr>
                <w:rFonts w:cs="Arial"/>
                <w:color w:val="C45911" w:themeColor="accent2" w:themeShade="BF"/>
              </w:rPr>
            </w:pPr>
            <w:r>
              <w:rPr>
                <w:rFonts w:cs="Arial"/>
                <w:color w:val="C45911" w:themeColor="accent2" w:themeShade="BF"/>
              </w:rPr>
              <w:t>3000 - $21,288</w:t>
            </w:r>
          </w:p>
          <w:p w14:paraId="68A5598A" w14:textId="3E9C4FAB" w:rsidR="00172AFE" w:rsidRDefault="00172AFE" w:rsidP="00172AFE">
            <w:pPr>
              <w:tabs>
                <w:tab w:val="left" w:pos="5093"/>
              </w:tabs>
              <w:ind w:left="720"/>
              <w:rPr>
                <w:rFonts w:cs="Arial"/>
                <w:color w:val="C45911" w:themeColor="accent2" w:themeShade="BF"/>
              </w:rPr>
            </w:pPr>
            <w:r>
              <w:rPr>
                <w:rFonts w:cs="Arial"/>
                <w:color w:val="C45911" w:themeColor="accent2" w:themeShade="BF"/>
              </w:rPr>
              <w:t>5531 - $114,300</w:t>
            </w:r>
          </w:p>
          <w:p w14:paraId="1B063A61" w14:textId="77777777" w:rsidR="003A10CD" w:rsidRDefault="003A10CD" w:rsidP="009704FD">
            <w:pPr>
              <w:tabs>
                <w:tab w:val="left" w:pos="5093"/>
              </w:tabs>
              <w:rPr>
                <w:rFonts w:cs="Arial"/>
                <w:bCs/>
                <w:color w:val="C45911" w:themeColor="accent2" w:themeShade="BF"/>
              </w:rPr>
            </w:pPr>
            <w:r>
              <w:rPr>
                <w:rFonts w:cs="Arial"/>
                <w:bCs/>
                <w:color w:val="C45911" w:themeColor="accent2" w:themeShade="BF"/>
              </w:rPr>
              <w:t>Campus Security Guards</w:t>
            </w:r>
          </w:p>
          <w:p w14:paraId="58FA4951" w14:textId="0DA91B48" w:rsidR="003A10CD" w:rsidRDefault="003A10CD" w:rsidP="009704FD">
            <w:pPr>
              <w:tabs>
                <w:tab w:val="left" w:pos="5093"/>
              </w:tabs>
              <w:rPr>
                <w:rFonts w:cs="Arial"/>
                <w:bCs/>
                <w:color w:val="C45911" w:themeColor="accent2" w:themeShade="BF"/>
              </w:rPr>
            </w:pPr>
            <w:r>
              <w:rPr>
                <w:rFonts w:cs="Arial"/>
                <w:bCs/>
                <w:color w:val="C45911" w:themeColor="accent2" w:themeShade="BF"/>
              </w:rPr>
              <w:t>Non-Capitalized equipment</w:t>
            </w:r>
          </w:p>
          <w:p w14:paraId="2B884990" w14:textId="5EC01EFA" w:rsidR="00172AFE" w:rsidRDefault="00172AFE" w:rsidP="00172AFE">
            <w:pPr>
              <w:tabs>
                <w:tab w:val="left" w:pos="5093"/>
              </w:tabs>
              <w:ind w:left="720"/>
              <w:rPr>
                <w:rFonts w:cs="Arial"/>
                <w:bCs/>
                <w:color w:val="C45911" w:themeColor="accent2" w:themeShade="BF"/>
              </w:rPr>
            </w:pPr>
            <w:r>
              <w:rPr>
                <w:rFonts w:cs="Arial"/>
                <w:bCs/>
                <w:color w:val="C45911" w:themeColor="accent2" w:themeShade="BF"/>
              </w:rPr>
              <w:t>4411 - $15,648</w:t>
            </w:r>
          </w:p>
          <w:p w14:paraId="14DB9D77" w14:textId="77777777" w:rsidR="003A10CD" w:rsidRDefault="003A10CD" w:rsidP="009704FD">
            <w:pPr>
              <w:tabs>
                <w:tab w:val="left" w:pos="5093"/>
              </w:tabs>
              <w:rPr>
                <w:rFonts w:cs="Arial"/>
                <w:bCs/>
                <w:color w:val="C45911" w:themeColor="accent2" w:themeShade="BF"/>
              </w:rPr>
            </w:pPr>
            <w:r>
              <w:rPr>
                <w:rFonts w:cs="Arial"/>
                <w:bCs/>
                <w:color w:val="C45911" w:themeColor="accent2" w:themeShade="BF"/>
              </w:rPr>
              <w:t>25% of rent</w:t>
            </w:r>
          </w:p>
          <w:p w14:paraId="15F3AD66" w14:textId="77777777" w:rsidR="003A10CD" w:rsidRDefault="003A10CD" w:rsidP="009704FD">
            <w:pPr>
              <w:tabs>
                <w:tab w:val="left" w:pos="5093"/>
              </w:tabs>
              <w:rPr>
                <w:rFonts w:cs="Arial"/>
                <w:bCs/>
                <w:color w:val="C45911" w:themeColor="accent2" w:themeShade="BF"/>
              </w:rPr>
            </w:pPr>
            <w:r>
              <w:rPr>
                <w:rFonts w:cs="Arial"/>
                <w:bCs/>
                <w:color w:val="C45911" w:themeColor="accent2" w:themeShade="BF"/>
              </w:rPr>
              <w:t>Office supplies</w:t>
            </w:r>
          </w:p>
          <w:p w14:paraId="4834AD6E" w14:textId="0C3F8AD1" w:rsidR="00172AFE" w:rsidRPr="00A959A6" w:rsidRDefault="00172AFE" w:rsidP="00172AFE">
            <w:pPr>
              <w:tabs>
                <w:tab w:val="left" w:pos="5093"/>
              </w:tabs>
              <w:ind w:left="720"/>
              <w:rPr>
                <w:rFonts w:cs="Arial"/>
                <w:bCs/>
                <w:color w:val="C45911" w:themeColor="accent2" w:themeShade="BF"/>
              </w:rPr>
            </w:pPr>
            <w:r>
              <w:rPr>
                <w:rFonts w:cs="Arial"/>
                <w:bCs/>
                <w:color w:val="C45911" w:themeColor="accent2" w:themeShade="BF"/>
              </w:rPr>
              <w:t>5631 - $15,600</w:t>
            </w:r>
          </w:p>
        </w:tc>
        <w:tc>
          <w:tcPr>
            <w:tcW w:w="1353" w:type="dxa"/>
          </w:tcPr>
          <w:p w14:paraId="27EE2E94" w14:textId="77777777" w:rsidR="003A10CD" w:rsidRPr="00A959A6" w:rsidRDefault="003A10CD" w:rsidP="009704FD">
            <w:pPr>
              <w:tabs>
                <w:tab w:val="left" w:pos="5093"/>
              </w:tabs>
              <w:jc w:val="center"/>
              <w:rPr>
                <w:rFonts w:cs="Arial"/>
                <w:bCs/>
                <w:color w:val="C45911" w:themeColor="accent2" w:themeShade="BF"/>
              </w:rPr>
            </w:pPr>
            <w:r w:rsidRPr="00A959A6">
              <w:rPr>
                <w:rFonts w:cs="Arial"/>
                <w:bCs/>
                <w:color w:val="C45911" w:themeColor="accent2" w:themeShade="BF"/>
              </w:rPr>
              <w:t>[Y/N]</w:t>
            </w:r>
          </w:p>
        </w:tc>
      </w:tr>
      <w:tr w:rsidR="003A10CD" w:rsidRPr="00A959A6" w14:paraId="440BCAC8" w14:textId="77777777" w:rsidTr="00172AFE">
        <w:trPr>
          <w:cantSplit/>
        </w:trPr>
        <w:tc>
          <w:tcPr>
            <w:tcW w:w="1207" w:type="dxa"/>
            <w:shd w:val="clear" w:color="auto" w:fill="auto"/>
            <w:vAlign w:val="center"/>
          </w:tcPr>
          <w:p w14:paraId="29846729" w14:textId="77777777" w:rsidR="003A10CD" w:rsidRPr="00A959A6" w:rsidRDefault="003A10CD" w:rsidP="009704FD">
            <w:pPr>
              <w:tabs>
                <w:tab w:val="left" w:pos="5093"/>
              </w:tabs>
              <w:jc w:val="center"/>
              <w:rPr>
                <w:rFonts w:cs="Arial"/>
                <w:bCs/>
                <w:color w:val="C45911" w:themeColor="accent2" w:themeShade="BF"/>
              </w:rPr>
            </w:pPr>
            <w:r>
              <w:rPr>
                <w:rFonts w:cs="Arial"/>
                <w:bCs/>
                <w:color w:val="C45911" w:themeColor="accent2" w:themeShade="BF"/>
              </w:rPr>
              <w:lastRenderedPageBreak/>
              <w:t>2</w:t>
            </w:r>
          </w:p>
        </w:tc>
        <w:tc>
          <w:tcPr>
            <w:tcW w:w="3241" w:type="dxa"/>
            <w:shd w:val="clear" w:color="auto" w:fill="auto"/>
            <w:vAlign w:val="center"/>
          </w:tcPr>
          <w:p w14:paraId="57765D25" w14:textId="15412432" w:rsidR="003A10CD" w:rsidRDefault="003A10CD" w:rsidP="009704FD">
            <w:pPr>
              <w:tabs>
                <w:tab w:val="left" w:pos="5093"/>
              </w:tabs>
              <w:rPr>
                <w:rFonts w:cs="Arial"/>
                <w:bCs/>
                <w:color w:val="C45911" w:themeColor="accent2" w:themeShade="BF"/>
                <w:highlight w:val="yellow"/>
              </w:rPr>
            </w:pPr>
          </w:p>
          <w:p w14:paraId="72E038B1" w14:textId="77777777" w:rsidR="003A10CD" w:rsidRDefault="003A10CD" w:rsidP="009704FD">
            <w:pPr>
              <w:tabs>
                <w:tab w:val="left" w:pos="5093"/>
              </w:tabs>
              <w:rPr>
                <w:rFonts w:cs="Arial"/>
                <w:bCs/>
                <w:color w:val="C45911" w:themeColor="accent2" w:themeShade="BF"/>
              </w:rPr>
            </w:pPr>
            <w:r>
              <w:rPr>
                <w:rFonts w:cs="Arial"/>
                <w:bCs/>
                <w:color w:val="C45911" w:themeColor="accent2" w:themeShade="BF"/>
              </w:rPr>
              <w:t>Ensure students have access and are enrolled in a broad course of study (i.e. social science, science, health, PE, VAPA, foreign language)</w:t>
            </w:r>
          </w:p>
          <w:p w14:paraId="1EEBDFDB" w14:textId="77777777" w:rsidR="003A10CD" w:rsidRPr="00A959A6" w:rsidRDefault="003A10CD" w:rsidP="009704FD">
            <w:pPr>
              <w:tabs>
                <w:tab w:val="left" w:pos="5093"/>
              </w:tabs>
              <w:rPr>
                <w:rFonts w:cs="Arial"/>
                <w:bCs/>
                <w:color w:val="C45911" w:themeColor="accent2" w:themeShade="BF"/>
              </w:rPr>
            </w:pPr>
          </w:p>
        </w:tc>
        <w:tc>
          <w:tcPr>
            <w:tcW w:w="6887" w:type="dxa"/>
            <w:shd w:val="clear" w:color="auto" w:fill="auto"/>
          </w:tcPr>
          <w:p w14:paraId="59F78A48" w14:textId="77777777" w:rsidR="003A10CD" w:rsidRPr="00B91B6F" w:rsidRDefault="003A10CD" w:rsidP="009704FD">
            <w:pPr>
              <w:tabs>
                <w:tab w:val="left" w:pos="5093"/>
              </w:tabs>
              <w:rPr>
                <w:rFonts w:cs="Arial"/>
                <w:color w:val="C45911" w:themeColor="accent2" w:themeShade="BF"/>
              </w:rPr>
            </w:pPr>
            <w:r w:rsidRPr="00B91B6F">
              <w:rPr>
                <w:rFonts w:cs="Arial"/>
                <w:color w:val="C45911" w:themeColor="accent2" w:themeShade="BF"/>
              </w:rPr>
              <w:t>Science teachers, PE Teachers,</w:t>
            </w:r>
          </w:p>
          <w:p w14:paraId="0880CF11" w14:textId="77777777" w:rsidR="003A10CD" w:rsidRPr="00B91B6F" w:rsidRDefault="003A10CD" w:rsidP="009704FD">
            <w:pPr>
              <w:tabs>
                <w:tab w:val="left" w:pos="5093"/>
              </w:tabs>
              <w:rPr>
                <w:rFonts w:cs="Arial"/>
                <w:bCs/>
                <w:u w:val="single"/>
              </w:rPr>
            </w:pPr>
            <w:r w:rsidRPr="00B91B6F">
              <w:rPr>
                <w:rFonts w:cs="Arial"/>
                <w:bCs/>
                <w:u w:val="single"/>
              </w:rPr>
              <w:t>PNEDG Back office support</w:t>
            </w:r>
          </w:p>
          <w:p w14:paraId="509469A9" w14:textId="77777777" w:rsidR="003A10CD" w:rsidRPr="00B91B6F" w:rsidRDefault="003A10CD" w:rsidP="009704FD">
            <w:pPr>
              <w:tabs>
                <w:tab w:val="left" w:pos="5093"/>
              </w:tabs>
              <w:rPr>
                <w:rFonts w:cs="Arial"/>
                <w:bCs/>
              </w:rPr>
            </w:pPr>
            <w:r w:rsidRPr="00B91B6F">
              <w:rPr>
                <w:rFonts w:cs="Arial"/>
                <w:bCs/>
              </w:rPr>
              <w:t>Intra-agency fees are targeted to ensure appropriate support for the school through a comprehensive structure for providing guidance, support, and administrative oversight to school leaders. Through a Content Team, Talent Team, Programs Team and Operations Team, schools receive support, guidance, and oversight in each content area, in school culture practices, in parent involvement practices, business and compliance administration and in raising student achievement. This support is in the form of ongoing back office operational support, coaching and professional development and training.</w:t>
            </w:r>
          </w:p>
          <w:p w14:paraId="68A651DB" w14:textId="77777777" w:rsidR="003A10CD" w:rsidRPr="00B91B6F" w:rsidRDefault="003A10CD" w:rsidP="009704FD">
            <w:pPr>
              <w:tabs>
                <w:tab w:val="left" w:pos="5093"/>
              </w:tabs>
              <w:rPr>
                <w:rFonts w:cs="Arial"/>
                <w:bCs/>
                <w:color w:val="C45911" w:themeColor="accent2" w:themeShade="BF"/>
              </w:rPr>
            </w:pPr>
          </w:p>
          <w:p w14:paraId="4F9F3A1D" w14:textId="77777777" w:rsidR="003A10CD" w:rsidRDefault="003A10CD" w:rsidP="009704FD">
            <w:pPr>
              <w:tabs>
                <w:tab w:val="left" w:pos="5093"/>
              </w:tabs>
              <w:rPr>
                <w:rFonts w:cs="Arial"/>
                <w:bCs/>
                <w:color w:val="C45911" w:themeColor="accent2" w:themeShade="BF"/>
              </w:rPr>
            </w:pPr>
            <w:r w:rsidRPr="1123A252">
              <w:rPr>
                <w:rFonts w:cs="Arial"/>
                <w:color w:val="C45911" w:themeColor="accent2" w:themeShade="BF"/>
              </w:rPr>
              <w:t xml:space="preserve">The Principal and API will use CNCA Org-Wide aligned data-analysis systems to ensure all teachers and leaders are participating in targeted, weekly data analysis cycles across a broad range of study in which both are analyzing student data, and teaching planning to inform future instructional decisions. </w:t>
            </w:r>
          </w:p>
          <w:p w14:paraId="2A855888" w14:textId="77777777" w:rsidR="003A10CD" w:rsidRDefault="003A10CD" w:rsidP="009704FD">
            <w:pPr>
              <w:tabs>
                <w:tab w:val="left" w:pos="5093"/>
              </w:tabs>
              <w:rPr>
                <w:rFonts w:cs="Arial"/>
                <w:color w:val="C45911" w:themeColor="accent2" w:themeShade="BF"/>
              </w:rPr>
            </w:pPr>
          </w:p>
          <w:p w14:paraId="58A225C2" w14:textId="77777777" w:rsidR="003A10CD" w:rsidRDefault="003A10CD" w:rsidP="009704FD">
            <w:pPr>
              <w:tabs>
                <w:tab w:val="left" w:pos="5093"/>
              </w:tabs>
              <w:rPr>
                <w:rFonts w:cs="Arial"/>
                <w:bCs/>
                <w:color w:val="C45911" w:themeColor="accent2" w:themeShade="BF"/>
              </w:rPr>
            </w:pPr>
            <w:r w:rsidRPr="1123A252">
              <w:rPr>
                <w:rFonts w:cs="Arial"/>
                <w:color w:val="C45911" w:themeColor="accent2" w:themeShade="BF"/>
              </w:rPr>
              <w:t>School leadership works with PNEDG Human Resources and the Talent Department to ensure that all teachers have the correct credential to teach general ed, special ed, and EL students.</w:t>
            </w:r>
          </w:p>
          <w:p w14:paraId="5F8F60D6" w14:textId="77777777" w:rsidR="003A10CD" w:rsidRDefault="003A10CD" w:rsidP="009704FD">
            <w:pPr>
              <w:tabs>
                <w:tab w:val="left" w:pos="5093"/>
              </w:tabs>
              <w:rPr>
                <w:rFonts w:cs="Arial"/>
                <w:color w:val="C45911" w:themeColor="accent2" w:themeShade="BF"/>
              </w:rPr>
            </w:pPr>
          </w:p>
          <w:p w14:paraId="1A82D806" w14:textId="77777777" w:rsidR="003A10CD" w:rsidRDefault="003A10CD" w:rsidP="009704FD">
            <w:pPr>
              <w:tabs>
                <w:tab w:val="left" w:pos="5093"/>
              </w:tabs>
              <w:rPr>
                <w:rFonts w:cs="Arial"/>
                <w:bCs/>
                <w:color w:val="C45911" w:themeColor="accent2" w:themeShade="BF"/>
              </w:rPr>
            </w:pPr>
            <w:r w:rsidRPr="1123A252">
              <w:rPr>
                <w:rFonts w:cs="Arial"/>
                <w:color w:val="C45911" w:themeColor="accent2" w:themeShade="BF"/>
              </w:rPr>
              <w:t>Utilize CNCA Org-Wide aligned data-analysis systems to ensure all teachers and leaders are participating in targeted, weekly data analysis cycles across a broad range of study in which both are analyzing student data, and teaching planning to inform future instructional decisions.</w:t>
            </w:r>
          </w:p>
          <w:p w14:paraId="28A60F56" w14:textId="77777777" w:rsidR="003A10CD" w:rsidRDefault="003A10CD" w:rsidP="009704FD">
            <w:pPr>
              <w:tabs>
                <w:tab w:val="left" w:pos="5093"/>
              </w:tabs>
              <w:rPr>
                <w:rFonts w:cs="Arial"/>
                <w:color w:val="C45911" w:themeColor="accent2" w:themeShade="BF"/>
              </w:rPr>
            </w:pPr>
          </w:p>
          <w:p w14:paraId="05A70FB7" w14:textId="78BF4679" w:rsidR="003A10CD" w:rsidRDefault="31C517E0" w:rsidP="0F925E81">
            <w:pPr>
              <w:tabs>
                <w:tab w:val="left" w:pos="5093"/>
              </w:tabs>
              <w:rPr>
                <w:rFonts w:cs="Arial"/>
                <w:color w:val="C45911" w:themeColor="accent2" w:themeShade="BF"/>
              </w:rPr>
            </w:pPr>
            <w:r w:rsidRPr="0F925E81">
              <w:rPr>
                <w:rFonts w:cs="Arial"/>
                <w:color w:val="C45911" w:themeColor="accent2" w:themeShade="BF"/>
              </w:rPr>
              <w:t xml:space="preserve">CNCA#4 </w:t>
            </w:r>
            <w:r w:rsidR="767D206A" w:rsidRPr="0F925E81">
              <w:rPr>
                <w:rFonts w:cs="Arial"/>
                <w:color w:val="C45911" w:themeColor="accent2" w:themeShade="BF"/>
              </w:rPr>
              <w:t>has a facilities maintenance plan and school facilities maintenance and improvements are guided by the Home Support Office’s Facilities Director. A lead custodian and a School Operations Manager work with the Facilities Director to ensure safe and clean facilities to support the educational program.</w:t>
            </w:r>
          </w:p>
          <w:p w14:paraId="75129F2B" w14:textId="77777777" w:rsidR="003A10CD" w:rsidRDefault="003A10CD" w:rsidP="009704FD">
            <w:pPr>
              <w:tabs>
                <w:tab w:val="left" w:pos="5093"/>
              </w:tabs>
              <w:rPr>
                <w:rFonts w:cs="Arial"/>
                <w:color w:val="C45911" w:themeColor="accent2" w:themeShade="BF"/>
              </w:rPr>
            </w:pPr>
          </w:p>
          <w:p w14:paraId="66711D98" w14:textId="77777777" w:rsidR="003A10CD" w:rsidRPr="00B5603C" w:rsidRDefault="003A10CD" w:rsidP="009704FD">
            <w:pPr>
              <w:tabs>
                <w:tab w:val="left" w:pos="5093"/>
              </w:tabs>
              <w:rPr>
                <w:rFonts w:cs="Arial"/>
                <w:bCs/>
                <w:color w:val="C45911" w:themeColor="accent2" w:themeShade="BF"/>
                <w:u w:val="single"/>
              </w:rPr>
            </w:pPr>
            <w:r w:rsidRPr="00B5603C">
              <w:rPr>
                <w:rFonts w:cs="Arial"/>
                <w:bCs/>
                <w:color w:val="C45911" w:themeColor="accent2" w:themeShade="BF"/>
                <w:u w:val="single"/>
              </w:rPr>
              <w:t>Books</w:t>
            </w:r>
          </w:p>
          <w:p w14:paraId="1C893C7E" w14:textId="77777777" w:rsidR="003A10CD" w:rsidRDefault="003A10CD" w:rsidP="009704FD">
            <w:pPr>
              <w:tabs>
                <w:tab w:val="left" w:pos="5093"/>
              </w:tabs>
              <w:rPr>
                <w:rFonts w:cs="Arial"/>
                <w:bCs/>
                <w:color w:val="C45911" w:themeColor="accent2" w:themeShade="BF"/>
              </w:rPr>
            </w:pPr>
            <w:r w:rsidRPr="1123A252">
              <w:rPr>
                <w:rFonts w:cs="Arial"/>
                <w:color w:val="C45911" w:themeColor="accent2" w:themeShade="BF"/>
              </w:rPr>
              <w:t xml:space="preserve">Provide necessary standards-aligned curriculum to ensure the implementation of state content and performance standards </w:t>
            </w:r>
            <w:r w:rsidRPr="1123A252">
              <w:rPr>
                <w:rFonts w:cs="Arial"/>
                <w:color w:val="C45911" w:themeColor="accent2" w:themeShade="BF"/>
              </w:rPr>
              <w:lastRenderedPageBreak/>
              <w:t>across a broad range of study (math, language arts, science, and social science)</w:t>
            </w:r>
          </w:p>
          <w:p w14:paraId="57E2734E" w14:textId="77777777" w:rsidR="003A10CD" w:rsidRDefault="003A10CD" w:rsidP="009704FD">
            <w:pPr>
              <w:tabs>
                <w:tab w:val="left" w:pos="5093"/>
              </w:tabs>
              <w:rPr>
                <w:rFonts w:cs="Arial"/>
                <w:color w:val="C45911" w:themeColor="accent2" w:themeShade="BF"/>
              </w:rPr>
            </w:pPr>
          </w:p>
          <w:p w14:paraId="256E66C2" w14:textId="77777777" w:rsidR="003A10CD" w:rsidRDefault="003A10CD" w:rsidP="009704FD">
            <w:pPr>
              <w:tabs>
                <w:tab w:val="left" w:pos="5093"/>
              </w:tabs>
              <w:rPr>
                <w:rFonts w:cs="Arial"/>
                <w:bCs/>
                <w:color w:val="C45911" w:themeColor="accent2" w:themeShade="BF"/>
              </w:rPr>
            </w:pPr>
            <w:r w:rsidRPr="1123A252">
              <w:rPr>
                <w:rFonts w:cs="Arial"/>
                <w:color w:val="C45911" w:themeColor="accent2" w:themeShade="BF"/>
              </w:rPr>
              <w:t>Purchase Books and materials for professional study</w:t>
            </w:r>
          </w:p>
          <w:p w14:paraId="1768D7C7" w14:textId="77777777" w:rsidR="003A10CD" w:rsidRDefault="003A10CD" w:rsidP="009704FD">
            <w:pPr>
              <w:tabs>
                <w:tab w:val="left" w:pos="5093"/>
              </w:tabs>
              <w:rPr>
                <w:rFonts w:cs="Arial"/>
                <w:color w:val="C45911" w:themeColor="accent2" w:themeShade="BF"/>
              </w:rPr>
            </w:pPr>
          </w:p>
          <w:p w14:paraId="2C2AA2B8" w14:textId="77777777" w:rsidR="003A10CD" w:rsidRPr="00884354" w:rsidRDefault="003A10CD" w:rsidP="009704FD">
            <w:pPr>
              <w:tabs>
                <w:tab w:val="left" w:pos="5093"/>
              </w:tabs>
              <w:rPr>
                <w:rFonts w:cs="Arial"/>
                <w:bCs/>
                <w:color w:val="C45911" w:themeColor="accent2" w:themeShade="BF"/>
                <w:u w:val="single"/>
              </w:rPr>
            </w:pPr>
            <w:r w:rsidRPr="00884354">
              <w:rPr>
                <w:rFonts w:cs="Arial"/>
                <w:bCs/>
                <w:color w:val="C45911" w:themeColor="accent2" w:themeShade="BF"/>
                <w:u w:val="single"/>
              </w:rPr>
              <w:t>Software</w:t>
            </w:r>
          </w:p>
          <w:p w14:paraId="7AB133DF" w14:textId="77777777" w:rsidR="003A10CD" w:rsidRDefault="003A10CD" w:rsidP="009704FD">
            <w:pPr>
              <w:tabs>
                <w:tab w:val="left" w:pos="5093"/>
              </w:tabs>
              <w:rPr>
                <w:rFonts w:cs="Arial"/>
                <w:bCs/>
                <w:color w:val="C45911" w:themeColor="accent2" w:themeShade="BF"/>
              </w:rPr>
            </w:pPr>
            <w:r w:rsidRPr="1123A252">
              <w:rPr>
                <w:rFonts w:cs="Arial"/>
                <w:color w:val="C45911" w:themeColor="accent2" w:themeShade="BF"/>
              </w:rPr>
              <w:t>Purchase student data software to track both academic data as well as attendance and behavior</w:t>
            </w:r>
          </w:p>
          <w:p w14:paraId="7B1FF9B4" w14:textId="77777777" w:rsidR="003A10CD" w:rsidRDefault="003A10CD" w:rsidP="009704FD">
            <w:pPr>
              <w:tabs>
                <w:tab w:val="left" w:pos="5093"/>
              </w:tabs>
              <w:rPr>
                <w:rFonts w:cs="Arial"/>
                <w:color w:val="C45911" w:themeColor="accent2" w:themeShade="BF"/>
              </w:rPr>
            </w:pPr>
          </w:p>
          <w:p w14:paraId="14BB6CCC" w14:textId="77777777" w:rsidR="003A10CD" w:rsidRPr="00884354" w:rsidRDefault="003A10CD" w:rsidP="009704FD">
            <w:pPr>
              <w:rPr>
                <w:rFonts w:ascii="Calibri" w:hAnsi="Calibri" w:cs="Calibri"/>
                <w:color w:val="000000"/>
                <w:u w:val="single"/>
              </w:rPr>
            </w:pPr>
            <w:r w:rsidRPr="00884354">
              <w:rPr>
                <w:rFonts w:cs="Arial"/>
                <w:bCs/>
                <w:color w:val="C45911" w:themeColor="accent2" w:themeShade="BF"/>
                <w:u w:val="single"/>
              </w:rPr>
              <w:t>Consultants</w:t>
            </w:r>
          </w:p>
          <w:p w14:paraId="75499211" w14:textId="77777777" w:rsidR="003A10CD" w:rsidRDefault="003A10CD" w:rsidP="009704FD">
            <w:pPr>
              <w:tabs>
                <w:tab w:val="left" w:pos="5093"/>
              </w:tabs>
              <w:rPr>
                <w:rFonts w:cs="Arial"/>
                <w:bCs/>
                <w:color w:val="C45911" w:themeColor="accent2" w:themeShade="BF"/>
              </w:rPr>
            </w:pPr>
            <w:r w:rsidRPr="1123A252">
              <w:rPr>
                <w:rFonts w:cs="Arial"/>
                <w:color w:val="C45911" w:themeColor="accent2" w:themeShade="BF"/>
              </w:rPr>
              <w:t>Hire a part time instructional coach/consultant to provide additional instructional coaching and support to Els, Foster Youth</w:t>
            </w:r>
          </w:p>
          <w:p w14:paraId="22758CB7" w14:textId="77777777" w:rsidR="003A10CD" w:rsidRDefault="003A10CD" w:rsidP="009704FD">
            <w:pPr>
              <w:tabs>
                <w:tab w:val="left" w:pos="5093"/>
              </w:tabs>
              <w:rPr>
                <w:rFonts w:cs="Arial"/>
                <w:color w:val="C45911" w:themeColor="accent2" w:themeShade="BF"/>
              </w:rPr>
            </w:pPr>
          </w:p>
          <w:p w14:paraId="12A409BF" w14:textId="3BDDC42E" w:rsidR="003A10CD" w:rsidRPr="00A959A6" w:rsidRDefault="767D206A" w:rsidP="009704FD">
            <w:pPr>
              <w:tabs>
                <w:tab w:val="left" w:pos="5093"/>
              </w:tabs>
              <w:rPr>
                <w:rFonts w:cs="Arial"/>
                <w:color w:val="C45911" w:themeColor="accent2" w:themeShade="BF"/>
              </w:rPr>
            </w:pPr>
            <w:r w:rsidRPr="0F925E81">
              <w:rPr>
                <w:rFonts w:cs="Arial"/>
                <w:color w:val="C45911" w:themeColor="accent2" w:themeShade="BF"/>
              </w:rPr>
              <w:t>Hire Consultants to provide technical expertise to staff</w:t>
            </w:r>
            <w:r w:rsidR="1350BE52" w:rsidRPr="0F925E81">
              <w:rPr>
                <w:rFonts w:cs="Arial"/>
                <w:color w:val="C45911" w:themeColor="accent2" w:themeShade="BF"/>
              </w:rPr>
              <w:t xml:space="preserve">. </w:t>
            </w:r>
            <w:r w:rsidRPr="0F925E81">
              <w:rPr>
                <w:rFonts w:cs="Arial"/>
                <w:color w:val="C45911" w:themeColor="accent2" w:themeShade="BF"/>
              </w:rPr>
              <w:t xml:space="preserve">Bring external consultants </w:t>
            </w:r>
            <w:r w:rsidR="559ED3EC" w:rsidRPr="0F925E81">
              <w:rPr>
                <w:rFonts w:cs="Arial"/>
                <w:color w:val="C45911" w:themeColor="accent2" w:themeShade="BF"/>
              </w:rPr>
              <w:t>into</w:t>
            </w:r>
            <w:r w:rsidRPr="0F925E81">
              <w:rPr>
                <w:rFonts w:cs="Arial"/>
                <w:color w:val="C45911" w:themeColor="accent2" w:themeShade="BF"/>
              </w:rPr>
              <w:t xml:space="preserve"> PD spaces to provide specialized training. </w:t>
            </w:r>
          </w:p>
        </w:tc>
        <w:tc>
          <w:tcPr>
            <w:tcW w:w="2566" w:type="dxa"/>
            <w:shd w:val="clear" w:color="auto" w:fill="auto"/>
          </w:tcPr>
          <w:p w14:paraId="3A169FE1" w14:textId="15F48FA2" w:rsidR="003A10CD" w:rsidRDefault="003A10CD" w:rsidP="003A10CD">
            <w:pPr>
              <w:pStyle w:val="ListParagraph"/>
              <w:numPr>
                <w:ilvl w:val="0"/>
                <w:numId w:val="48"/>
              </w:numPr>
              <w:tabs>
                <w:tab w:val="left" w:pos="5093"/>
              </w:tabs>
              <w:spacing w:after="120"/>
              <w:rPr>
                <w:rFonts w:cs="Arial"/>
                <w:bCs/>
                <w:color w:val="C45911" w:themeColor="accent2" w:themeShade="BF"/>
              </w:rPr>
            </w:pPr>
            <w:r w:rsidRPr="00B91B6F">
              <w:rPr>
                <w:rFonts w:cs="Arial"/>
                <w:bCs/>
                <w:color w:val="C45911" w:themeColor="accent2" w:themeShade="BF"/>
              </w:rPr>
              <w:lastRenderedPageBreak/>
              <w:t xml:space="preserve">PE, Science teacher salary and benefits listed here. </w:t>
            </w:r>
            <w:r w:rsidR="00172AFE">
              <w:rPr>
                <w:rFonts w:cs="Arial"/>
                <w:bCs/>
                <w:color w:val="C45911" w:themeColor="accent2" w:themeShade="BF"/>
              </w:rPr>
              <w:br/>
              <w:t>1110 - $132,043</w:t>
            </w:r>
          </w:p>
          <w:p w14:paraId="6236F1D2" w14:textId="72E56FF0" w:rsidR="00172AFE" w:rsidRPr="00B91B6F" w:rsidRDefault="00172AFE" w:rsidP="00172AFE">
            <w:pPr>
              <w:pStyle w:val="ListParagraph"/>
              <w:tabs>
                <w:tab w:val="left" w:pos="5093"/>
              </w:tabs>
              <w:spacing w:after="120"/>
              <w:rPr>
                <w:rFonts w:cs="Arial"/>
                <w:bCs/>
                <w:color w:val="C45911" w:themeColor="accent2" w:themeShade="BF"/>
              </w:rPr>
            </w:pPr>
            <w:r>
              <w:rPr>
                <w:rFonts w:cs="Arial"/>
                <w:bCs/>
                <w:color w:val="C45911" w:themeColor="accent2" w:themeShade="BF"/>
              </w:rPr>
              <w:t>3000 - $33,011</w:t>
            </w:r>
          </w:p>
          <w:p w14:paraId="11005D1F" w14:textId="70A94CAD" w:rsidR="003A10CD" w:rsidRDefault="003A10CD" w:rsidP="003A10CD">
            <w:pPr>
              <w:pStyle w:val="ListParagraph"/>
              <w:numPr>
                <w:ilvl w:val="0"/>
                <w:numId w:val="48"/>
              </w:numPr>
              <w:tabs>
                <w:tab w:val="left" w:pos="5093"/>
              </w:tabs>
              <w:spacing w:after="120"/>
              <w:rPr>
                <w:rFonts w:cs="Arial"/>
                <w:bCs/>
                <w:color w:val="C45911" w:themeColor="accent2" w:themeShade="BF"/>
              </w:rPr>
            </w:pPr>
            <w:r>
              <w:rPr>
                <w:rFonts w:cs="Arial"/>
                <w:bCs/>
                <w:color w:val="C45911" w:themeColor="accent2" w:themeShade="BF"/>
              </w:rPr>
              <w:t xml:space="preserve">PNEDG cost </w:t>
            </w:r>
            <w:r w:rsidR="00172AFE">
              <w:rPr>
                <w:rFonts w:cs="Arial"/>
                <w:bCs/>
                <w:color w:val="C45911" w:themeColor="accent2" w:themeShade="BF"/>
              </w:rPr>
              <w:br/>
              <w:t>5881 - $899,352</w:t>
            </w:r>
          </w:p>
          <w:p w14:paraId="560134B1" w14:textId="77777777" w:rsidR="003A10CD" w:rsidRDefault="003A10CD" w:rsidP="003A10CD">
            <w:pPr>
              <w:pStyle w:val="ListParagraph"/>
              <w:numPr>
                <w:ilvl w:val="0"/>
                <w:numId w:val="48"/>
              </w:numPr>
              <w:tabs>
                <w:tab w:val="left" w:pos="5093"/>
              </w:tabs>
              <w:spacing w:after="120"/>
              <w:rPr>
                <w:rFonts w:cs="Arial"/>
                <w:bCs/>
                <w:color w:val="C45911" w:themeColor="accent2" w:themeShade="BF"/>
              </w:rPr>
            </w:pPr>
            <w:r>
              <w:rPr>
                <w:rFonts w:cs="Arial"/>
                <w:bCs/>
                <w:color w:val="C45911" w:themeColor="accent2" w:themeShade="BF"/>
              </w:rPr>
              <w:t>Books</w:t>
            </w:r>
          </w:p>
          <w:p w14:paraId="074F609E" w14:textId="77777777" w:rsidR="003A10CD" w:rsidRDefault="003A10CD" w:rsidP="003A10CD">
            <w:pPr>
              <w:pStyle w:val="ListParagraph"/>
              <w:numPr>
                <w:ilvl w:val="0"/>
                <w:numId w:val="48"/>
              </w:numPr>
              <w:tabs>
                <w:tab w:val="left" w:pos="5093"/>
              </w:tabs>
              <w:spacing w:after="120"/>
              <w:rPr>
                <w:rFonts w:cs="Arial"/>
                <w:bCs/>
                <w:color w:val="C45911" w:themeColor="accent2" w:themeShade="BF"/>
              </w:rPr>
            </w:pPr>
            <w:r>
              <w:rPr>
                <w:rFonts w:cs="Arial"/>
                <w:bCs/>
                <w:color w:val="C45911" w:themeColor="accent2" w:themeShade="BF"/>
              </w:rPr>
              <w:t>Software</w:t>
            </w:r>
          </w:p>
          <w:p w14:paraId="0B3A399C" w14:textId="77777777" w:rsidR="003A10CD" w:rsidRDefault="003A10CD" w:rsidP="003A10CD">
            <w:pPr>
              <w:pStyle w:val="ListParagraph"/>
              <w:numPr>
                <w:ilvl w:val="0"/>
                <w:numId w:val="48"/>
              </w:numPr>
              <w:tabs>
                <w:tab w:val="left" w:pos="5093"/>
              </w:tabs>
              <w:spacing w:after="120"/>
              <w:rPr>
                <w:rFonts w:cs="Arial"/>
                <w:bCs/>
                <w:color w:val="C45911" w:themeColor="accent2" w:themeShade="BF"/>
              </w:rPr>
            </w:pPr>
            <w:r>
              <w:rPr>
                <w:rFonts w:cs="Arial"/>
                <w:bCs/>
                <w:color w:val="C45911" w:themeColor="accent2" w:themeShade="BF"/>
              </w:rPr>
              <w:t>Consultants</w:t>
            </w:r>
          </w:p>
          <w:p w14:paraId="53C0CF97" w14:textId="7FD75326" w:rsidR="003A10CD" w:rsidRDefault="003A10CD" w:rsidP="003A10CD">
            <w:pPr>
              <w:pStyle w:val="ListParagraph"/>
              <w:numPr>
                <w:ilvl w:val="0"/>
                <w:numId w:val="48"/>
              </w:numPr>
              <w:tabs>
                <w:tab w:val="left" w:pos="5093"/>
              </w:tabs>
              <w:spacing w:after="120"/>
              <w:rPr>
                <w:rFonts w:cs="Arial"/>
                <w:bCs/>
                <w:color w:val="C45911" w:themeColor="accent2" w:themeShade="BF"/>
              </w:rPr>
            </w:pPr>
            <w:r>
              <w:rPr>
                <w:rFonts w:cs="Arial"/>
                <w:bCs/>
                <w:color w:val="C45911" w:themeColor="accent2" w:themeShade="BF"/>
              </w:rPr>
              <w:t>SOM salary and benefits</w:t>
            </w:r>
            <w:r w:rsidR="00172AFE">
              <w:rPr>
                <w:rFonts w:cs="Arial"/>
                <w:bCs/>
                <w:color w:val="C45911" w:themeColor="accent2" w:themeShade="BF"/>
              </w:rPr>
              <w:br/>
              <w:t>2400 - $67,764</w:t>
            </w:r>
          </w:p>
          <w:p w14:paraId="029DE2D4" w14:textId="1F80D3B0" w:rsidR="00172AFE" w:rsidRDefault="00172AFE" w:rsidP="00172AFE">
            <w:pPr>
              <w:pStyle w:val="ListParagraph"/>
              <w:tabs>
                <w:tab w:val="left" w:pos="5093"/>
              </w:tabs>
              <w:spacing w:after="120"/>
              <w:rPr>
                <w:rFonts w:cs="Arial"/>
                <w:bCs/>
                <w:color w:val="C45911" w:themeColor="accent2" w:themeShade="BF"/>
              </w:rPr>
            </w:pPr>
            <w:r>
              <w:rPr>
                <w:rFonts w:cs="Arial"/>
                <w:bCs/>
                <w:color w:val="C45911" w:themeColor="accent2" w:themeShade="BF"/>
              </w:rPr>
              <w:t>3000 - $16,941</w:t>
            </w:r>
          </w:p>
          <w:p w14:paraId="26E8BD5B" w14:textId="77777777" w:rsidR="003A10CD" w:rsidRPr="00B91B6F" w:rsidRDefault="003A10CD" w:rsidP="009704FD">
            <w:pPr>
              <w:pStyle w:val="ListParagraph"/>
              <w:tabs>
                <w:tab w:val="left" w:pos="5093"/>
              </w:tabs>
              <w:spacing w:after="120"/>
              <w:rPr>
                <w:rFonts w:cs="Arial"/>
                <w:bCs/>
                <w:color w:val="C45911" w:themeColor="accent2" w:themeShade="BF"/>
              </w:rPr>
            </w:pPr>
          </w:p>
        </w:tc>
        <w:tc>
          <w:tcPr>
            <w:tcW w:w="1353" w:type="dxa"/>
          </w:tcPr>
          <w:p w14:paraId="49B51C4E" w14:textId="77777777" w:rsidR="003A10CD" w:rsidRPr="00A959A6" w:rsidRDefault="003A10CD" w:rsidP="009704FD">
            <w:pPr>
              <w:tabs>
                <w:tab w:val="left" w:pos="5093"/>
              </w:tabs>
              <w:jc w:val="center"/>
              <w:rPr>
                <w:rFonts w:cs="Arial"/>
                <w:bCs/>
                <w:color w:val="C45911" w:themeColor="accent2" w:themeShade="BF"/>
              </w:rPr>
            </w:pPr>
            <w:r w:rsidRPr="00A959A6">
              <w:rPr>
                <w:rFonts w:cs="Arial"/>
                <w:bCs/>
                <w:color w:val="C45911" w:themeColor="accent2" w:themeShade="BF"/>
              </w:rPr>
              <w:t>[Y/N]</w:t>
            </w:r>
          </w:p>
        </w:tc>
      </w:tr>
    </w:tbl>
    <w:p w14:paraId="6EAB9FD6" w14:textId="77777777" w:rsidR="003A10CD" w:rsidRPr="003A10CD" w:rsidRDefault="003A10CD" w:rsidP="003A10CD"/>
    <w:p w14:paraId="566308AB" w14:textId="77777777" w:rsidR="00A959A6" w:rsidRPr="00A959A6" w:rsidRDefault="00A959A6" w:rsidP="00A959A6">
      <w:pPr>
        <w:pStyle w:val="Heading3"/>
        <w:spacing w:before="360"/>
        <w:rPr>
          <w:color w:val="C45911" w:themeColor="accent2" w:themeShade="BF"/>
          <w:sz w:val="36"/>
          <w:szCs w:val="36"/>
        </w:rPr>
      </w:pPr>
      <w:r w:rsidRPr="00A959A6">
        <w:rPr>
          <w:color w:val="C45911" w:themeColor="accent2" w:themeShade="BF"/>
          <w:sz w:val="36"/>
          <w:szCs w:val="36"/>
        </w:rPr>
        <w:t>Goal Analysis [LCAP Year]</w:t>
      </w:r>
    </w:p>
    <w:p w14:paraId="305075E4" w14:textId="77777777" w:rsidR="00A959A6" w:rsidRPr="00A959A6" w:rsidRDefault="00A959A6" w:rsidP="00A959A6">
      <w:pPr>
        <w:spacing w:before="120" w:after="120"/>
        <w:rPr>
          <w:rFonts w:eastAsiaTheme="minorHAnsi" w:cs="Arial"/>
          <w:color w:val="C45911" w:themeColor="accent2" w:themeShade="BF"/>
          <w:szCs w:val="20"/>
        </w:rPr>
      </w:pPr>
      <w:r w:rsidRPr="00A959A6">
        <w:rPr>
          <w:rFonts w:eastAsiaTheme="minorHAnsi" w:cs="Arial"/>
          <w:color w:val="C45911" w:themeColor="accent2" w:themeShade="BF"/>
          <w:szCs w:val="20"/>
        </w:rPr>
        <w:t>An analysis of how this goal was carried out in the previous year.</w:t>
      </w:r>
    </w:p>
    <w:p w14:paraId="19C789A4" w14:textId="77777777" w:rsidR="00A959A6" w:rsidRPr="00A959A6" w:rsidRDefault="00A959A6" w:rsidP="00A959A6">
      <w:pPr>
        <w:shd w:val="clear" w:color="auto" w:fill="DEEAF6" w:themeFill="accent1" w:themeFillTint="33"/>
        <w:spacing w:before="60" w:after="120"/>
        <w:rPr>
          <w:rFonts w:eastAsiaTheme="minorHAnsi" w:cs="Arial"/>
          <w:color w:val="C45911" w:themeColor="accent2" w:themeShade="BF"/>
          <w:szCs w:val="20"/>
        </w:rPr>
      </w:pPr>
      <w:r w:rsidRPr="00A959A6">
        <w:rPr>
          <w:rFonts w:eastAsiaTheme="minorHAnsi" w:cs="Arial"/>
          <w:color w:val="C45911" w:themeColor="accent2" w:themeShade="BF"/>
          <w:szCs w:val="20"/>
        </w:rPr>
        <w:t>A description of any substantive differences in planned actions and actual implementation of these actions.</w:t>
      </w:r>
    </w:p>
    <w:p w14:paraId="16F81BF1" w14:textId="0CDB179C" w:rsidR="00A959A6" w:rsidRPr="00A959A6" w:rsidRDefault="00BE18F9"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r w:rsidRPr="00BE18F9">
        <w:rPr>
          <w:rFonts w:eastAsiaTheme="minorHAnsi" w:cs="Arial"/>
          <w:color w:val="C45911" w:themeColor="accent2" w:themeShade="BF"/>
          <w:szCs w:val="20"/>
        </w:rPr>
        <w:t>This is a new goal for the LCAP cycle.</w:t>
      </w:r>
    </w:p>
    <w:p w14:paraId="4754AB57"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p>
    <w:p w14:paraId="163E0AB1" w14:textId="77777777" w:rsidR="00A959A6" w:rsidRPr="00A959A6" w:rsidRDefault="00A959A6" w:rsidP="00A959A6">
      <w:pPr>
        <w:shd w:val="solid" w:color="DEEAF6" w:themeColor="accent1" w:themeTint="33" w:fill="auto"/>
        <w:spacing w:before="240" w:after="60"/>
        <w:rPr>
          <w:rFonts w:eastAsiaTheme="minorHAnsi" w:cs="Arial"/>
          <w:color w:val="C45911" w:themeColor="accent2" w:themeShade="BF"/>
          <w:szCs w:val="20"/>
        </w:rPr>
      </w:pPr>
      <w:r w:rsidRPr="00A959A6">
        <w:rPr>
          <w:rFonts w:eastAsia="Calibri" w:cs="Arial"/>
          <w:color w:val="C45911" w:themeColor="accent2" w:themeShade="BF"/>
        </w:rPr>
        <w:t>An explanation of material differences between Budgeted Expenditures and Estimated Actual Expenditures.</w:t>
      </w:r>
    </w:p>
    <w:p w14:paraId="52739E7E" w14:textId="77777777" w:rsidR="00BE18F9" w:rsidRPr="00A959A6" w:rsidRDefault="00BE18F9" w:rsidP="00BE18F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r w:rsidRPr="00BE18F9">
        <w:rPr>
          <w:rFonts w:eastAsiaTheme="minorHAnsi" w:cs="Arial"/>
          <w:color w:val="C45911" w:themeColor="accent2" w:themeShade="BF"/>
          <w:szCs w:val="20"/>
        </w:rPr>
        <w:t>This is a new goal for the LCAP cycle.</w:t>
      </w:r>
    </w:p>
    <w:p w14:paraId="03A2225C"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p>
    <w:p w14:paraId="7E0CCE21" w14:textId="77777777" w:rsidR="00A959A6" w:rsidRPr="00A959A6" w:rsidRDefault="00A959A6" w:rsidP="00A959A6">
      <w:pPr>
        <w:shd w:val="clear" w:color="auto" w:fill="DEEAF6" w:themeFill="accent1" w:themeFillTint="33"/>
        <w:spacing w:before="60" w:after="120"/>
        <w:rPr>
          <w:rFonts w:eastAsiaTheme="minorHAnsi" w:cs="Arial"/>
          <w:color w:val="C45911" w:themeColor="accent2" w:themeShade="BF"/>
          <w:szCs w:val="20"/>
        </w:rPr>
      </w:pPr>
      <w:r w:rsidRPr="00A959A6">
        <w:rPr>
          <w:rFonts w:eastAsiaTheme="minorHAnsi" w:cs="Arial"/>
          <w:color w:val="C45911" w:themeColor="accent2" w:themeShade="BF"/>
          <w:szCs w:val="20"/>
        </w:rPr>
        <w:t>An explanation of how effective the specific actions were in making progress toward the goal.</w:t>
      </w:r>
    </w:p>
    <w:p w14:paraId="38943A7D" w14:textId="77777777" w:rsidR="00BE18F9" w:rsidRPr="00A959A6" w:rsidRDefault="00BE18F9" w:rsidP="00BE18F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r w:rsidRPr="00BE18F9">
        <w:rPr>
          <w:rFonts w:eastAsiaTheme="minorHAnsi" w:cs="Arial"/>
          <w:color w:val="C45911" w:themeColor="accent2" w:themeShade="BF"/>
          <w:szCs w:val="20"/>
        </w:rPr>
        <w:t>This is a new goal for the LCAP cycle.</w:t>
      </w:r>
    </w:p>
    <w:p w14:paraId="35FCB054"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p>
    <w:p w14:paraId="3A05563D" w14:textId="77777777" w:rsidR="00A959A6" w:rsidRPr="00A959A6" w:rsidRDefault="00A959A6" w:rsidP="00A959A6">
      <w:pPr>
        <w:shd w:val="solid" w:color="DEEAF6" w:themeColor="accent1" w:themeTint="33" w:fill="auto"/>
        <w:spacing w:before="240" w:after="60"/>
        <w:rPr>
          <w:rFonts w:eastAsia="Calibri" w:cs="Arial"/>
          <w:color w:val="C45911" w:themeColor="accent2" w:themeShade="BF"/>
        </w:rPr>
      </w:pPr>
      <w:r w:rsidRPr="00A959A6">
        <w:rPr>
          <w:rFonts w:eastAsiaTheme="minorHAnsi" w:cs="Arial"/>
          <w:color w:val="C45911" w:themeColor="accent2" w:themeShade="BF"/>
          <w:szCs w:val="20"/>
        </w:rPr>
        <w:lastRenderedPageBreak/>
        <w:t>A description of any changes made to the planned goal, metrics, desired outcomes, or actions for the coming year that resulted from reflections on prior practice.</w:t>
      </w:r>
    </w:p>
    <w:p w14:paraId="2994AAC6" w14:textId="77777777" w:rsidR="00BE18F9" w:rsidRPr="00A959A6" w:rsidRDefault="00BE18F9" w:rsidP="00BE18F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r w:rsidRPr="00BE18F9">
        <w:rPr>
          <w:rFonts w:eastAsiaTheme="minorHAnsi" w:cs="Arial"/>
          <w:color w:val="C45911" w:themeColor="accent2" w:themeShade="BF"/>
          <w:szCs w:val="20"/>
        </w:rPr>
        <w:t>This is a new goal for the LCAP cycle.</w:t>
      </w:r>
    </w:p>
    <w:p w14:paraId="5FF38C15"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p>
    <w:p w14:paraId="1D51EA28" w14:textId="77777777" w:rsidR="00A959A6" w:rsidRPr="00A959A6" w:rsidRDefault="00A959A6" w:rsidP="00A959A6">
      <w:pPr>
        <w:spacing w:before="120" w:after="240"/>
        <w:rPr>
          <w:rFonts w:eastAsiaTheme="minorHAnsi" w:cs="Arial"/>
          <w:b/>
          <w:color w:val="C45911" w:themeColor="accent2" w:themeShade="BF"/>
          <w:szCs w:val="20"/>
        </w:rPr>
      </w:pPr>
      <w:r w:rsidRPr="00A959A6">
        <w:rPr>
          <w:rFonts w:eastAsiaTheme="minorHAnsi" w:cs="Arial"/>
          <w:b/>
          <w:color w:val="C45911" w:themeColor="accent2" w:themeShade="BF"/>
          <w:szCs w:val="20"/>
        </w:rPr>
        <w:t>A report of the Estimated Actual Expenditures for last year’s actions may be found in the Annual Update Expenditures Table.</w:t>
      </w:r>
      <w:r w:rsidRPr="00A959A6">
        <w:rPr>
          <w:rFonts w:eastAsiaTheme="majorEastAsia" w:cstheme="majorBidi"/>
          <w:b/>
          <w:color w:val="C45911" w:themeColor="accent2" w:themeShade="BF"/>
          <w:sz w:val="40"/>
          <w:szCs w:val="26"/>
        </w:rPr>
        <w:br w:type="page"/>
      </w:r>
    </w:p>
    <w:p w14:paraId="236DD7ED" w14:textId="40B802AB" w:rsidR="00A959A6" w:rsidRPr="00A959A6" w:rsidRDefault="009704FD" w:rsidP="00A959A6">
      <w:pPr>
        <w:pStyle w:val="Heading3"/>
        <w:spacing w:before="240" w:after="60"/>
        <w:rPr>
          <w:color w:val="385623" w:themeColor="accent6" w:themeShade="80"/>
          <w:sz w:val="36"/>
          <w:szCs w:val="20"/>
        </w:rPr>
      </w:pPr>
      <w:hyperlink w:anchor="_Goal_2" w:history="1">
        <w:r w:rsidR="00A959A6" w:rsidRPr="00A959A6">
          <w:rPr>
            <w:color w:val="385623" w:themeColor="accent6" w:themeShade="80"/>
            <w:sz w:val="36"/>
            <w:szCs w:val="20"/>
          </w:rPr>
          <w:t>Goal</w:t>
        </w:r>
      </w:hyperlink>
      <w:r w:rsidR="00A959A6" w:rsidRPr="00A959A6">
        <w:rPr>
          <w:color w:val="385623" w:themeColor="accent6" w:themeShade="80"/>
          <w:sz w:val="36"/>
          <w:szCs w:val="20"/>
        </w:rPr>
        <w:t xml:space="preserve"> 3</w:t>
      </w:r>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Goal information table"/>
      </w:tblPr>
      <w:tblGrid>
        <w:gridCol w:w="1975"/>
        <w:gridCol w:w="13279"/>
      </w:tblGrid>
      <w:tr w:rsidR="00A959A6" w:rsidRPr="00A959A6" w14:paraId="7E334E71" w14:textId="77777777" w:rsidTr="00182969">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DEEAF6" w:themeFill="accent1" w:themeFillTint="33"/>
            <w:vAlign w:val="bottom"/>
          </w:tcPr>
          <w:p w14:paraId="48016BD3" w14:textId="77777777" w:rsidR="00A959A6" w:rsidRPr="00A959A6" w:rsidRDefault="00A959A6" w:rsidP="00A959A6">
            <w:pPr>
              <w:tabs>
                <w:tab w:val="left" w:pos="5093"/>
              </w:tabs>
              <w:spacing w:after="120"/>
              <w:jc w:val="center"/>
              <w:rPr>
                <w:rFonts w:eastAsiaTheme="minorHAnsi" w:cs="Arial"/>
                <w:color w:val="385623" w:themeColor="accent6" w:themeShade="80"/>
              </w:rPr>
            </w:pPr>
            <w:r w:rsidRPr="00A959A6">
              <w:rPr>
                <w:rFonts w:eastAsiaTheme="minorHAnsi" w:cs="Arial"/>
                <w:color w:val="385623" w:themeColor="accent6" w:themeShade="80"/>
              </w:rPr>
              <w:t>Goal #</w:t>
            </w:r>
          </w:p>
        </w:tc>
        <w:tc>
          <w:tcPr>
            <w:tcW w:w="13279" w:type="dxa"/>
            <w:shd w:val="clear" w:color="auto" w:fill="DEEAF6" w:themeFill="accent1" w:themeFillTint="33"/>
            <w:vAlign w:val="bottom"/>
          </w:tcPr>
          <w:p w14:paraId="7992577D" w14:textId="77777777" w:rsidR="00A959A6" w:rsidRPr="00A959A6" w:rsidRDefault="00A959A6" w:rsidP="00A959A6">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385623" w:themeColor="accent6" w:themeShade="80"/>
              </w:rPr>
            </w:pPr>
            <w:r w:rsidRPr="00A959A6">
              <w:rPr>
                <w:rFonts w:eastAsiaTheme="minorHAnsi" w:cs="Arial"/>
                <w:color w:val="385623" w:themeColor="accent6" w:themeShade="80"/>
              </w:rPr>
              <w:t>Description</w:t>
            </w:r>
          </w:p>
        </w:tc>
      </w:tr>
      <w:tr w:rsidR="00A959A6" w:rsidRPr="00A959A6" w14:paraId="1D512238" w14:textId="77777777" w:rsidTr="00182969">
        <w:trPr>
          <w:cantSplit/>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115544F5" w14:textId="0B897176" w:rsidR="00A959A6" w:rsidRPr="00A959A6" w:rsidRDefault="00AF0D05" w:rsidP="00A959A6">
            <w:pPr>
              <w:tabs>
                <w:tab w:val="left" w:pos="5093"/>
              </w:tabs>
              <w:spacing w:after="120"/>
              <w:jc w:val="center"/>
              <w:rPr>
                <w:rFonts w:eastAsiaTheme="minorHAnsi" w:cs="Arial"/>
                <w:b w:val="0"/>
                <w:color w:val="385623" w:themeColor="accent6" w:themeShade="80"/>
              </w:rPr>
            </w:pPr>
            <w:r>
              <w:rPr>
                <w:rFonts w:eastAsiaTheme="minorHAnsi" w:cs="Arial"/>
                <w:color w:val="385623" w:themeColor="accent6" w:themeShade="80"/>
              </w:rPr>
              <w:t>3</w:t>
            </w:r>
          </w:p>
        </w:tc>
        <w:tc>
          <w:tcPr>
            <w:tcW w:w="13279" w:type="dxa"/>
            <w:shd w:val="clear" w:color="auto" w:fill="auto"/>
            <w:vAlign w:val="center"/>
          </w:tcPr>
          <w:p w14:paraId="0F4320E1" w14:textId="6F540A2B" w:rsidR="00A959A6" w:rsidRPr="00A959A6" w:rsidRDefault="00182969" w:rsidP="00A959A6">
            <w:pPr>
              <w:tabs>
                <w:tab w:val="left" w:pos="5093"/>
              </w:tabs>
              <w:spacing w:after="120"/>
              <w:cnfStyle w:val="000000000000" w:firstRow="0" w:lastRow="0" w:firstColumn="0" w:lastColumn="0" w:oddVBand="0" w:evenVBand="0" w:oddHBand="0" w:evenHBand="0" w:firstRowFirstColumn="0" w:firstRowLastColumn="0" w:lastRowFirstColumn="0" w:lastRowLastColumn="0"/>
              <w:rPr>
                <w:rFonts w:eastAsiaTheme="minorHAnsi" w:cs="Arial"/>
                <w:bCs/>
                <w:color w:val="385623" w:themeColor="accent6" w:themeShade="80"/>
              </w:rPr>
            </w:pPr>
            <w:r w:rsidRPr="00182969">
              <w:rPr>
                <w:rFonts w:eastAsiaTheme="minorHAnsi" w:cs="Arial"/>
                <w:color w:val="385623" w:themeColor="accent6" w:themeShade="80"/>
                <w:szCs w:val="20"/>
              </w:rPr>
              <w:t>Foster a positive school climate and culture that values physical and emotional safety, family, community and the development of diverse cultural experiences and critical social perspectives.</w:t>
            </w:r>
          </w:p>
        </w:tc>
      </w:tr>
    </w:tbl>
    <w:p w14:paraId="4C9A86F3" w14:textId="77777777" w:rsidR="00A959A6" w:rsidRPr="00A959A6" w:rsidRDefault="00A959A6" w:rsidP="00A959A6">
      <w:pPr>
        <w:shd w:val="clear" w:color="auto" w:fill="DEEAF6" w:themeFill="accent1" w:themeFillTint="33"/>
        <w:spacing w:before="60" w:after="120"/>
        <w:rPr>
          <w:rFonts w:eastAsiaTheme="minorHAnsi" w:cs="Arial"/>
          <w:b/>
          <w:color w:val="385623" w:themeColor="accent6" w:themeShade="80"/>
          <w:szCs w:val="20"/>
        </w:rPr>
      </w:pPr>
      <w:r w:rsidRPr="00A959A6">
        <w:rPr>
          <w:rFonts w:eastAsiaTheme="minorHAnsi" w:cs="Arial"/>
          <w:color w:val="385623" w:themeColor="accent6" w:themeShade="80"/>
          <w:szCs w:val="20"/>
        </w:rPr>
        <w:t>An explanation of why the LEA has developed this goal.</w:t>
      </w:r>
    </w:p>
    <w:p w14:paraId="5F37F27D" w14:textId="389280D1" w:rsidR="00A959A6" w:rsidRPr="00A959A6" w:rsidRDefault="00BE18F9"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385623" w:themeColor="accent6" w:themeShade="80"/>
          <w:szCs w:val="20"/>
        </w:rPr>
      </w:pPr>
      <w:r w:rsidRPr="00BE18F9">
        <w:rPr>
          <w:rFonts w:eastAsiaTheme="minorHAnsi" w:cs="Arial"/>
          <w:color w:val="385623" w:themeColor="accent6" w:themeShade="80"/>
          <w:szCs w:val="20"/>
        </w:rPr>
        <w:t>CNCA developed this goal to address state priorities 5. Pupil Engagement</w:t>
      </w:r>
      <w:r>
        <w:rPr>
          <w:rFonts w:eastAsiaTheme="minorHAnsi" w:cs="Arial"/>
          <w:color w:val="385623" w:themeColor="accent6" w:themeShade="80"/>
          <w:szCs w:val="20"/>
        </w:rPr>
        <w:t xml:space="preserve"> and</w:t>
      </w:r>
      <w:r w:rsidRPr="00BE18F9">
        <w:rPr>
          <w:rFonts w:eastAsiaTheme="minorHAnsi" w:cs="Arial"/>
          <w:color w:val="385623" w:themeColor="accent6" w:themeShade="80"/>
          <w:szCs w:val="20"/>
        </w:rPr>
        <w:t xml:space="preserve"> 6. School Climate </w:t>
      </w:r>
    </w:p>
    <w:p w14:paraId="005E99EE"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left="144" w:right="144"/>
        <w:rPr>
          <w:rFonts w:eastAsiaTheme="minorHAnsi" w:cs="Arial"/>
          <w:color w:val="385623" w:themeColor="accent6" w:themeShade="80"/>
          <w:szCs w:val="20"/>
        </w:rPr>
      </w:pPr>
    </w:p>
    <w:p w14:paraId="4843DDE2" w14:textId="77777777" w:rsidR="00A959A6" w:rsidRPr="00A959A6" w:rsidRDefault="00A959A6" w:rsidP="00A959A6">
      <w:pPr>
        <w:pStyle w:val="Heading3"/>
        <w:rPr>
          <w:color w:val="385623" w:themeColor="accent6" w:themeShade="80"/>
          <w:sz w:val="36"/>
          <w:szCs w:val="36"/>
        </w:rPr>
      </w:pPr>
      <w:r w:rsidRPr="00A959A6">
        <w:rPr>
          <w:color w:val="385623" w:themeColor="accent6" w:themeShade="80"/>
          <w:sz w:val="36"/>
          <w:szCs w:val="36"/>
        </w:rPr>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Measuring and Reporting Results"/>
        <w:tblDescription w:val="Progress by year for identified metrics/indicators."/>
      </w:tblPr>
      <w:tblGrid>
        <w:gridCol w:w="2542"/>
        <w:gridCol w:w="2542"/>
        <w:gridCol w:w="2543"/>
        <w:gridCol w:w="2542"/>
        <w:gridCol w:w="2542"/>
        <w:gridCol w:w="2543"/>
      </w:tblGrid>
      <w:tr w:rsidR="00A959A6" w:rsidRPr="00A959A6" w14:paraId="0FF889BE" w14:textId="77777777" w:rsidTr="0F925E81">
        <w:trPr>
          <w:cantSplit/>
          <w:trHeight w:val="296"/>
          <w:tblHeader/>
        </w:trPr>
        <w:tc>
          <w:tcPr>
            <w:tcW w:w="2542" w:type="dxa"/>
            <w:shd w:val="clear" w:color="auto" w:fill="DEEAF6" w:themeFill="accent1" w:themeFillTint="33"/>
            <w:vAlign w:val="center"/>
          </w:tcPr>
          <w:p w14:paraId="6EA3F733" w14:textId="77777777" w:rsidR="00A959A6" w:rsidRPr="00A959A6" w:rsidRDefault="00A959A6" w:rsidP="00A959A6">
            <w:pPr>
              <w:tabs>
                <w:tab w:val="left" w:pos="5093"/>
              </w:tabs>
              <w:spacing w:after="120"/>
              <w:jc w:val="center"/>
              <w:rPr>
                <w:rFonts w:eastAsiaTheme="minorHAnsi" w:cs="Arial"/>
                <w:bCs/>
                <w:color w:val="385623" w:themeColor="accent6" w:themeShade="80"/>
              </w:rPr>
            </w:pPr>
            <w:r w:rsidRPr="00A959A6">
              <w:rPr>
                <w:rFonts w:eastAsiaTheme="minorHAnsi" w:cs="Arial"/>
                <w:bCs/>
                <w:color w:val="385623" w:themeColor="accent6" w:themeShade="80"/>
              </w:rPr>
              <w:t>Metric</w:t>
            </w:r>
          </w:p>
        </w:tc>
        <w:tc>
          <w:tcPr>
            <w:tcW w:w="2542" w:type="dxa"/>
            <w:shd w:val="clear" w:color="auto" w:fill="DEEAF6" w:themeFill="accent1" w:themeFillTint="33"/>
            <w:vAlign w:val="center"/>
          </w:tcPr>
          <w:p w14:paraId="234F4E6C" w14:textId="77777777" w:rsidR="00A959A6" w:rsidRPr="00A959A6" w:rsidRDefault="00A959A6" w:rsidP="00A959A6">
            <w:pPr>
              <w:tabs>
                <w:tab w:val="left" w:pos="5093"/>
              </w:tabs>
              <w:spacing w:after="120"/>
              <w:jc w:val="center"/>
              <w:rPr>
                <w:rFonts w:eastAsiaTheme="minorHAnsi" w:cs="Arial"/>
                <w:bCs/>
                <w:color w:val="385623" w:themeColor="accent6" w:themeShade="80"/>
              </w:rPr>
            </w:pPr>
            <w:r w:rsidRPr="00A959A6">
              <w:rPr>
                <w:rFonts w:eastAsiaTheme="minorHAnsi" w:cs="Arial"/>
                <w:bCs/>
                <w:color w:val="385623" w:themeColor="accent6" w:themeShade="80"/>
              </w:rPr>
              <w:t>Baseline</w:t>
            </w:r>
          </w:p>
        </w:tc>
        <w:tc>
          <w:tcPr>
            <w:tcW w:w="2543" w:type="dxa"/>
            <w:shd w:val="clear" w:color="auto" w:fill="DEEAF6" w:themeFill="accent1" w:themeFillTint="33"/>
            <w:vAlign w:val="center"/>
          </w:tcPr>
          <w:p w14:paraId="3480587B" w14:textId="77777777" w:rsidR="00A959A6" w:rsidRPr="00A959A6" w:rsidRDefault="00A959A6" w:rsidP="00A959A6">
            <w:pPr>
              <w:tabs>
                <w:tab w:val="left" w:pos="5093"/>
              </w:tabs>
              <w:spacing w:after="120"/>
              <w:jc w:val="center"/>
              <w:rPr>
                <w:rFonts w:eastAsiaTheme="minorHAnsi" w:cs="Arial"/>
                <w:bCs/>
                <w:color w:val="385623" w:themeColor="accent6" w:themeShade="80"/>
              </w:rPr>
            </w:pPr>
            <w:r w:rsidRPr="00A959A6">
              <w:rPr>
                <w:rFonts w:eastAsiaTheme="minorHAnsi" w:cs="Arial"/>
                <w:bCs/>
                <w:color w:val="385623" w:themeColor="accent6" w:themeShade="80"/>
              </w:rPr>
              <w:t>Year 1 Outcome</w:t>
            </w:r>
          </w:p>
        </w:tc>
        <w:tc>
          <w:tcPr>
            <w:tcW w:w="2542" w:type="dxa"/>
            <w:shd w:val="clear" w:color="auto" w:fill="DEEAF6" w:themeFill="accent1" w:themeFillTint="33"/>
            <w:vAlign w:val="center"/>
          </w:tcPr>
          <w:p w14:paraId="3ACF38F5" w14:textId="77777777" w:rsidR="00A959A6" w:rsidRPr="00A959A6" w:rsidRDefault="00A959A6" w:rsidP="00A959A6">
            <w:pPr>
              <w:tabs>
                <w:tab w:val="left" w:pos="5093"/>
              </w:tabs>
              <w:spacing w:after="120"/>
              <w:jc w:val="center"/>
              <w:rPr>
                <w:rFonts w:eastAsiaTheme="minorHAnsi" w:cs="Arial"/>
                <w:bCs/>
                <w:color w:val="385623" w:themeColor="accent6" w:themeShade="80"/>
              </w:rPr>
            </w:pPr>
            <w:r w:rsidRPr="00A959A6">
              <w:rPr>
                <w:rFonts w:eastAsiaTheme="minorHAnsi" w:cs="Arial"/>
                <w:bCs/>
                <w:color w:val="385623" w:themeColor="accent6" w:themeShade="80"/>
              </w:rPr>
              <w:t>Year 2 Outcome</w:t>
            </w:r>
          </w:p>
        </w:tc>
        <w:tc>
          <w:tcPr>
            <w:tcW w:w="2542" w:type="dxa"/>
            <w:shd w:val="clear" w:color="auto" w:fill="DEEAF6" w:themeFill="accent1" w:themeFillTint="33"/>
            <w:vAlign w:val="center"/>
          </w:tcPr>
          <w:p w14:paraId="3AC8D36A" w14:textId="77777777" w:rsidR="00A959A6" w:rsidRPr="00A959A6" w:rsidRDefault="00A959A6" w:rsidP="00A959A6">
            <w:pPr>
              <w:tabs>
                <w:tab w:val="left" w:pos="5093"/>
              </w:tabs>
              <w:spacing w:after="120"/>
              <w:jc w:val="center"/>
              <w:rPr>
                <w:rFonts w:eastAsiaTheme="minorHAnsi" w:cs="Arial"/>
                <w:bCs/>
                <w:color w:val="385623" w:themeColor="accent6" w:themeShade="80"/>
              </w:rPr>
            </w:pPr>
            <w:r w:rsidRPr="00A959A6">
              <w:rPr>
                <w:rFonts w:eastAsiaTheme="minorHAnsi" w:cs="Arial"/>
                <w:bCs/>
                <w:color w:val="385623" w:themeColor="accent6" w:themeShade="80"/>
              </w:rPr>
              <w:t>Year 3 Outcome</w:t>
            </w:r>
          </w:p>
        </w:tc>
        <w:tc>
          <w:tcPr>
            <w:tcW w:w="2543" w:type="dxa"/>
            <w:shd w:val="clear" w:color="auto" w:fill="DEEAF6" w:themeFill="accent1" w:themeFillTint="33"/>
            <w:vAlign w:val="center"/>
          </w:tcPr>
          <w:p w14:paraId="45635D21" w14:textId="77777777" w:rsidR="00A959A6" w:rsidRPr="00A959A6" w:rsidRDefault="00A959A6" w:rsidP="00A959A6">
            <w:pPr>
              <w:tabs>
                <w:tab w:val="left" w:pos="5093"/>
              </w:tabs>
              <w:spacing w:after="120"/>
              <w:jc w:val="center"/>
              <w:rPr>
                <w:rFonts w:eastAsiaTheme="minorHAnsi" w:cs="Arial"/>
                <w:bCs/>
                <w:color w:val="385623" w:themeColor="accent6" w:themeShade="80"/>
              </w:rPr>
            </w:pPr>
            <w:r w:rsidRPr="00A959A6">
              <w:rPr>
                <w:rFonts w:eastAsiaTheme="minorHAnsi" w:cs="Arial"/>
                <w:bCs/>
                <w:color w:val="385623" w:themeColor="accent6" w:themeShade="80"/>
              </w:rPr>
              <w:t>Desired Outcome for 2023–24</w:t>
            </w:r>
          </w:p>
        </w:tc>
      </w:tr>
      <w:tr w:rsidR="00A959A6" w:rsidRPr="00A959A6" w14:paraId="5831D62D" w14:textId="77777777" w:rsidTr="0F925E81">
        <w:trPr>
          <w:cantSplit/>
          <w:trHeight w:val="432"/>
        </w:trPr>
        <w:tc>
          <w:tcPr>
            <w:tcW w:w="2542" w:type="dxa"/>
          </w:tcPr>
          <w:p w14:paraId="4CC8EDD4" w14:textId="1AEA2AD4" w:rsidR="00A959A6" w:rsidRPr="00A959A6" w:rsidRDefault="00BE18F9" w:rsidP="00A959A6">
            <w:pPr>
              <w:tabs>
                <w:tab w:val="left" w:pos="5093"/>
              </w:tabs>
              <w:spacing w:after="120"/>
              <w:rPr>
                <w:rFonts w:eastAsiaTheme="minorHAnsi" w:cs="Arial"/>
                <w:bCs/>
                <w:color w:val="385623" w:themeColor="accent6" w:themeShade="80"/>
              </w:rPr>
            </w:pPr>
            <w:r>
              <w:rPr>
                <w:rFonts w:eastAsiaTheme="minorHAnsi" w:cs="Arial"/>
                <w:bCs/>
                <w:color w:val="385623" w:themeColor="accent6" w:themeShade="80"/>
              </w:rPr>
              <w:t>Attendance Rate</w:t>
            </w:r>
          </w:p>
        </w:tc>
        <w:tc>
          <w:tcPr>
            <w:tcW w:w="2542" w:type="dxa"/>
          </w:tcPr>
          <w:p w14:paraId="155CD567" w14:textId="77777777" w:rsidR="00A959A6" w:rsidRDefault="00893080"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(2019-2020)</w:t>
            </w:r>
          </w:p>
          <w:p w14:paraId="5358B382" w14:textId="3B014DE4" w:rsidR="00893080" w:rsidRPr="00A959A6" w:rsidRDefault="00893080"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95.30%</w:t>
            </w:r>
          </w:p>
        </w:tc>
        <w:tc>
          <w:tcPr>
            <w:tcW w:w="2543" w:type="dxa"/>
          </w:tcPr>
          <w:p w14:paraId="0CEB65BC" w14:textId="77777777" w:rsidR="00A959A6" w:rsidRPr="00893080" w:rsidRDefault="00A959A6" w:rsidP="00A959A6">
            <w:pPr>
              <w:tabs>
                <w:tab w:val="left" w:pos="5093"/>
              </w:tabs>
              <w:spacing w:after="120"/>
              <w:rPr>
                <w:rFonts w:eastAsiaTheme="minorHAnsi" w:cs="Arial"/>
                <w:bCs/>
                <w:strike/>
                <w:color w:val="385623" w:themeColor="accent6" w:themeShade="80"/>
              </w:rPr>
            </w:pPr>
            <w:r w:rsidRPr="00893080">
              <w:rPr>
                <w:rFonts w:eastAsiaTheme="minorHAnsi" w:cs="Arial"/>
                <w:bCs/>
                <w:strike/>
                <w:color w:val="385623" w:themeColor="accent6" w:themeShade="80"/>
              </w:rPr>
              <w:t>[Insert outcome here]</w:t>
            </w:r>
          </w:p>
        </w:tc>
        <w:tc>
          <w:tcPr>
            <w:tcW w:w="2542" w:type="dxa"/>
          </w:tcPr>
          <w:p w14:paraId="3DAA992A" w14:textId="77777777" w:rsidR="00A959A6" w:rsidRPr="00893080" w:rsidRDefault="00A959A6" w:rsidP="00A959A6">
            <w:pPr>
              <w:tabs>
                <w:tab w:val="left" w:pos="5093"/>
              </w:tabs>
              <w:spacing w:after="120"/>
              <w:rPr>
                <w:rFonts w:eastAsiaTheme="minorHAnsi" w:cs="Arial"/>
                <w:bCs/>
                <w:strike/>
                <w:color w:val="385623" w:themeColor="accent6" w:themeShade="80"/>
              </w:rPr>
            </w:pPr>
            <w:r w:rsidRPr="00893080">
              <w:rPr>
                <w:rFonts w:eastAsiaTheme="minorHAnsi" w:cs="Arial"/>
                <w:bCs/>
                <w:strike/>
                <w:color w:val="385623" w:themeColor="accent6" w:themeShade="80"/>
              </w:rPr>
              <w:t>[Insert outcome here]</w:t>
            </w:r>
          </w:p>
        </w:tc>
        <w:tc>
          <w:tcPr>
            <w:tcW w:w="2542" w:type="dxa"/>
          </w:tcPr>
          <w:p w14:paraId="54C2BF1E" w14:textId="77777777" w:rsidR="00A959A6" w:rsidRPr="00893080" w:rsidRDefault="00A959A6" w:rsidP="00A959A6">
            <w:pPr>
              <w:tabs>
                <w:tab w:val="left" w:pos="5093"/>
              </w:tabs>
              <w:spacing w:after="120"/>
              <w:rPr>
                <w:rFonts w:eastAsiaTheme="minorHAnsi" w:cs="Arial"/>
                <w:bCs/>
                <w:strike/>
                <w:color w:val="385623" w:themeColor="accent6" w:themeShade="80"/>
              </w:rPr>
            </w:pPr>
            <w:r w:rsidRPr="00893080">
              <w:rPr>
                <w:rFonts w:eastAsiaTheme="minorHAnsi" w:cs="Arial"/>
                <w:bCs/>
                <w:strike/>
                <w:color w:val="385623" w:themeColor="accent6" w:themeShade="80"/>
              </w:rPr>
              <w:t>[Insert outcome here]</w:t>
            </w:r>
          </w:p>
        </w:tc>
        <w:tc>
          <w:tcPr>
            <w:tcW w:w="2543" w:type="dxa"/>
          </w:tcPr>
          <w:p w14:paraId="4E2ABA17" w14:textId="589A437B" w:rsidR="00A959A6" w:rsidRPr="00A959A6" w:rsidRDefault="136ABF6C" w:rsidP="0F925E81">
            <w:pPr>
              <w:tabs>
                <w:tab w:val="left" w:pos="5093"/>
              </w:tabs>
              <w:spacing w:after="120"/>
              <w:rPr>
                <w:color w:val="385623" w:themeColor="accent6" w:themeShade="80"/>
              </w:rPr>
            </w:pPr>
            <w:r w:rsidRPr="0F925E81">
              <w:rPr>
                <w:rFonts w:eastAsia="Calibri" w:cs="Arial"/>
                <w:color w:val="385623" w:themeColor="accent6" w:themeShade="80"/>
              </w:rPr>
              <w:t>98%</w:t>
            </w:r>
          </w:p>
        </w:tc>
      </w:tr>
      <w:tr w:rsidR="00A959A6" w:rsidRPr="00A959A6" w14:paraId="350E6E9B" w14:textId="77777777" w:rsidTr="0F925E81">
        <w:trPr>
          <w:cantSplit/>
          <w:trHeight w:val="432"/>
        </w:trPr>
        <w:tc>
          <w:tcPr>
            <w:tcW w:w="2542" w:type="dxa"/>
          </w:tcPr>
          <w:p w14:paraId="0AF263AD" w14:textId="72FFDAF0" w:rsidR="00A959A6" w:rsidRPr="00A959A6" w:rsidRDefault="00BE18F9"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Chronic Absenteeism Rate</w:t>
            </w:r>
          </w:p>
        </w:tc>
        <w:tc>
          <w:tcPr>
            <w:tcW w:w="2542" w:type="dxa"/>
          </w:tcPr>
          <w:p w14:paraId="2F1F43EB" w14:textId="77777777" w:rsidR="00A959A6" w:rsidRDefault="00893080"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(2019-2020)</w:t>
            </w:r>
          </w:p>
          <w:p w14:paraId="0FE6A9D5" w14:textId="0C0CF3E4" w:rsidR="00893080" w:rsidRPr="00A959A6" w:rsidRDefault="00893080"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13.38%</w:t>
            </w:r>
          </w:p>
        </w:tc>
        <w:tc>
          <w:tcPr>
            <w:tcW w:w="2543" w:type="dxa"/>
          </w:tcPr>
          <w:p w14:paraId="1F0E1CE2" w14:textId="77777777" w:rsidR="00A959A6" w:rsidRPr="00893080" w:rsidRDefault="00A959A6" w:rsidP="00A959A6">
            <w:pPr>
              <w:tabs>
                <w:tab w:val="left" w:pos="5093"/>
              </w:tabs>
              <w:spacing w:after="120"/>
              <w:rPr>
                <w:rFonts w:eastAsiaTheme="minorHAnsi" w:cs="Arial"/>
                <w:bCs/>
                <w:strike/>
                <w:color w:val="385623" w:themeColor="accent6" w:themeShade="80"/>
              </w:rPr>
            </w:pPr>
            <w:r w:rsidRPr="00893080">
              <w:rPr>
                <w:rFonts w:eastAsiaTheme="minorHAnsi" w:cs="Arial"/>
                <w:bCs/>
                <w:strike/>
                <w:color w:val="385623" w:themeColor="accent6" w:themeShade="80"/>
              </w:rPr>
              <w:t>[Insert outcome here]</w:t>
            </w:r>
          </w:p>
        </w:tc>
        <w:tc>
          <w:tcPr>
            <w:tcW w:w="2542" w:type="dxa"/>
          </w:tcPr>
          <w:p w14:paraId="7B76CF08" w14:textId="77777777" w:rsidR="00A959A6" w:rsidRPr="00893080" w:rsidRDefault="00A959A6" w:rsidP="00A959A6">
            <w:pPr>
              <w:tabs>
                <w:tab w:val="left" w:pos="5093"/>
              </w:tabs>
              <w:spacing w:after="120"/>
              <w:rPr>
                <w:rFonts w:eastAsiaTheme="minorHAnsi" w:cs="Arial"/>
                <w:bCs/>
                <w:strike/>
                <w:color w:val="385623" w:themeColor="accent6" w:themeShade="80"/>
              </w:rPr>
            </w:pPr>
            <w:r w:rsidRPr="00893080">
              <w:rPr>
                <w:rFonts w:eastAsiaTheme="minorHAnsi" w:cs="Arial"/>
                <w:bCs/>
                <w:strike/>
                <w:color w:val="385623" w:themeColor="accent6" w:themeShade="80"/>
              </w:rPr>
              <w:t>[Insert outcome here]</w:t>
            </w:r>
          </w:p>
        </w:tc>
        <w:tc>
          <w:tcPr>
            <w:tcW w:w="2542" w:type="dxa"/>
          </w:tcPr>
          <w:p w14:paraId="17F16A4F" w14:textId="77777777" w:rsidR="00A959A6" w:rsidRPr="00893080" w:rsidRDefault="00A959A6" w:rsidP="00A959A6">
            <w:pPr>
              <w:tabs>
                <w:tab w:val="left" w:pos="5093"/>
              </w:tabs>
              <w:spacing w:after="120"/>
              <w:rPr>
                <w:rFonts w:eastAsiaTheme="minorHAnsi" w:cs="Arial"/>
                <w:bCs/>
                <w:strike/>
                <w:color w:val="385623" w:themeColor="accent6" w:themeShade="80"/>
              </w:rPr>
            </w:pPr>
            <w:r w:rsidRPr="00893080">
              <w:rPr>
                <w:rFonts w:eastAsiaTheme="minorHAnsi" w:cs="Arial"/>
                <w:bCs/>
                <w:strike/>
                <w:color w:val="385623" w:themeColor="accent6" w:themeShade="80"/>
              </w:rPr>
              <w:t>[Insert outcome here]</w:t>
            </w:r>
          </w:p>
        </w:tc>
        <w:tc>
          <w:tcPr>
            <w:tcW w:w="2543" w:type="dxa"/>
          </w:tcPr>
          <w:p w14:paraId="23880AAE" w14:textId="7434E44E" w:rsidR="00A959A6" w:rsidRPr="00A959A6" w:rsidRDefault="6E9F91E2" w:rsidP="0F925E81">
            <w:pPr>
              <w:tabs>
                <w:tab w:val="left" w:pos="5093"/>
              </w:tabs>
              <w:spacing w:after="120"/>
              <w:rPr>
                <w:color w:val="385623" w:themeColor="accent6" w:themeShade="80"/>
              </w:rPr>
            </w:pPr>
            <w:r w:rsidRPr="0F925E81">
              <w:rPr>
                <w:rFonts w:eastAsiaTheme="minorEastAsia" w:cs="Arial"/>
                <w:color w:val="385623" w:themeColor="accent6" w:themeShade="80"/>
              </w:rPr>
              <w:t>10%</w:t>
            </w:r>
          </w:p>
        </w:tc>
      </w:tr>
      <w:tr w:rsidR="00A959A6" w:rsidRPr="00A959A6" w14:paraId="584370C4" w14:textId="77777777" w:rsidTr="0F925E81">
        <w:trPr>
          <w:cantSplit/>
          <w:trHeight w:val="432"/>
        </w:trPr>
        <w:tc>
          <w:tcPr>
            <w:tcW w:w="2542" w:type="dxa"/>
          </w:tcPr>
          <w:p w14:paraId="05B60F65" w14:textId="3AA9B0C0" w:rsidR="00A959A6" w:rsidRPr="00A959A6" w:rsidRDefault="00BE18F9"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Suspension Rate</w:t>
            </w:r>
          </w:p>
        </w:tc>
        <w:tc>
          <w:tcPr>
            <w:tcW w:w="2542" w:type="dxa"/>
          </w:tcPr>
          <w:p w14:paraId="0626A946" w14:textId="77777777" w:rsidR="00A959A6" w:rsidRDefault="00893080"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(2019-2020)</w:t>
            </w:r>
          </w:p>
          <w:p w14:paraId="34795C6D" w14:textId="5613DB7F" w:rsidR="00893080" w:rsidRPr="00A959A6" w:rsidRDefault="00893080"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1.90%</w:t>
            </w:r>
          </w:p>
        </w:tc>
        <w:tc>
          <w:tcPr>
            <w:tcW w:w="2543" w:type="dxa"/>
          </w:tcPr>
          <w:p w14:paraId="2EDB870F" w14:textId="77777777" w:rsidR="00A959A6" w:rsidRPr="00893080" w:rsidRDefault="00A959A6" w:rsidP="00A959A6">
            <w:pPr>
              <w:tabs>
                <w:tab w:val="left" w:pos="5093"/>
              </w:tabs>
              <w:spacing w:after="120"/>
              <w:rPr>
                <w:rFonts w:eastAsiaTheme="minorHAnsi" w:cs="Arial"/>
                <w:bCs/>
                <w:strike/>
                <w:color w:val="385623" w:themeColor="accent6" w:themeShade="80"/>
              </w:rPr>
            </w:pPr>
            <w:r w:rsidRPr="00893080">
              <w:rPr>
                <w:rFonts w:eastAsiaTheme="minorHAnsi" w:cs="Arial"/>
                <w:bCs/>
                <w:strike/>
                <w:color w:val="385623" w:themeColor="accent6" w:themeShade="80"/>
              </w:rPr>
              <w:t>[Insert outcome here]</w:t>
            </w:r>
          </w:p>
        </w:tc>
        <w:tc>
          <w:tcPr>
            <w:tcW w:w="2542" w:type="dxa"/>
          </w:tcPr>
          <w:p w14:paraId="36D90C89" w14:textId="77777777" w:rsidR="00A959A6" w:rsidRPr="00893080" w:rsidRDefault="00A959A6" w:rsidP="00A959A6">
            <w:pPr>
              <w:tabs>
                <w:tab w:val="left" w:pos="5093"/>
              </w:tabs>
              <w:spacing w:after="120"/>
              <w:rPr>
                <w:rFonts w:eastAsiaTheme="minorHAnsi" w:cs="Arial"/>
                <w:bCs/>
                <w:strike/>
                <w:color w:val="385623" w:themeColor="accent6" w:themeShade="80"/>
              </w:rPr>
            </w:pPr>
            <w:r w:rsidRPr="00893080">
              <w:rPr>
                <w:rFonts w:eastAsiaTheme="minorHAnsi" w:cs="Arial"/>
                <w:bCs/>
                <w:strike/>
                <w:color w:val="385623" w:themeColor="accent6" w:themeShade="80"/>
              </w:rPr>
              <w:t>[Insert outcome here]</w:t>
            </w:r>
          </w:p>
        </w:tc>
        <w:tc>
          <w:tcPr>
            <w:tcW w:w="2542" w:type="dxa"/>
          </w:tcPr>
          <w:p w14:paraId="3FC2C58D" w14:textId="77777777" w:rsidR="00A959A6" w:rsidRPr="00893080" w:rsidRDefault="00A959A6" w:rsidP="00A959A6">
            <w:pPr>
              <w:tabs>
                <w:tab w:val="left" w:pos="5093"/>
              </w:tabs>
              <w:spacing w:after="120"/>
              <w:rPr>
                <w:rFonts w:eastAsiaTheme="minorHAnsi" w:cs="Arial"/>
                <w:bCs/>
                <w:strike/>
                <w:color w:val="385623" w:themeColor="accent6" w:themeShade="80"/>
              </w:rPr>
            </w:pPr>
            <w:r w:rsidRPr="00893080">
              <w:rPr>
                <w:rFonts w:eastAsiaTheme="minorHAnsi" w:cs="Arial"/>
                <w:bCs/>
                <w:strike/>
                <w:color w:val="385623" w:themeColor="accent6" w:themeShade="80"/>
              </w:rPr>
              <w:t>[Insert outcome here]</w:t>
            </w:r>
          </w:p>
        </w:tc>
        <w:tc>
          <w:tcPr>
            <w:tcW w:w="2543" w:type="dxa"/>
          </w:tcPr>
          <w:p w14:paraId="2E218DA3" w14:textId="4A7FB371" w:rsidR="00A959A6" w:rsidRPr="00A959A6" w:rsidRDefault="0B20D655" w:rsidP="0F925E81">
            <w:pPr>
              <w:tabs>
                <w:tab w:val="left" w:pos="5093"/>
              </w:tabs>
              <w:spacing w:after="120"/>
              <w:rPr>
                <w:color w:val="385623" w:themeColor="accent6" w:themeShade="80"/>
              </w:rPr>
            </w:pPr>
            <w:r w:rsidRPr="0F925E81">
              <w:rPr>
                <w:rFonts w:eastAsiaTheme="minorEastAsia" w:cs="Arial"/>
                <w:color w:val="385623" w:themeColor="accent6" w:themeShade="80"/>
              </w:rPr>
              <w:t xml:space="preserve">1% </w:t>
            </w:r>
          </w:p>
        </w:tc>
      </w:tr>
      <w:tr w:rsidR="00BE18F9" w:rsidRPr="00A959A6" w14:paraId="509BC672" w14:textId="77777777" w:rsidTr="0F925E81">
        <w:trPr>
          <w:cantSplit/>
          <w:trHeight w:val="432"/>
        </w:trPr>
        <w:tc>
          <w:tcPr>
            <w:tcW w:w="2542" w:type="dxa"/>
          </w:tcPr>
          <w:p w14:paraId="573B154F" w14:textId="5A0CC662" w:rsidR="00BE18F9" w:rsidRDefault="00BE18F9"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Expulsion Rate</w:t>
            </w:r>
          </w:p>
        </w:tc>
        <w:tc>
          <w:tcPr>
            <w:tcW w:w="2542" w:type="dxa"/>
          </w:tcPr>
          <w:p w14:paraId="55E00811" w14:textId="77777777" w:rsidR="00BE18F9" w:rsidRDefault="00893080"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(2019-2020)</w:t>
            </w:r>
          </w:p>
          <w:p w14:paraId="10AD5D01" w14:textId="05948A3D" w:rsidR="00893080" w:rsidRPr="00A959A6" w:rsidRDefault="00893080" w:rsidP="00A959A6">
            <w:pPr>
              <w:tabs>
                <w:tab w:val="left" w:pos="5093"/>
              </w:tabs>
              <w:spacing w:after="120"/>
              <w:rPr>
                <w:rFonts w:eastAsiaTheme="minorHAnsi" w:cs="Arial"/>
                <w:bCs/>
                <w:color w:val="385623" w:themeColor="accent6" w:themeShade="80"/>
              </w:rPr>
            </w:pPr>
            <w:r>
              <w:rPr>
                <w:rFonts w:eastAsiaTheme="minorHAnsi" w:cs="Arial"/>
                <w:bCs/>
                <w:color w:val="385623" w:themeColor="accent6" w:themeShade="80"/>
              </w:rPr>
              <w:t>0%</w:t>
            </w:r>
          </w:p>
        </w:tc>
        <w:tc>
          <w:tcPr>
            <w:tcW w:w="2543" w:type="dxa"/>
          </w:tcPr>
          <w:p w14:paraId="65D5B904"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2" w:type="dxa"/>
          </w:tcPr>
          <w:p w14:paraId="5327BD7F"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2" w:type="dxa"/>
          </w:tcPr>
          <w:p w14:paraId="369D9252"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3" w:type="dxa"/>
          </w:tcPr>
          <w:p w14:paraId="56031DD1" w14:textId="5BAC2D5B" w:rsidR="00BE18F9" w:rsidRPr="00A959A6" w:rsidRDefault="5CE4CCD8" w:rsidP="0F925E81">
            <w:pPr>
              <w:tabs>
                <w:tab w:val="left" w:pos="5093"/>
              </w:tabs>
              <w:spacing w:after="120"/>
              <w:rPr>
                <w:rFonts w:eastAsiaTheme="minorEastAsia" w:cs="Arial"/>
                <w:color w:val="385623" w:themeColor="accent6" w:themeShade="80"/>
              </w:rPr>
            </w:pPr>
            <w:r w:rsidRPr="0F925E81">
              <w:rPr>
                <w:rFonts w:eastAsiaTheme="minorEastAsia" w:cs="Arial"/>
                <w:color w:val="385623" w:themeColor="accent6" w:themeShade="80"/>
              </w:rPr>
              <w:t xml:space="preserve">0% </w:t>
            </w:r>
          </w:p>
        </w:tc>
      </w:tr>
      <w:tr w:rsidR="00BE18F9" w:rsidRPr="00A959A6" w14:paraId="395E29D6" w14:textId="77777777" w:rsidTr="0F925E81">
        <w:trPr>
          <w:cantSplit/>
          <w:trHeight w:val="432"/>
        </w:trPr>
        <w:tc>
          <w:tcPr>
            <w:tcW w:w="2542" w:type="dxa"/>
          </w:tcPr>
          <w:p w14:paraId="181C00BC" w14:textId="713ACB46" w:rsidR="00BE18F9" w:rsidRDefault="00BE18F9"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Local Measure: % favorable response to student survey question: “</w:t>
            </w:r>
            <w:r w:rsidRPr="00BE18F9">
              <w:rPr>
                <w:rFonts w:eastAsia="Calibri" w:cs="Arial"/>
                <w:bCs/>
                <w:color w:val="385623" w:themeColor="accent6" w:themeShade="80"/>
              </w:rPr>
              <w:t>I believe that my school is helping to give me the tools, skills, and support that I need to be ready for college."</w:t>
            </w:r>
          </w:p>
        </w:tc>
        <w:tc>
          <w:tcPr>
            <w:tcW w:w="2542" w:type="dxa"/>
          </w:tcPr>
          <w:p w14:paraId="315B5592" w14:textId="77777777" w:rsidR="00BE18F9" w:rsidRDefault="00893080"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(2019-2020)</w:t>
            </w:r>
          </w:p>
          <w:p w14:paraId="0554EA91" w14:textId="3DD52CC7" w:rsidR="00893080" w:rsidRPr="00A959A6" w:rsidRDefault="00893080" w:rsidP="00A959A6">
            <w:pPr>
              <w:tabs>
                <w:tab w:val="left" w:pos="5093"/>
              </w:tabs>
              <w:spacing w:after="120"/>
              <w:rPr>
                <w:rFonts w:eastAsiaTheme="minorHAnsi" w:cs="Arial"/>
                <w:bCs/>
                <w:color w:val="385623" w:themeColor="accent6" w:themeShade="80"/>
              </w:rPr>
            </w:pPr>
            <w:r>
              <w:rPr>
                <w:rFonts w:eastAsiaTheme="minorHAnsi" w:cs="Arial"/>
                <w:bCs/>
                <w:color w:val="385623" w:themeColor="accent6" w:themeShade="80"/>
              </w:rPr>
              <w:t>81.50%</w:t>
            </w:r>
          </w:p>
        </w:tc>
        <w:tc>
          <w:tcPr>
            <w:tcW w:w="2543" w:type="dxa"/>
          </w:tcPr>
          <w:p w14:paraId="25B76DFB"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2" w:type="dxa"/>
          </w:tcPr>
          <w:p w14:paraId="0902FD98"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2" w:type="dxa"/>
          </w:tcPr>
          <w:p w14:paraId="52C767AA"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3" w:type="dxa"/>
          </w:tcPr>
          <w:p w14:paraId="46E0CE7B" w14:textId="09141DA1" w:rsidR="00BE18F9" w:rsidRPr="00A959A6" w:rsidRDefault="755F8778" w:rsidP="0F925E81">
            <w:pPr>
              <w:tabs>
                <w:tab w:val="left" w:pos="5093"/>
              </w:tabs>
              <w:spacing w:after="120"/>
              <w:rPr>
                <w:rFonts w:eastAsiaTheme="minorEastAsia" w:cs="Arial"/>
                <w:color w:val="385623" w:themeColor="accent6" w:themeShade="80"/>
              </w:rPr>
            </w:pPr>
            <w:r w:rsidRPr="0F925E81">
              <w:rPr>
                <w:rFonts w:eastAsiaTheme="minorEastAsia" w:cs="Arial"/>
                <w:color w:val="385623" w:themeColor="accent6" w:themeShade="80"/>
              </w:rPr>
              <w:t>90%</w:t>
            </w:r>
          </w:p>
        </w:tc>
      </w:tr>
      <w:tr w:rsidR="00BE18F9" w:rsidRPr="00A959A6" w14:paraId="5E17CEBA" w14:textId="77777777" w:rsidTr="0F925E81">
        <w:trPr>
          <w:cantSplit/>
          <w:trHeight w:val="432"/>
        </w:trPr>
        <w:tc>
          <w:tcPr>
            <w:tcW w:w="2542" w:type="dxa"/>
          </w:tcPr>
          <w:p w14:paraId="1BE860AB" w14:textId="74D0DAEB" w:rsidR="00BE18F9" w:rsidRDefault="00BE18F9"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lastRenderedPageBreak/>
              <w:t xml:space="preserve">Local Measure: % favorable response to parent survey subsection: </w:t>
            </w:r>
            <w:r w:rsidRPr="00BE18F9">
              <w:rPr>
                <w:rFonts w:eastAsia="Calibri" w:cs="Arial"/>
                <w:bCs/>
                <w:color w:val="385623" w:themeColor="accent6" w:themeShade="80"/>
              </w:rPr>
              <w:t>"Family Engagement: The degree to which families become involved with and interact with their child's school"</w:t>
            </w:r>
          </w:p>
        </w:tc>
        <w:tc>
          <w:tcPr>
            <w:tcW w:w="2542" w:type="dxa"/>
          </w:tcPr>
          <w:p w14:paraId="0FD39F17" w14:textId="77777777" w:rsidR="00BE18F9" w:rsidRDefault="00893080"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(2019-2020)</w:t>
            </w:r>
          </w:p>
          <w:p w14:paraId="3CD152C4" w14:textId="506443F7" w:rsidR="00893080" w:rsidRPr="00A959A6" w:rsidRDefault="00893080" w:rsidP="00A959A6">
            <w:pPr>
              <w:tabs>
                <w:tab w:val="left" w:pos="5093"/>
              </w:tabs>
              <w:spacing w:after="120"/>
              <w:rPr>
                <w:rFonts w:eastAsiaTheme="minorHAnsi" w:cs="Arial"/>
                <w:bCs/>
                <w:color w:val="385623" w:themeColor="accent6" w:themeShade="80"/>
              </w:rPr>
            </w:pPr>
            <w:r>
              <w:rPr>
                <w:rFonts w:eastAsiaTheme="minorHAnsi" w:cs="Arial"/>
                <w:bCs/>
                <w:color w:val="385623" w:themeColor="accent6" w:themeShade="80"/>
              </w:rPr>
              <w:t>63%</w:t>
            </w:r>
          </w:p>
        </w:tc>
        <w:tc>
          <w:tcPr>
            <w:tcW w:w="2543" w:type="dxa"/>
          </w:tcPr>
          <w:p w14:paraId="45611074"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2" w:type="dxa"/>
          </w:tcPr>
          <w:p w14:paraId="37C11785"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2" w:type="dxa"/>
          </w:tcPr>
          <w:p w14:paraId="05B019F1"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3" w:type="dxa"/>
          </w:tcPr>
          <w:p w14:paraId="4FDFF71C" w14:textId="7392A5B4" w:rsidR="00BE18F9" w:rsidRPr="00A959A6" w:rsidRDefault="292C7E01" w:rsidP="0F925E81">
            <w:pPr>
              <w:tabs>
                <w:tab w:val="left" w:pos="5093"/>
              </w:tabs>
              <w:spacing w:after="120"/>
              <w:rPr>
                <w:rFonts w:eastAsiaTheme="minorEastAsia" w:cs="Arial"/>
                <w:color w:val="385623" w:themeColor="accent6" w:themeShade="80"/>
              </w:rPr>
            </w:pPr>
            <w:r w:rsidRPr="0F925E81">
              <w:rPr>
                <w:rFonts w:eastAsiaTheme="minorEastAsia" w:cs="Arial"/>
                <w:color w:val="385623" w:themeColor="accent6" w:themeShade="80"/>
              </w:rPr>
              <w:t xml:space="preserve">75% </w:t>
            </w:r>
          </w:p>
        </w:tc>
      </w:tr>
      <w:tr w:rsidR="00BE18F9" w:rsidRPr="00A959A6" w14:paraId="7F1E699D" w14:textId="77777777" w:rsidTr="0F925E81">
        <w:trPr>
          <w:cantSplit/>
          <w:trHeight w:val="432"/>
        </w:trPr>
        <w:tc>
          <w:tcPr>
            <w:tcW w:w="2542" w:type="dxa"/>
          </w:tcPr>
          <w:p w14:paraId="6B9FCA22" w14:textId="284E1ADE" w:rsidR="00BE18F9" w:rsidRDefault="00BE18F9"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 xml:space="preserve">Middle School Dropout rate </w:t>
            </w:r>
          </w:p>
        </w:tc>
        <w:tc>
          <w:tcPr>
            <w:tcW w:w="2542" w:type="dxa"/>
          </w:tcPr>
          <w:p w14:paraId="4209B9FE" w14:textId="77777777" w:rsidR="00BE18F9" w:rsidRDefault="00893080"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(2019-2020)</w:t>
            </w:r>
          </w:p>
          <w:p w14:paraId="6C1A5A8F" w14:textId="184CFB2D" w:rsidR="00893080" w:rsidRPr="00A959A6" w:rsidRDefault="00893080" w:rsidP="00A959A6">
            <w:pPr>
              <w:tabs>
                <w:tab w:val="left" w:pos="5093"/>
              </w:tabs>
              <w:spacing w:after="120"/>
              <w:rPr>
                <w:rFonts w:eastAsiaTheme="minorHAnsi" w:cs="Arial"/>
                <w:bCs/>
                <w:color w:val="385623" w:themeColor="accent6" w:themeShade="80"/>
              </w:rPr>
            </w:pPr>
            <w:r>
              <w:rPr>
                <w:rFonts w:eastAsiaTheme="minorHAnsi" w:cs="Arial"/>
                <w:bCs/>
                <w:color w:val="385623" w:themeColor="accent6" w:themeShade="80"/>
              </w:rPr>
              <w:t>0%</w:t>
            </w:r>
          </w:p>
        </w:tc>
        <w:tc>
          <w:tcPr>
            <w:tcW w:w="2543" w:type="dxa"/>
          </w:tcPr>
          <w:p w14:paraId="4A11027B"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2" w:type="dxa"/>
          </w:tcPr>
          <w:p w14:paraId="0998FD22"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2" w:type="dxa"/>
          </w:tcPr>
          <w:p w14:paraId="4D33A9AA"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3" w:type="dxa"/>
          </w:tcPr>
          <w:p w14:paraId="5200ADF5" w14:textId="0C48446D" w:rsidR="00BE18F9" w:rsidRPr="00A959A6" w:rsidRDefault="00BA2AF5" w:rsidP="0F925E81">
            <w:pPr>
              <w:tabs>
                <w:tab w:val="left" w:pos="5093"/>
              </w:tabs>
              <w:spacing w:after="120"/>
              <w:rPr>
                <w:rFonts w:eastAsiaTheme="minorEastAsia" w:cs="Arial"/>
                <w:color w:val="385623" w:themeColor="accent6" w:themeShade="80"/>
              </w:rPr>
            </w:pPr>
            <w:r w:rsidRPr="0F925E81">
              <w:rPr>
                <w:rFonts w:eastAsiaTheme="minorEastAsia" w:cs="Arial"/>
                <w:color w:val="385623" w:themeColor="accent6" w:themeShade="80"/>
              </w:rPr>
              <w:t xml:space="preserve">0% </w:t>
            </w:r>
          </w:p>
        </w:tc>
      </w:tr>
    </w:tbl>
    <w:p w14:paraId="2E4A0524" w14:textId="1E46F0E0" w:rsidR="00A959A6" w:rsidRDefault="00A959A6" w:rsidP="00A959A6">
      <w:pPr>
        <w:pStyle w:val="Heading3"/>
        <w:rPr>
          <w:color w:val="385623" w:themeColor="accent6" w:themeShade="80"/>
          <w:sz w:val="36"/>
          <w:szCs w:val="36"/>
        </w:rPr>
      </w:pPr>
      <w:r w:rsidRPr="00A959A6">
        <w:rPr>
          <w:color w:val="385623" w:themeColor="accent6" w:themeShade="80"/>
          <w:sz w:val="36"/>
          <w:szCs w:val="36"/>
        </w:rPr>
        <w:t>Actions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or services table under focus area goal(s)"/>
      </w:tblPr>
      <w:tblGrid>
        <w:gridCol w:w="1544"/>
        <w:gridCol w:w="3418"/>
        <w:gridCol w:w="6092"/>
        <w:gridCol w:w="2847"/>
        <w:gridCol w:w="1353"/>
      </w:tblGrid>
      <w:tr w:rsidR="003A10CD" w:rsidRPr="00A959A6" w14:paraId="767AE4F8" w14:textId="77777777" w:rsidTr="00697EE9">
        <w:trPr>
          <w:cantSplit/>
          <w:tblHeader/>
        </w:trPr>
        <w:tc>
          <w:tcPr>
            <w:tcW w:w="1557" w:type="dxa"/>
            <w:shd w:val="clear" w:color="auto" w:fill="DEEAF6" w:themeFill="accent1" w:themeFillTint="33"/>
            <w:vAlign w:val="bottom"/>
          </w:tcPr>
          <w:p w14:paraId="29C30BB4" w14:textId="77777777" w:rsidR="003A10CD" w:rsidRPr="00A959A6" w:rsidRDefault="003A10CD" w:rsidP="009704FD">
            <w:pPr>
              <w:tabs>
                <w:tab w:val="left" w:pos="5093"/>
              </w:tabs>
              <w:rPr>
                <w:rFonts w:cs="Arial"/>
                <w:bCs/>
                <w:color w:val="385623" w:themeColor="accent6" w:themeShade="80"/>
              </w:rPr>
            </w:pPr>
            <w:r w:rsidRPr="00A959A6">
              <w:rPr>
                <w:rFonts w:cs="Arial"/>
                <w:bCs/>
                <w:color w:val="385623" w:themeColor="accent6" w:themeShade="80"/>
              </w:rPr>
              <w:t>Action #</w:t>
            </w:r>
          </w:p>
        </w:tc>
        <w:tc>
          <w:tcPr>
            <w:tcW w:w="3451" w:type="dxa"/>
            <w:shd w:val="clear" w:color="auto" w:fill="DEEAF6" w:themeFill="accent1" w:themeFillTint="33"/>
            <w:vAlign w:val="bottom"/>
          </w:tcPr>
          <w:p w14:paraId="3AA4B023" w14:textId="77777777" w:rsidR="003A10CD" w:rsidRPr="00A959A6" w:rsidRDefault="003A10CD" w:rsidP="009704FD">
            <w:pPr>
              <w:tabs>
                <w:tab w:val="left" w:pos="5093"/>
              </w:tabs>
              <w:rPr>
                <w:rFonts w:cs="Arial"/>
                <w:bCs/>
                <w:color w:val="385623" w:themeColor="accent6" w:themeShade="80"/>
              </w:rPr>
            </w:pPr>
            <w:r w:rsidRPr="00A959A6">
              <w:rPr>
                <w:rFonts w:cs="Arial"/>
                <w:bCs/>
                <w:color w:val="385623" w:themeColor="accent6" w:themeShade="80"/>
              </w:rPr>
              <w:t xml:space="preserve">Title </w:t>
            </w:r>
          </w:p>
        </w:tc>
        <w:tc>
          <w:tcPr>
            <w:tcW w:w="6166" w:type="dxa"/>
            <w:shd w:val="clear" w:color="auto" w:fill="DEEAF6" w:themeFill="accent1" w:themeFillTint="33"/>
            <w:vAlign w:val="bottom"/>
          </w:tcPr>
          <w:p w14:paraId="5B060DF3" w14:textId="77777777" w:rsidR="003A10CD" w:rsidRPr="00A959A6" w:rsidRDefault="003A10CD" w:rsidP="009704FD">
            <w:pPr>
              <w:tabs>
                <w:tab w:val="left" w:pos="5093"/>
              </w:tabs>
              <w:rPr>
                <w:rFonts w:cs="Arial"/>
                <w:bCs/>
                <w:color w:val="385623" w:themeColor="accent6" w:themeShade="80"/>
              </w:rPr>
            </w:pPr>
            <w:r w:rsidRPr="00A959A6">
              <w:rPr>
                <w:rFonts w:cs="Arial"/>
                <w:bCs/>
                <w:color w:val="385623" w:themeColor="accent6" w:themeShade="80"/>
              </w:rPr>
              <w:t>Description</w:t>
            </w:r>
            <w:r>
              <w:rPr>
                <w:rFonts w:cs="Arial"/>
                <w:bCs/>
                <w:color w:val="385623" w:themeColor="accent6" w:themeShade="80"/>
              </w:rPr>
              <w:t xml:space="preserve"> </w:t>
            </w:r>
          </w:p>
        </w:tc>
        <w:tc>
          <w:tcPr>
            <w:tcW w:w="2861" w:type="dxa"/>
            <w:shd w:val="clear" w:color="auto" w:fill="DEEAF6" w:themeFill="accent1" w:themeFillTint="33"/>
            <w:vAlign w:val="bottom"/>
          </w:tcPr>
          <w:p w14:paraId="1251F7F3" w14:textId="77777777" w:rsidR="003A10CD" w:rsidRPr="00A959A6" w:rsidRDefault="003A10CD" w:rsidP="009704FD">
            <w:pPr>
              <w:tabs>
                <w:tab w:val="left" w:pos="5093"/>
              </w:tabs>
              <w:rPr>
                <w:rFonts w:cs="Arial"/>
                <w:bCs/>
                <w:color w:val="385623" w:themeColor="accent6" w:themeShade="80"/>
              </w:rPr>
            </w:pPr>
            <w:r w:rsidRPr="00A959A6">
              <w:rPr>
                <w:rFonts w:cs="Arial"/>
                <w:bCs/>
                <w:color w:val="385623" w:themeColor="accent6" w:themeShade="80"/>
              </w:rPr>
              <w:t xml:space="preserve">Total Funds </w:t>
            </w:r>
          </w:p>
        </w:tc>
        <w:tc>
          <w:tcPr>
            <w:tcW w:w="1219" w:type="dxa"/>
            <w:shd w:val="clear" w:color="auto" w:fill="DEEAF6" w:themeFill="accent1" w:themeFillTint="33"/>
          </w:tcPr>
          <w:p w14:paraId="6DA1E27E" w14:textId="77777777" w:rsidR="003A10CD" w:rsidRPr="00A959A6" w:rsidRDefault="003A10CD" w:rsidP="009704FD">
            <w:pPr>
              <w:tabs>
                <w:tab w:val="left" w:pos="5093"/>
              </w:tabs>
              <w:jc w:val="center"/>
              <w:rPr>
                <w:rFonts w:cs="Arial"/>
                <w:bCs/>
                <w:color w:val="385623" w:themeColor="accent6" w:themeShade="80"/>
              </w:rPr>
            </w:pPr>
            <w:r w:rsidRPr="00A959A6">
              <w:rPr>
                <w:rFonts w:cs="Arial"/>
                <w:bCs/>
                <w:color w:val="385623" w:themeColor="accent6" w:themeShade="80"/>
              </w:rPr>
              <w:t>Contributing</w:t>
            </w:r>
          </w:p>
        </w:tc>
      </w:tr>
      <w:tr w:rsidR="003A10CD" w:rsidRPr="00A959A6" w14:paraId="0565590B" w14:textId="77777777" w:rsidTr="00697EE9">
        <w:trPr>
          <w:cantSplit/>
        </w:trPr>
        <w:tc>
          <w:tcPr>
            <w:tcW w:w="1557" w:type="dxa"/>
            <w:shd w:val="clear" w:color="auto" w:fill="auto"/>
            <w:vAlign w:val="center"/>
          </w:tcPr>
          <w:p w14:paraId="63AEFF31" w14:textId="77777777" w:rsidR="003A10CD" w:rsidRPr="00A959A6" w:rsidRDefault="003A10CD" w:rsidP="009704FD">
            <w:pPr>
              <w:tabs>
                <w:tab w:val="left" w:pos="5093"/>
              </w:tabs>
              <w:jc w:val="center"/>
              <w:rPr>
                <w:rFonts w:cs="Arial"/>
                <w:bCs/>
                <w:color w:val="385623" w:themeColor="accent6" w:themeShade="80"/>
              </w:rPr>
            </w:pPr>
            <w:r>
              <w:rPr>
                <w:rFonts w:cs="Arial"/>
                <w:bCs/>
                <w:color w:val="385623" w:themeColor="accent6" w:themeShade="80"/>
              </w:rPr>
              <w:t>1</w:t>
            </w:r>
          </w:p>
        </w:tc>
        <w:tc>
          <w:tcPr>
            <w:tcW w:w="3451" w:type="dxa"/>
            <w:shd w:val="clear" w:color="auto" w:fill="auto"/>
            <w:vAlign w:val="center"/>
          </w:tcPr>
          <w:p w14:paraId="4B80F9CE" w14:textId="77777777" w:rsidR="003A10CD" w:rsidRDefault="003A10CD" w:rsidP="009704FD">
            <w:pPr>
              <w:tabs>
                <w:tab w:val="left" w:pos="5093"/>
              </w:tabs>
              <w:rPr>
                <w:rFonts w:cs="Arial"/>
                <w:color w:val="385623" w:themeColor="accent6" w:themeShade="80"/>
                <w:szCs w:val="20"/>
                <w:highlight w:val="yellow"/>
              </w:rPr>
            </w:pPr>
            <w:r>
              <w:rPr>
                <w:rFonts w:cs="Arial"/>
                <w:color w:val="385623" w:themeColor="accent6" w:themeShade="80"/>
                <w:szCs w:val="20"/>
                <w:highlight w:val="yellow"/>
              </w:rPr>
              <w:t>5.</w:t>
            </w:r>
            <w:r w:rsidRPr="003458E1">
              <w:rPr>
                <w:rFonts w:cs="Arial"/>
                <w:color w:val="385623" w:themeColor="accent6" w:themeShade="80"/>
                <w:szCs w:val="20"/>
                <w:highlight w:val="yellow"/>
              </w:rPr>
              <w:t xml:space="preserve">Pupil Engagement </w:t>
            </w:r>
          </w:p>
          <w:p w14:paraId="2DFC291B" w14:textId="77777777" w:rsidR="003A10CD" w:rsidRPr="009F441A" w:rsidRDefault="003A10CD" w:rsidP="009704FD">
            <w:pPr>
              <w:tabs>
                <w:tab w:val="left" w:pos="5093"/>
              </w:tabs>
              <w:rPr>
                <w:rFonts w:cs="Arial"/>
                <w:color w:val="385623" w:themeColor="accent6" w:themeShade="80"/>
                <w:szCs w:val="20"/>
                <w:highlight w:val="yellow"/>
              </w:rPr>
            </w:pPr>
            <w:r w:rsidRPr="009F441A">
              <w:rPr>
                <w:rFonts w:cs="Arial"/>
                <w:color w:val="385623" w:themeColor="accent6" w:themeShade="80"/>
                <w:szCs w:val="20"/>
              </w:rPr>
              <w:t xml:space="preserve">Leverage school staff </w:t>
            </w:r>
            <w:r>
              <w:rPr>
                <w:rFonts w:cs="Arial"/>
                <w:color w:val="385623" w:themeColor="accent6" w:themeShade="80"/>
                <w:szCs w:val="20"/>
              </w:rPr>
              <w:t xml:space="preserve">across departments to foster positive pupil engagement </w:t>
            </w:r>
          </w:p>
        </w:tc>
        <w:tc>
          <w:tcPr>
            <w:tcW w:w="6166" w:type="dxa"/>
            <w:shd w:val="clear" w:color="auto" w:fill="auto"/>
          </w:tcPr>
          <w:p w14:paraId="3DC1BF69" w14:textId="77777777" w:rsidR="003A10CD" w:rsidRDefault="003A10CD" w:rsidP="009704FD">
            <w:pPr>
              <w:tabs>
                <w:tab w:val="left" w:pos="5093"/>
              </w:tabs>
              <w:rPr>
                <w:rFonts w:cs="Arial"/>
                <w:bCs/>
                <w:color w:val="385623" w:themeColor="accent6" w:themeShade="80"/>
              </w:rPr>
            </w:pPr>
            <w:r w:rsidRPr="1123A252">
              <w:rPr>
                <w:rFonts w:cs="Arial"/>
                <w:color w:val="385623" w:themeColor="accent6" w:themeShade="80"/>
              </w:rPr>
              <w:t>Conduct attendance monitoring and data collection for individual students with less than proficient attendance</w:t>
            </w:r>
          </w:p>
          <w:p w14:paraId="4CD8E760" w14:textId="77777777" w:rsidR="003A10CD" w:rsidRDefault="003A10CD" w:rsidP="009704FD">
            <w:pPr>
              <w:tabs>
                <w:tab w:val="left" w:pos="5093"/>
              </w:tabs>
              <w:rPr>
                <w:rFonts w:cs="Arial"/>
                <w:color w:val="385623" w:themeColor="accent6" w:themeShade="80"/>
              </w:rPr>
            </w:pPr>
          </w:p>
          <w:p w14:paraId="38312B9C" w14:textId="77777777" w:rsidR="003A10CD" w:rsidRDefault="003A10CD" w:rsidP="009704FD">
            <w:pPr>
              <w:tabs>
                <w:tab w:val="left" w:pos="5093"/>
              </w:tabs>
              <w:rPr>
                <w:rFonts w:cs="Arial"/>
                <w:bCs/>
                <w:color w:val="385623" w:themeColor="accent6" w:themeShade="80"/>
              </w:rPr>
            </w:pPr>
            <w:r w:rsidRPr="1123A252">
              <w:rPr>
                <w:rFonts w:cs="Arial"/>
                <w:color w:val="385623" w:themeColor="accent6" w:themeShade="80"/>
              </w:rPr>
              <w:t>The Family Services Coordinator will conduct Home visits both as part of the SARB/SART process as well as to provide support for students who are struggling due to poor family engagement.</w:t>
            </w:r>
          </w:p>
          <w:p w14:paraId="5162E26D" w14:textId="77777777" w:rsidR="003A10CD" w:rsidRDefault="003A10CD" w:rsidP="009704FD">
            <w:pPr>
              <w:tabs>
                <w:tab w:val="left" w:pos="5093"/>
              </w:tabs>
              <w:rPr>
                <w:rFonts w:cs="Arial"/>
                <w:color w:val="385623" w:themeColor="accent6" w:themeShade="80"/>
              </w:rPr>
            </w:pPr>
          </w:p>
          <w:p w14:paraId="599558DF" w14:textId="77777777" w:rsidR="003A10CD" w:rsidRDefault="003A10CD" w:rsidP="009704FD">
            <w:pPr>
              <w:tabs>
                <w:tab w:val="left" w:pos="5093"/>
              </w:tabs>
              <w:rPr>
                <w:rFonts w:cs="Arial"/>
                <w:bCs/>
                <w:color w:val="385623" w:themeColor="accent6" w:themeShade="80"/>
              </w:rPr>
            </w:pPr>
            <w:r w:rsidRPr="1123A252">
              <w:rPr>
                <w:rFonts w:cs="Arial"/>
                <w:color w:val="385623" w:themeColor="accent6" w:themeShade="80"/>
              </w:rPr>
              <w:t>The FSC will increase parent partnership and engagement on the improvement of school culture and climate via participation in school wide events and school committees</w:t>
            </w:r>
          </w:p>
          <w:p w14:paraId="517F44B8" w14:textId="77777777" w:rsidR="003A10CD" w:rsidRDefault="003A10CD" w:rsidP="009704FD">
            <w:pPr>
              <w:tabs>
                <w:tab w:val="left" w:pos="5093"/>
              </w:tabs>
              <w:rPr>
                <w:rFonts w:cs="Arial"/>
                <w:color w:val="385623" w:themeColor="accent6" w:themeShade="80"/>
              </w:rPr>
            </w:pPr>
          </w:p>
          <w:p w14:paraId="1A7C1B4A" w14:textId="6FB3919B" w:rsidR="003A10CD" w:rsidRDefault="7C35F5F3" w:rsidP="0F925E81">
            <w:pPr>
              <w:tabs>
                <w:tab w:val="left" w:pos="5093"/>
              </w:tabs>
              <w:rPr>
                <w:rFonts w:cs="Arial"/>
                <w:color w:val="385623" w:themeColor="accent6" w:themeShade="80"/>
              </w:rPr>
            </w:pPr>
            <w:r w:rsidRPr="0F925E81">
              <w:rPr>
                <w:rFonts w:cs="Arial"/>
                <w:color w:val="385623" w:themeColor="accent6" w:themeShade="80"/>
              </w:rPr>
              <w:t>The APSS will h</w:t>
            </w:r>
            <w:r w:rsidR="767D206A" w:rsidRPr="0F925E81">
              <w:rPr>
                <w:rFonts w:cs="Arial"/>
                <w:color w:val="385623" w:themeColor="accent6" w:themeShade="80"/>
              </w:rPr>
              <w:t>ost quarterly student success team meetings for students with less than proficient attendance</w:t>
            </w:r>
          </w:p>
          <w:p w14:paraId="262FB48F" w14:textId="77777777" w:rsidR="003A10CD" w:rsidRPr="00A959A6" w:rsidRDefault="003A10CD" w:rsidP="009704FD">
            <w:pPr>
              <w:tabs>
                <w:tab w:val="left" w:pos="5093"/>
              </w:tabs>
              <w:rPr>
                <w:rFonts w:cs="Arial"/>
                <w:bCs/>
                <w:color w:val="385623" w:themeColor="accent6" w:themeShade="80"/>
              </w:rPr>
            </w:pPr>
          </w:p>
        </w:tc>
        <w:tc>
          <w:tcPr>
            <w:tcW w:w="2861" w:type="dxa"/>
            <w:shd w:val="clear" w:color="auto" w:fill="auto"/>
          </w:tcPr>
          <w:p w14:paraId="0AE9086C" w14:textId="45FF3879" w:rsidR="003A10CD" w:rsidRDefault="003A10CD" w:rsidP="009704FD">
            <w:pPr>
              <w:tabs>
                <w:tab w:val="left" w:pos="5093"/>
              </w:tabs>
              <w:rPr>
                <w:rFonts w:cs="Arial"/>
                <w:bCs/>
                <w:color w:val="385623" w:themeColor="accent6" w:themeShade="80"/>
              </w:rPr>
            </w:pPr>
            <w:r>
              <w:rPr>
                <w:rFonts w:cs="Arial"/>
                <w:bCs/>
                <w:color w:val="385623" w:themeColor="accent6" w:themeShade="80"/>
              </w:rPr>
              <w:t xml:space="preserve">FSC salary and benefits </w:t>
            </w:r>
          </w:p>
          <w:p w14:paraId="6B265E49" w14:textId="3436422B" w:rsidR="00172AFE" w:rsidRDefault="00697EE9" w:rsidP="00697EE9">
            <w:pPr>
              <w:tabs>
                <w:tab w:val="left" w:pos="5093"/>
              </w:tabs>
              <w:ind w:left="720"/>
              <w:rPr>
                <w:rFonts w:cs="Arial"/>
                <w:bCs/>
                <w:color w:val="385623" w:themeColor="accent6" w:themeShade="80"/>
              </w:rPr>
            </w:pPr>
            <w:r>
              <w:rPr>
                <w:rFonts w:cs="Arial"/>
                <w:bCs/>
                <w:color w:val="385623" w:themeColor="accent6" w:themeShade="80"/>
              </w:rPr>
              <w:t>2900 - $65,697</w:t>
            </w:r>
          </w:p>
          <w:p w14:paraId="20953248" w14:textId="6DEBFD74" w:rsidR="00697EE9" w:rsidRDefault="00697EE9" w:rsidP="00697EE9">
            <w:pPr>
              <w:tabs>
                <w:tab w:val="left" w:pos="5093"/>
              </w:tabs>
              <w:ind w:left="720"/>
              <w:rPr>
                <w:rFonts w:cs="Arial"/>
                <w:bCs/>
                <w:color w:val="385623" w:themeColor="accent6" w:themeShade="80"/>
              </w:rPr>
            </w:pPr>
            <w:r>
              <w:rPr>
                <w:rFonts w:cs="Arial"/>
                <w:bCs/>
                <w:color w:val="385623" w:themeColor="accent6" w:themeShade="80"/>
              </w:rPr>
              <w:t>3000 - $16,424</w:t>
            </w:r>
          </w:p>
          <w:p w14:paraId="413B524E" w14:textId="7D8AE811" w:rsidR="00697EE9" w:rsidRDefault="003A10CD" w:rsidP="00697EE9">
            <w:pPr>
              <w:tabs>
                <w:tab w:val="left" w:pos="5093"/>
              </w:tabs>
              <w:rPr>
                <w:rFonts w:cs="Arial"/>
                <w:bCs/>
                <w:color w:val="385623" w:themeColor="accent6" w:themeShade="80"/>
              </w:rPr>
            </w:pPr>
            <w:r>
              <w:rPr>
                <w:rFonts w:cs="Arial"/>
                <w:bCs/>
                <w:color w:val="385623" w:themeColor="accent6" w:themeShade="80"/>
              </w:rPr>
              <w:t xml:space="preserve">Registrars salary and benefits  </w:t>
            </w:r>
          </w:p>
          <w:p w14:paraId="5375E9C0" w14:textId="77777777" w:rsidR="003A10CD" w:rsidRDefault="767D206A" w:rsidP="009704FD">
            <w:pPr>
              <w:tabs>
                <w:tab w:val="left" w:pos="5093"/>
              </w:tabs>
              <w:rPr>
                <w:rFonts w:cs="Arial"/>
                <w:bCs/>
                <w:color w:val="385623" w:themeColor="accent6" w:themeShade="80"/>
              </w:rPr>
            </w:pPr>
            <w:r w:rsidRPr="0F925E81">
              <w:rPr>
                <w:rFonts w:cs="Arial"/>
                <w:color w:val="385623" w:themeColor="accent6" w:themeShade="80"/>
              </w:rPr>
              <w:t xml:space="preserve">Front office clerks/staff positions salary and benefits </w:t>
            </w:r>
          </w:p>
          <w:p w14:paraId="79CF8D8D" w14:textId="5151FDD5" w:rsidR="0F925E81" w:rsidRDefault="00697EE9" w:rsidP="00697EE9">
            <w:pPr>
              <w:tabs>
                <w:tab w:val="left" w:pos="5093"/>
              </w:tabs>
              <w:ind w:left="720"/>
              <w:rPr>
                <w:color w:val="385623" w:themeColor="accent6" w:themeShade="80"/>
              </w:rPr>
            </w:pPr>
            <w:r>
              <w:rPr>
                <w:color w:val="385623" w:themeColor="accent6" w:themeShade="80"/>
              </w:rPr>
              <w:t>2400 - $33,930</w:t>
            </w:r>
          </w:p>
          <w:p w14:paraId="5183B69C" w14:textId="6699BEBC" w:rsidR="00697EE9" w:rsidRDefault="00697EE9" w:rsidP="00697EE9">
            <w:pPr>
              <w:tabs>
                <w:tab w:val="left" w:pos="5093"/>
              </w:tabs>
              <w:ind w:left="720"/>
              <w:rPr>
                <w:color w:val="385623" w:themeColor="accent6" w:themeShade="80"/>
              </w:rPr>
            </w:pPr>
            <w:r>
              <w:rPr>
                <w:color w:val="385623" w:themeColor="accent6" w:themeShade="80"/>
              </w:rPr>
              <w:t>3000 - $8,483</w:t>
            </w:r>
          </w:p>
          <w:p w14:paraId="0F77889F" w14:textId="52252533" w:rsidR="6DA7742F" w:rsidRDefault="6DA7742F" w:rsidP="0F925E81">
            <w:pPr>
              <w:tabs>
                <w:tab w:val="left" w:pos="5093"/>
              </w:tabs>
              <w:rPr>
                <w:color w:val="385623" w:themeColor="accent6" w:themeShade="80"/>
              </w:rPr>
            </w:pPr>
            <w:r w:rsidRPr="0F925E81">
              <w:rPr>
                <w:rFonts w:cs="Arial"/>
                <w:color w:val="385623" w:themeColor="accent6" w:themeShade="80"/>
              </w:rPr>
              <w:t xml:space="preserve">APSS staff position salary and benefits </w:t>
            </w:r>
          </w:p>
          <w:p w14:paraId="780BA5B2" w14:textId="77777777" w:rsidR="00697EE9" w:rsidRPr="00697EE9" w:rsidRDefault="00697EE9" w:rsidP="00697EE9">
            <w:pPr>
              <w:tabs>
                <w:tab w:val="left" w:pos="5093"/>
              </w:tabs>
              <w:ind w:left="720"/>
              <w:rPr>
                <w:rFonts w:cs="Arial"/>
                <w:bCs/>
                <w:color w:val="385623" w:themeColor="accent6" w:themeShade="80"/>
              </w:rPr>
            </w:pPr>
            <w:r w:rsidRPr="00697EE9">
              <w:rPr>
                <w:rFonts w:cs="Arial"/>
                <w:bCs/>
                <w:color w:val="385623" w:themeColor="accent6" w:themeShade="80"/>
              </w:rPr>
              <w:t>1300 - $277,402 (Repeated)</w:t>
            </w:r>
          </w:p>
          <w:p w14:paraId="6D955E36" w14:textId="71E0A428" w:rsidR="003A10CD" w:rsidRPr="00A959A6" w:rsidRDefault="00697EE9" w:rsidP="00697EE9">
            <w:pPr>
              <w:tabs>
                <w:tab w:val="left" w:pos="5093"/>
              </w:tabs>
              <w:ind w:left="720"/>
              <w:rPr>
                <w:rFonts w:cs="Arial"/>
                <w:bCs/>
                <w:color w:val="385623" w:themeColor="accent6" w:themeShade="80"/>
              </w:rPr>
            </w:pPr>
            <w:r w:rsidRPr="00697EE9">
              <w:rPr>
                <w:rFonts w:cs="Arial"/>
                <w:bCs/>
                <w:color w:val="385623" w:themeColor="accent6" w:themeShade="80"/>
              </w:rPr>
              <w:t>3000 - $69,351 (Repeated</w:t>
            </w:r>
          </w:p>
        </w:tc>
        <w:tc>
          <w:tcPr>
            <w:tcW w:w="1219" w:type="dxa"/>
          </w:tcPr>
          <w:p w14:paraId="164C3A4D" w14:textId="77777777" w:rsidR="003A10CD" w:rsidRPr="00A959A6" w:rsidRDefault="003A10CD" w:rsidP="009704FD">
            <w:pPr>
              <w:tabs>
                <w:tab w:val="left" w:pos="5093"/>
              </w:tabs>
              <w:jc w:val="center"/>
              <w:rPr>
                <w:rFonts w:cs="Arial"/>
                <w:bCs/>
                <w:color w:val="385623" w:themeColor="accent6" w:themeShade="80"/>
              </w:rPr>
            </w:pPr>
            <w:r w:rsidRPr="00A959A6">
              <w:rPr>
                <w:rFonts w:cs="Arial"/>
                <w:bCs/>
                <w:color w:val="385623" w:themeColor="accent6" w:themeShade="80"/>
              </w:rPr>
              <w:t>[Y/N]</w:t>
            </w:r>
          </w:p>
        </w:tc>
      </w:tr>
      <w:tr w:rsidR="003A10CD" w:rsidRPr="00A959A6" w14:paraId="5D5BE2E6" w14:textId="77777777" w:rsidTr="00697EE9">
        <w:trPr>
          <w:cantSplit/>
        </w:trPr>
        <w:tc>
          <w:tcPr>
            <w:tcW w:w="1557" w:type="dxa"/>
            <w:shd w:val="clear" w:color="auto" w:fill="auto"/>
            <w:vAlign w:val="center"/>
          </w:tcPr>
          <w:p w14:paraId="1C15AFE6" w14:textId="77777777" w:rsidR="003A10CD" w:rsidRPr="00A959A6" w:rsidRDefault="003A10CD" w:rsidP="009704FD">
            <w:pPr>
              <w:tabs>
                <w:tab w:val="left" w:pos="5093"/>
              </w:tabs>
              <w:jc w:val="center"/>
              <w:rPr>
                <w:rFonts w:cs="Arial"/>
                <w:bCs/>
                <w:color w:val="385623" w:themeColor="accent6" w:themeShade="80"/>
              </w:rPr>
            </w:pPr>
            <w:r>
              <w:rPr>
                <w:rFonts w:cs="Arial"/>
                <w:bCs/>
                <w:color w:val="385623" w:themeColor="accent6" w:themeShade="80"/>
              </w:rPr>
              <w:lastRenderedPageBreak/>
              <w:t>2</w:t>
            </w:r>
          </w:p>
        </w:tc>
        <w:tc>
          <w:tcPr>
            <w:tcW w:w="3451" w:type="dxa"/>
            <w:shd w:val="clear" w:color="auto" w:fill="auto"/>
            <w:vAlign w:val="center"/>
          </w:tcPr>
          <w:p w14:paraId="0709C72D" w14:textId="77777777" w:rsidR="003A10CD" w:rsidRDefault="003A10CD" w:rsidP="009704FD">
            <w:pPr>
              <w:tabs>
                <w:tab w:val="left" w:pos="5093"/>
              </w:tabs>
              <w:rPr>
                <w:rFonts w:cs="Arial"/>
                <w:bCs/>
                <w:color w:val="385623" w:themeColor="accent6" w:themeShade="80"/>
              </w:rPr>
            </w:pPr>
            <w:r>
              <w:rPr>
                <w:rFonts w:cs="Arial"/>
                <w:bCs/>
                <w:color w:val="385623" w:themeColor="accent6" w:themeShade="80"/>
              </w:rPr>
              <w:t>6.</w:t>
            </w:r>
            <w:r w:rsidRPr="003458E1">
              <w:rPr>
                <w:rFonts w:cs="Arial"/>
                <w:bCs/>
                <w:color w:val="385623" w:themeColor="accent6" w:themeShade="80"/>
                <w:highlight w:val="yellow"/>
              </w:rPr>
              <w:t>School Climate</w:t>
            </w:r>
            <w:r>
              <w:rPr>
                <w:rFonts w:cs="Arial"/>
                <w:bCs/>
                <w:color w:val="385623" w:themeColor="accent6" w:themeShade="80"/>
              </w:rPr>
              <w:t xml:space="preserve"> </w:t>
            </w:r>
          </w:p>
          <w:p w14:paraId="1D2ABACE" w14:textId="77777777" w:rsidR="003A10CD" w:rsidRPr="00A959A6" w:rsidRDefault="003A10CD" w:rsidP="009704FD">
            <w:pPr>
              <w:tabs>
                <w:tab w:val="left" w:pos="5093"/>
              </w:tabs>
              <w:rPr>
                <w:rFonts w:cs="Arial"/>
                <w:bCs/>
                <w:color w:val="385623" w:themeColor="accent6" w:themeShade="80"/>
              </w:rPr>
            </w:pPr>
            <w:r>
              <w:rPr>
                <w:rFonts w:cs="Arial"/>
                <w:bCs/>
                <w:color w:val="385623" w:themeColor="accent6" w:themeShade="80"/>
              </w:rPr>
              <w:t>Provide student-facing supports across the school community to improve school climate</w:t>
            </w:r>
          </w:p>
        </w:tc>
        <w:tc>
          <w:tcPr>
            <w:tcW w:w="6166" w:type="dxa"/>
            <w:shd w:val="clear" w:color="auto" w:fill="auto"/>
          </w:tcPr>
          <w:p w14:paraId="0B4D1FD2" w14:textId="77777777" w:rsidR="003A10CD" w:rsidRDefault="003A10CD" w:rsidP="009704FD">
            <w:pPr>
              <w:tabs>
                <w:tab w:val="left" w:pos="5093"/>
              </w:tabs>
              <w:rPr>
                <w:rFonts w:cs="Arial"/>
                <w:color w:val="385623" w:themeColor="accent6" w:themeShade="80"/>
              </w:rPr>
            </w:pPr>
            <w:r w:rsidRPr="1123A252">
              <w:rPr>
                <w:rFonts w:cs="Arial"/>
                <w:color w:val="385623" w:themeColor="accent6" w:themeShade="80"/>
              </w:rPr>
              <w:t>Develop support structures for struggling and/or disengaged students, including targeted interventions for students who have previously been, or are at risk of being suspended or expelled.</w:t>
            </w:r>
          </w:p>
          <w:p w14:paraId="28CA6A7F" w14:textId="77777777" w:rsidR="003A10CD" w:rsidRDefault="003A10CD" w:rsidP="009704FD">
            <w:pPr>
              <w:tabs>
                <w:tab w:val="left" w:pos="5093"/>
              </w:tabs>
              <w:rPr>
                <w:rFonts w:cs="Arial"/>
                <w:color w:val="385623" w:themeColor="accent6" w:themeShade="80"/>
              </w:rPr>
            </w:pPr>
          </w:p>
          <w:p w14:paraId="78644E3E" w14:textId="77777777" w:rsidR="003A10CD" w:rsidRDefault="003A10CD" w:rsidP="009704FD">
            <w:pPr>
              <w:tabs>
                <w:tab w:val="left" w:pos="5093"/>
              </w:tabs>
              <w:rPr>
                <w:rFonts w:cs="Arial"/>
                <w:bCs/>
                <w:color w:val="385623" w:themeColor="accent6" w:themeShade="80"/>
              </w:rPr>
            </w:pPr>
            <w:r w:rsidRPr="1123A252">
              <w:rPr>
                <w:rFonts w:cs="Arial"/>
                <w:color w:val="385623" w:themeColor="accent6" w:themeShade="80"/>
              </w:rPr>
              <w:t>Ensure students safety and appropriate supervision by campus aides</w:t>
            </w:r>
          </w:p>
          <w:p w14:paraId="3B1AA4FF" w14:textId="77777777" w:rsidR="003A10CD" w:rsidRDefault="003A10CD" w:rsidP="009704FD">
            <w:pPr>
              <w:tabs>
                <w:tab w:val="left" w:pos="5093"/>
              </w:tabs>
              <w:rPr>
                <w:rFonts w:cs="Arial"/>
                <w:color w:val="385623" w:themeColor="accent6" w:themeShade="80"/>
              </w:rPr>
            </w:pPr>
          </w:p>
          <w:p w14:paraId="0838A9E0" w14:textId="77777777" w:rsidR="003A10CD" w:rsidRDefault="003A10CD" w:rsidP="009704FD">
            <w:pPr>
              <w:tabs>
                <w:tab w:val="left" w:pos="5093"/>
              </w:tabs>
              <w:rPr>
                <w:rFonts w:cs="Arial"/>
                <w:bCs/>
                <w:color w:val="385623" w:themeColor="accent6" w:themeShade="80"/>
              </w:rPr>
            </w:pPr>
            <w:r w:rsidRPr="1123A252">
              <w:rPr>
                <w:rFonts w:cs="Arial"/>
                <w:color w:val="385623" w:themeColor="accent6" w:themeShade="80"/>
              </w:rPr>
              <w:t xml:space="preserve">Use campus aides to support and reinforce school culture </w:t>
            </w:r>
          </w:p>
          <w:p w14:paraId="00D9A4AF" w14:textId="77777777" w:rsidR="003A10CD" w:rsidRDefault="003A10CD" w:rsidP="009704FD">
            <w:pPr>
              <w:tabs>
                <w:tab w:val="left" w:pos="5093"/>
              </w:tabs>
              <w:rPr>
                <w:rFonts w:cs="Arial"/>
                <w:color w:val="385623" w:themeColor="accent6" w:themeShade="80"/>
              </w:rPr>
            </w:pPr>
          </w:p>
          <w:p w14:paraId="388F8ACB" w14:textId="77777777" w:rsidR="003A10CD" w:rsidRPr="00A959A6" w:rsidRDefault="003A10CD" w:rsidP="009704FD">
            <w:pPr>
              <w:tabs>
                <w:tab w:val="left" w:pos="5093"/>
              </w:tabs>
              <w:rPr>
                <w:rFonts w:cs="Arial"/>
                <w:bCs/>
                <w:color w:val="385623" w:themeColor="accent6" w:themeShade="80"/>
              </w:rPr>
            </w:pPr>
            <w:r w:rsidRPr="003458E1">
              <w:rPr>
                <w:rFonts w:cs="Arial"/>
                <w:bCs/>
                <w:color w:val="385623" w:themeColor="accent6" w:themeShade="80"/>
              </w:rPr>
              <w:t>Partner with outside agencies to provide extracurricular opportunities</w:t>
            </w:r>
          </w:p>
        </w:tc>
        <w:tc>
          <w:tcPr>
            <w:tcW w:w="2861" w:type="dxa"/>
            <w:shd w:val="clear" w:color="auto" w:fill="auto"/>
          </w:tcPr>
          <w:p w14:paraId="3A3C4A55" w14:textId="6932FA2C" w:rsidR="003A10CD" w:rsidRDefault="003A10CD" w:rsidP="009704FD">
            <w:pPr>
              <w:tabs>
                <w:tab w:val="left" w:pos="5093"/>
              </w:tabs>
              <w:rPr>
                <w:rFonts w:cs="Arial"/>
                <w:bCs/>
                <w:color w:val="385623" w:themeColor="accent6" w:themeShade="80"/>
              </w:rPr>
            </w:pPr>
            <w:r>
              <w:rPr>
                <w:rFonts w:cs="Arial"/>
                <w:bCs/>
                <w:color w:val="385623" w:themeColor="accent6" w:themeShade="80"/>
              </w:rPr>
              <w:t xml:space="preserve">Campus aides salary and benefits </w:t>
            </w:r>
          </w:p>
          <w:p w14:paraId="63B46337" w14:textId="31152A2A" w:rsidR="00697EE9" w:rsidRDefault="00697EE9" w:rsidP="00697EE9">
            <w:pPr>
              <w:tabs>
                <w:tab w:val="left" w:pos="5093"/>
              </w:tabs>
              <w:ind w:left="720"/>
              <w:rPr>
                <w:rFonts w:cs="Arial"/>
                <w:bCs/>
                <w:color w:val="385623" w:themeColor="accent6" w:themeShade="80"/>
              </w:rPr>
            </w:pPr>
            <w:r>
              <w:rPr>
                <w:rFonts w:cs="Arial"/>
                <w:bCs/>
                <w:color w:val="385623" w:themeColor="accent6" w:themeShade="80"/>
              </w:rPr>
              <w:t>2900 - $71,319</w:t>
            </w:r>
          </w:p>
          <w:p w14:paraId="13FF4A1A" w14:textId="169F4106" w:rsidR="00697EE9" w:rsidRDefault="00697EE9" w:rsidP="00697EE9">
            <w:pPr>
              <w:tabs>
                <w:tab w:val="left" w:pos="5093"/>
              </w:tabs>
              <w:ind w:left="720"/>
              <w:rPr>
                <w:rFonts w:cs="Arial"/>
                <w:bCs/>
                <w:color w:val="385623" w:themeColor="accent6" w:themeShade="80"/>
              </w:rPr>
            </w:pPr>
            <w:r>
              <w:rPr>
                <w:rFonts w:cs="Arial"/>
                <w:bCs/>
                <w:color w:val="385623" w:themeColor="accent6" w:themeShade="80"/>
              </w:rPr>
              <w:t>3000 - $17,830</w:t>
            </w:r>
          </w:p>
          <w:p w14:paraId="4C827249" w14:textId="77777777" w:rsidR="003A10CD" w:rsidRDefault="003A10CD" w:rsidP="009704FD">
            <w:pPr>
              <w:tabs>
                <w:tab w:val="left" w:pos="5093"/>
              </w:tabs>
              <w:rPr>
                <w:rFonts w:cs="Arial"/>
                <w:bCs/>
                <w:color w:val="385623" w:themeColor="accent6" w:themeShade="80"/>
              </w:rPr>
            </w:pPr>
            <w:r>
              <w:rPr>
                <w:rFonts w:cs="Arial"/>
                <w:bCs/>
                <w:color w:val="385623" w:themeColor="accent6" w:themeShade="80"/>
              </w:rPr>
              <w:t>ASES</w:t>
            </w:r>
          </w:p>
          <w:p w14:paraId="35FC6F6E" w14:textId="4250CE3C" w:rsidR="00697EE9" w:rsidRPr="00A959A6" w:rsidRDefault="00697EE9" w:rsidP="00697EE9">
            <w:pPr>
              <w:tabs>
                <w:tab w:val="left" w:pos="5093"/>
              </w:tabs>
              <w:ind w:left="720"/>
              <w:rPr>
                <w:rFonts w:cs="Arial"/>
                <w:bCs/>
                <w:color w:val="385623" w:themeColor="accent6" w:themeShade="80"/>
              </w:rPr>
            </w:pPr>
            <w:r>
              <w:rPr>
                <w:rFonts w:cs="Arial"/>
                <w:bCs/>
                <w:color w:val="385623" w:themeColor="accent6" w:themeShade="80"/>
              </w:rPr>
              <w:t>5844 - $53,172</w:t>
            </w:r>
          </w:p>
        </w:tc>
        <w:tc>
          <w:tcPr>
            <w:tcW w:w="1219" w:type="dxa"/>
          </w:tcPr>
          <w:p w14:paraId="304B8C8E" w14:textId="77777777" w:rsidR="003A10CD" w:rsidRPr="00A959A6" w:rsidRDefault="003A10CD" w:rsidP="009704FD">
            <w:pPr>
              <w:tabs>
                <w:tab w:val="left" w:pos="5093"/>
              </w:tabs>
              <w:jc w:val="center"/>
              <w:rPr>
                <w:rFonts w:cs="Arial"/>
                <w:bCs/>
                <w:color w:val="385623" w:themeColor="accent6" w:themeShade="80"/>
              </w:rPr>
            </w:pPr>
            <w:r w:rsidRPr="00A959A6">
              <w:rPr>
                <w:rFonts w:cs="Arial"/>
                <w:bCs/>
                <w:color w:val="385623" w:themeColor="accent6" w:themeShade="80"/>
              </w:rPr>
              <w:t>[Y/N]</w:t>
            </w:r>
          </w:p>
        </w:tc>
      </w:tr>
    </w:tbl>
    <w:p w14:paraId="229379CC" w14:textId="77777777" w:rsidR="003A10CD" w:rsidRPr="003A10CD" w:rsidRDefault="003A10CD" w:rsidP="003A10CD"/>
    <w:p w14:paraId="2166A8EE" w14:textId="77777777" w:rsidR="00A959A6" w:rsidRPr="00A959A6" w:rsidRDefault="00A959A6" w:rsidP="00A959A6">
      <w:pPr>
        <w:pStyle w:val="Heading3"/>
        <w:spacing w:before="360"/>
        <w:rPr>
          <w:color w:val="385623" w:themeColor="accent6" w:themeShade="80"/>
          <w:sz w:val="36"/>
          <w:szCs w:val="36"/>
        </w:rPr>
      </w:pPr>
      <w:r w:rsidRPr="00A959A6">
        <w:rPr>
          <w:color w:val="385623" w:themeColor="accent6" w:themeShade="80"/>
          <w:sz w:val="36"/>
          <w:szCs w:val="36"/>
        </w:rPr>
        <w:t>Goal Analysis [LCAP Year]</w:t>
      </w:r>
    </w:p>
    <w:p w14:paraId="7A6B6BED" w14:textId="77777777" w:rsidR="00A959A6" w:rsidRPr="00A959A6" w:rsidRDefault="00A959A6" w:rsidP="00A959A6">
      <w:pPr>
        <w:spacing w:before="120" w:after="120"/>
        <w:rPr>
          <w:rFonts w:eastAsiaTheme="minorHAnsi" w:cs="Arial"/>
          <w:color w:val="385623" w:themeColor="accent6" w:themeShade="80"/>
          <w:szCs w:val="20"/>
        </w:rPr>
      </w:pPr>
      <w:r w:rsidRPr="00A959A6">
        <w:rPr>
          <w:rFonts w:eastAsiaTheme="minorHAnsi" w:cs="Arial"/>
          <w:color w:val="385623" w:themeColor="accent6" w:themeShade="80"/>
          <w:szCs w:val="20"/>
        </w:rPr>
        <w:t>An analysis of how this goal was carried out in the previous year.</w:t>
      </w:r>
    </w:p>
    <w:p w14:paraId="06186F84" w14:textId="77777777" w:rsidR="00A959A6" w:rsidRPr="00A959A6" w:rsidRDefault="00A959A6" w:rsidP="00A959A6">
      <w:pPr>
        <w:shd w:val="clear" w:color="auto" w:fill="DEEAF6" w:themeFill="accent1" w:themeFillTint="33"/>
        <w:spacing w:before="60" w:after="120"/>
        <w:rPr>
          <w:rFonts w:eastAsiaTheme="minorHAnsi" w:cs="Arial"/>
          <w:color w:val="385623" w:themeColor="accent6" w:themeShade="80"/>
          <w:szCs w:val="20"/>
        </w:rPr>
      </w:pPr>
      <w:r w:rsidRPr="00A959A6">
        <w:rPr>
          <w:rFonts w:eastAsiaTheme="minorHAnsi" w:cs="Arial"/>
          <w:color w:val="385623" w:themeColor="accent6" w:themeShade="80"/>
          <w:szCs w:val="20"/>
        </w:rPr>
        <w:t>A description of any substantive differences in planned actions and actual implementation of these actions.</w:t>
      </w:r>
    </w:p>
    <w:p w14:paraId="6E98893F" w14:textId="1A38C4C5" w:rsidR="00A959A6" w:rsidRPr="00A959A6" w:rsidRDefault="00BE18F9"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385623" w:themeColor="accent6" w:themeShade="80"/>
          <w:szCs w:val="20"/>
        </w:rPr>
      </w:pPr>
      <w:r w:rsidRPr="00BE18F9">
        <w:rPr>
          <w:rFonts w:eastAsiaTheme="minorHAnsi" w:cs="Arial"/>
          <w:color w:val="385623" w:themeColor="accent6" w:themeShade="80"/>
          <w:szCs w:val="20"/>
        </w:rPr>
        <w:t>This is a new goal for the LCAP cycle.</w:t>
      </w:r>
    </w:p>
    <w:p w14:paraId="6CD63915" w14:textId="77777777" w:rsidR="00A959A6" w:rsidRPr="00A959A6" w:rsidRDefault="00A959A6" w:rsidP="00A959A6">
      <w:pPr>
        <w:shd w:val="solid" w:color="DEEAF6" w:themeColor="accent1" w:themeTint="33" w:fill="auto"/>
        <w:spacing w:before="240" w:after="60"/>
        <w:rPr>
          <w:rFonts w:eastAsiaTheme="minorHAnsi" w:cs="Arial"/>
          <w:color w:val="385623" w:themeColor="accent6" w:themeShade="80"/>
          <w:szCs w:val="20"/>
        </w:rPr>
      </w:pPr>
      <w:r w:rsidRPr="00A959A6">
        <w:rPr>
          <w:rFonts w:eastAsia="Calibri" w:cs="Arial"/>
          <w:color w:val="385623" w:themeColor="accent6" w:themeShade="80"/>
        </w:rPr>
        <w:t>An explanation of material differences between Budgeted Expenditures and Estimated Actual Expenditures.</w:t>
      </w:r>
    </w:p>
    <w:p w14:paraId="7A014694" w14:textId="77777777" w:rsidR="00BE18F9" w:rsidRPr="00A959A6" w:rsidRDefault="00BE18F9" w:rsidP="00BE18F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385623" w:themeColor="accent6" w:themeShade="80"/>
          <w:szCs w:val="20"/>
        </w:rPr>
      </w:pPr>
      <w:r w:rsidRPr="00BE18F9">
        <w:rPr>
          <w:rFonts w:eastAsiaTheme="minorHAnsi" w:cs="Arial"/>
          <w:color w:val="385623" w:themeColor="accent6" w:themeShade="80"/>
          <w:szCs w:val="20"/>
        </w:rPr>
        <w:t>This is a new goal for the LCAP cycle.</w:t>
      </w:r>
    </w:p>
    <w:p w14:paraId="79206B80"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385623" w:themeColor="accent6" w:themeShade="80"/>
          <w:szCs w:val="20"/>
        </w:rPr>
      </w:pPr>
    </w:p>
    <w:p w14:paraId="6BC913FE" w14:textId="77777777" w:rsidR="00A959A6" w:rsidRPr="00A959A6" w:rsidRDefault="00A959A6" w:rsidP="00A959A6">
      <w:pPr>
        <w:shd w:val="clear" w:color="auto" w:fill="DEEAF6" w:themeFill="accent1" w:themeFillTint="33"/>
        <w:spacing w:before="60" w:after="120"/>
        <w:rPr>
          <w:rFonts w:eastAsiaTheme="minorHAnsi" w:cs="Arial"/>
          <w:color w:val="385623" w:themeColor="accent6" w:themeShade="80"/>
          <w:szCs w:val="20"/>
        </w:rPr>
      </w:pPr>
      <w:r w:rsidRPr="00A959A6">
        <w:rPr>
          <w:rFonts w:eastAsiaTheme="minorHAnsi" w:cs="Arial"/>
          <w:color w:val="385623" w:themeColor="accent6" w:themeShade="80"/>
          <w:szCs w:val="20"/>
        </w:rPr>
        <w:t>An explanation of how effective the specific actions were in making progress toward the goal.</w:t>
      </w:r>
    </w:p>
    <w:p w14:paraId="1DFD8CFC" w14:textId="77777777" w:rsidR="00BE18F9" w:rsidRPr="00A959A6" w:rsidRDefault="00BE18F9" w:rsidP="00BE18F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385623" w:themeColor="accent6" w:themeShade="80"/>
          <w:szCs w:val="20"/>
        </w:rPr>
      </w:pPr>
      <w:r w:rsidRPr="00BE18F9">
        <w:rPr>
          <w:rFonts w:eastAsiaTheme="minorHAnsi" w:cs="Arial"/>
          <w:color w:val="385623" w:themeColor="accent6" w:themeShade="80"/>
          <w:szCs w:val="20"/>
        </w:rPr>
        <w:t>This is a new goal for the LCAP cycle.</w:t>
      </w:r>
    </w:p>
    <w:p w14:paraId="5237D1F6"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385623" w:themeColor="accent6" w:themeShade="80"/>
          <w:szCs w:val="20"/>
        </w:rPr>
      </w:pPr>
    </w:p>
    <w:p w14:paraId="427EBAE9" w14:textId="77777777" w:rsidR="00A959A6" w:rsidRPr="00A959A6" w:rsidRDefault="00A959A6" w:rsidP="00A959A6">
      <w:pPr>
        <w:shd w:val="solid" w:color="DEEAF6" w:themeColor="accent1" w:themeTint="33" w:fill="auto"/>
        <w:spacing w:before="240" w:after="60"/>
        <w:rPr>
          <w:rFonts w:eastAsia="Calibri" w:cs="Arial"/>
          <w:color w:val="385623" w:themeColor="accent6" w:themeShade="80"/>
        </w:rPr>
      </w:pPr>
      <w:r w:rsidRPr="00A959A6">
        <w:rPr>
          <w:rFonts w:eastAsiaTheme="minorHAnsi" w:cs="Arial"/>
          <w:color w:val="385623" w:themeColor="accent6" w:themeShade="80"/>
          <w:szCs w:val="20"/>
        </w:rPr>
        <w:t>A description of any changes made to the planned goal, metrics, desired outcomes, or actions for the coming year that resulted from reflections on prior practice.</w:t>
      </w:r>
    </w:p>
    <w:p w14:paraId="231664B5" w14:textId="77777777" w:rsidR="00BE18F9" w:rsidRPr="00A959A6" w:rsidRDefault="00BE18F9" w:rsidP="00BE18F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385623" w:themeColor="accent6" w:themeShade="80"/>
          <w:szCs w:val="20"/>
        </w:rPr>
      </w:pPr>
      <w:r w:rsidRPr="00BE18F9">
        <w:rPr>
          <w:rFonts w:eastAsiaTheme="minorHAnsi" w:cs="Arial"/>
          <w:color w:val="385623" w:themeColor="accent6" w:themeShade="80"/>
          <w:szCs w:val="20"/>
        </w:rPr>
        <w:t>This is a new goal for the LCAP cycle.</w:t>
      </w:r>
    </w:p>
    <w:p w14:paraId="1C60F05C"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385623" w:themeColor="accent6" w:themeShade="80"/>
          <w:szCs w:val="20"/>
        </w:rPr>
      </w:pPr>
    </w:p>
    <w:p w14:paraId="4DF1C613" w14:textId="77777777" w:rsidR="00A959A6" w:rsidRPr="00A959A6" w:rsidRDefault="00A959A6" w:rsidP="00A959A6">
      <w:pPr>
        <w:spacing w:before="120" w:after="240"/>
        <w:rPr>
          <w:rFonts w:eastAsiaTheme="minorHAnsi" w:cs="Arial"/>
          <w:b/>
          <w:color w:val="385623" w:themeColor="accent6" w:themeShade="80"/>
          <w:szCs w:val="20"/>
        </w:rPr>
      </w:pPr>
      <w:r w:rsidRPr="00A959A6">
        <w:rPr>
          <w:rFonts w:eastAsiaTheme="minorHAnsi" w:cs="Arial"/>
          <w:b/>
          <w:color w:val="385623" w:themeColor="accent6" w:themeShade="80"/>
          <w:szCs w:val="20"/>
        </w:rPr>
        <w:lastRenderedPageBreak/>
        <w:t>A report of the Estimated Actual Expenditures for last year’s actions may be found in the Annual Update Expenditures Table.</w:t>
      </w:r>
      <w:r w:rsidRPr="00A959A6">
        <w:rPr>
          <w:rFonts w:eastAsiaTheme="majorEastAsia" w:cstheme="majorBidi"/>
          <w:b/>
          <w:color w:val="385623" w:themeColor="accent6" w:themeShade="80"/>
          <w:sz w:val="40"/>
          <w:szCs w:val="26"/>
        </w:rPr>
        <w:br w:type="page"/>
      </w:r>
    </w:p>
    <w:p w14:paraId="4F4899C6" w14:textId="77777777" w:rsidR="00A959A6" w:rsidRPr="003A10CD" w:rsidRDefault="00A959A6" w:rsidP="00EF00AC">
      <w:pPr>
        <w:pStyle w:val="Heading2"/>
        <w:pBdr>
          <w:top w:val="single" w:sz="18" w:space="0" w:color="auto"/>
          <w:left w:val="single" w:sz="18" w:space="4" w:color="auto"/>
          <w:bottom w:val="single" w:sz="18" w:space="1" w:color="auto"/>
          <w:right w:val="single" w:sz="18" w:space="4" w:color="auto"/>
        </w:pBdr>
        <w:shd w:val="solid" w:color="DEEAF6" w:themeColor="accent1" w:themeTint="33" w:fill="auto"/>
        <w:rPr>
          <w:sz w:val="40"/>
          <w:szCs w:val="40"/>
        </w:rPr>
      </w:pPr>
      <w:r w:rsidRPr="003A10CD">
        <w:rPr>
          <w:sz w:val="40"/>
          <w:szCs w:val="40"/>
        </w:rPr>
        <w:lastRenderedPageBreak/>
        <w:t>Increased or Improved Services for Foster Youth, English Learners, and Low-Income Students [LCAP Year]</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4855"/>
        <w:gridCol w:w="10399"/>
      </w:tblGrid>
      <w:tr w:rsidR="003A10CD" w:rsidRPr="003A10CD" w14:paraId="520DAC74" w14:textId="77777777" w:rsidTr="00A959A6">
        <w:trPr>
          <w:cantSplit/>
          <w:tblHeader/>
        </w:trPr>
        <w:tc>
          <w:tcPr>
            <w:tcW w:w="4855" w:type="dxa"/>
            <w:shd w:val="clear" w:color="auto" w:fill="DEEAF6" w:themeFill="accent1" w:themeFillTint="33"/>
            <w:vAlign w:val="center"/>
          </w:tcPr>
          <w:p w14:paraId="2F4016B9" w14:textId="2989036A" w:rsidR="00A959A6" w:rsidRPr="003A10CD" w:rsidRDefault="009704FD" w:rsidP="00A959A6">
            <w:pPr>
              <w:spacing w:before="40" w:after="40"/>
              <w:rPr>
                <w:rFonts w:eastAsiaTheme="minorHAnsi" w:cs="Arial"/>
                <w:szCs w:val="20"/>
              </w:rPr>
            </w:pPr>
            <w:hyperlink w:anchor="Instructions_DII_PercentIncImprServices" w:history="1">
              <w:r w:rsidR="00A959A6" w:rsidRPr="003A10CD">
                <w:rPr>
                  <w:rFonts w:eastAsiaTheme="minorHAnsi" w:cs="Arial"/>
                  <w:szCs w:val="20"/>
                </w:rPr>
                <w:t>Percentage to Increase or Improve Services</w:t>
              </w:r>
            </w:hyperlink>
            <w:r w:rsidR="00A959A6" w:rsidRPr="003A10CD" w:rsidDel="00F91D09">
              <w:t xml:space="preserve"> </w:t>
            </w:r>
            <w:r w:rsidR="001F3891" w:rsidRPr="003A10CD">
              <w:t>-  from Tammy</w:t>
            </w:r>
          </w:p>
        </w:tc>
        <w:tc>
          <w:tcPr>
            <w:tcW w:w="10399" w:type="dxa"/>
            <w:shd w:val="clear" w:color="auto" w:fill="DEEAF6" w:themeFill="accent1" w:themeFillTint="33"/>
            <w:vAlign w:val="center"/>
          </w:tcPr>
          <w:p w14:paraId="48B49039" w14:textId="5904D64A" w:rsidR="00A959A6" w:rsidRPr="003A10CD" w:rsidRDefault="00A959A6" w:rsidP="00A959A6">
            <w:pPr>
              <w:spacing w:before="40" w:after="40"/>
              <w:rPr>
                <w:rFonts w:eastAsiaTheme="minorHAnsi" w:cs="Arial"/>
                <w:szCs w:val="20"/>
              </w:rPr>
            </w:pPr>
            <w:r w:rsidRPr="003A10CD">
              <w:t>Increased Apportionment based on the Enrollment of Foster Youth, English Learners, and Low-Income students</w:t>
            </w:r>
            <w:r w:rsidRPr="003A10CD" w:rsidDel="00EE17AB">
              <w:rPr>
                <w:rFonts w:eastAsiaTheme="minorHAnsi" w:cs="Arial"/>
                <w:szCs w:val="20"/>
              </w:rPr>
              <w:t xml:space="preserve"> </w:t>
            </w:r>
            <w:r w:rsidR="001F3891" w:rsidRPr="003A10CD">
              <w:rPr>
                <w:rFonts w:eastAsiaTheme="minorHAnsi" w:cs="Arial"/>
                <w:szCs w:val="20"/>
              </w:rPr>
              <w:t xml:space="preserve">– from Tammy </w:t>
            </w:r>
          </w:p>
        </w:tc>
      </w:tr>
      <w:tr w:rsidR="003A10CD" w:rsidRPr="003A10CD" w14:paraId="20B14C83" w14:textId="77777777" w:rsidTr="00A959A6">
        <w:trPr>
          <w:cantSplit/>
        </w:trPr>
        <w:tc>
          <w:tcPr>
            <w:tcW w:w="4855" w:type="dxa"/>
            <w:shd w:val="clear" w:color="auto" w:fill="auto"/>
          </w:tcPr>
          <w:p w14:paraId="719DBE7F" w14:textId="50CB8B1F" w:rsidR="00A959A6" w:rsidRPr="003A10CD" w:rsidRDefault="00697EE9" w:rsidP="00A959A6">
            <w:pPr>
              <w:spacing w:before="40" w:after="40"/>
              <w:rPr>
                <w:rFonts w:eastAsiaTheme="minorHAnsi" w:cs="Arial"/>
                <w:szCs w:val="20"/>
              </w:rPr>
            </w:pPr>
            <w:r>
              <w:rPr>
                <w:rFonts w:eastAsiaTheme="minorHAnsi" w:cs="Arial"/>
                <w:szCs w:val="20"/>
              </w:rPr>
              <w:t>33.20%</w:t>
            </w:r>
          </w:p>
        </w:tc>
        <w:tc>
          <w:tcPr>
            <w:tcW w:w="10399" w:type="dxa"/>
            <w:shd w:val="clear" w:color="auto" w:fill="auto"/>
          </w:tcPr>
          <w:p w14:paraId="4BA1FE9B" w14:textId="564A6DDA" w:rsidR="00A959A6" w:rsidRPr="003A10CD" w:rsidRDefault="00697EE9" w:rsidP="00A959A6">
            <w:pPr>
              <w:spacing w:before="40" w:after="40"/>
              <w:rPr>
                <w:rFonts w:eastAsiaTheme="minorHAnsi" w:cs="Arial"/>
                <w:szCs w:val="20"/>
              </w:rPr>
            </w:pPr>
            <w:r>
              <w:rPr>
                <w:rFonts w:eastAsiaTheme="minorHAnsi" w:cs="Arial"/>
                <w:szCs w:val="20"/>
              </w:rPr>
              <w:t>$1,581,651.54</w:t>
            </w:r>
            <w:bookmarkStart w:id="1" w:name="_GoBack"/>
            <w:bookmarkEnd w:id="1"/>
            <w:r w:rsidR="00EF00AC" w:rsidRPr="003A10CD">
              <w:rPr>
                <w:rFonts w:eastAsiaTheme="minorHAnsi" w:cs="Arial"/>
                <w:szCs w:val="20"/>
              </w:rPr>
              <w:t xml:space="preserve"> </w:t>
            </w:r>
          </w:p>
        </w:tc>
      </w:tr>
    </w:tbl>
    <w:p w14:paraId="4CD10D03" w14:textId="77777777" w:rsidR="00A959A6" w:rsidRPr="003A10CD" w:rsidRDefault="00A959A6" w:rsidP="00A959A6">
      <w:pPr>
        <w:spacing w:before="120" w:after="120"/>
        <w:rPr>
          <w:rFonts w:eastAsiaTheme="minorHAnsi" w:cs="Arial"/>
          <w:b/>
          <w:szCs w:val="20"/>
        </w:rPr>
      </w:pPr>
      <w:r w:rsidRPr="003A10CD">
        <w:rPr>
          <w:rFonts w:eastAsiaTheme="minorHAnsi" w:cs="Arial"/>
          <w:b/>
          <w:szCs w:val="20"/>
        </w:rPr>
        <w:t>The Budgeted Expenditures for Actions identified as Contributing may be found in the Increased or Improved Services Expenditures Table.</w:t>
      </w:r>
    </w:p>
    <w:p w14:paraId="0AED1A9D" w14:textId="77777777" w:rsidR="00A959A6" w:rsidRPr="003A10CD" w:rsidRDefault="00A959A6" w:rsidP="00A959A6">
      <w:pPr>
        <w:pStyle w:val="Heading3"/>
        <w:rPr>
          <w:sz w:val="36"/>
        </w:rPr>
      </w:pPr>
      <w:r w:rsidRPr="003A10CD">
        <w:rPr>
          <w:sz w:val="36"/>
        </w:rPr>
        <w:t>Required Descriptions</w:t>
      </w:r>
    </w:p>
    <w:p w14:paraId="4522A970" w14:textId="77777777" w:rsidR="00A959A6" w:rsidRPr="003A10CD" w:rsidRDefault="00A959A6" w:rsidP="00A959A6">
      <w:pPr>
        <w:shd w:val="clear" w:color="auto" w:fill="DEEAF6" w:themeFill="accent1" w:themeFillTint="33"/>
        <w:spacing w:before="60" w:after="120"/>
        <w:rPr>
          <w:rFonts w:eastAsiaTheme="minorHAnsi" w:cs="Arial"/>
          <w:szCs w:val="20"/>
        </w:rPr>
      </w:pPr>
      <w:r w:rsidRPr="003A10CD">
        <w:rPr>
          <w:rFonts w:eastAsiaTheme="minorHAnsi" w:cs="Arial"/>
          <w:szCs w:val="20"/>
        </w:rPr>
        <w:t>For each action being provided to an entire school, or across the entire school district or county office of education (COE), an explanation of (1) how the needs of foster youth, English learners, and low-income students were considered first, and (2) how these actions are effective in meeting the goals for these students.</w:t>
      </w:r>
    </w:p>
    <w:p w14:paraId="5DCB1490" w14:textId="77777777" w:rsidR="00A959A6" w:rsidRPr="003A10CD"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zCs w:val="20"/>
        </w:rPr>
      </w:pPr>
      <w:r w:rsidRPr="003A10CD">
        <w:rPr>
          <w:rFonts w:eastAsiaTheme="minorHAnsi" w:cs="Arial"/>
          <w:szCs w:val="20"/>
        </w:rPr>
        <w:t>[Provide description here]</w:t>
      </w:r>
    </w:p>
    <w:p w14:paraId="52E0C136" w14:textId="77777777" w:rsidR="00A959A6" w:rsidRPr="003A10CD"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zCs w:val="20"/>
        </w:rPr>
      </w:pPr>
    </w:p>
    <w:p w14:paraId="136119D9" w14:textId="77777777" w:rsidR="00A959A6" w:rsidRPr="003A10CD" w:rsidRDefault="00A959A6" w:rsidP="00A959A6">
      <w:pPr>
        <w:shd w:val="clear" w:color="auto" w:fill="DEEAF6" w:themeFill="accent1" w:themeFillTint="33"/>
        <w:spacing w:before="60" w:after="120"/>
        <w:rPr>
          <w:rFonts w:eastAsiaTheme="minorHAnsi" w:cs="Arial"/>
          <w:szCs w:val="20"/>
        </w:rPr>
      </w:pPr>
      <w:r w:rsidRPr="003A10CD">
        <w:rPr>
          <w:rFonts w:eastAsiaTheme="minorHAnsi" w:cs="Arial"/>
          <w:szCs w:val="20"/>
        </w:rPr>
        <w:t>A description of how services for foster youth, English learners, and low-income students are being increased or improved by the percentage required.</w:t>
      </w:r>
    </w:p>
    <w:p w14:paraId="0F295C86" w14:textId="77777777" w:rsidR="00A959A6" w:rsidRPr="003A10CD"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zCs w:val="20"/>
        </w:rPr>
      </w:pPr>
      <w:r w:rsidRPr="003A10CD">
        <w:rPr>
          <w:rFonts w:eastAsiaTheme="minorHAnsi" w:cs="Arial"/>
          <w:szCs w:val="20"/>
        </w:rPr>
        <w:t>[Provide description here]</w:t>
      </w:r>
    </w:p>
    <w:p w14:paraId="40CF271E" w14:textId="77777777" w:rsidR="00A959A6" w:rsidRPr="003A10CD"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zCs w:val="20"/>
        </w:rPr>
      </w:pPr>
    </w:p>
    <w:p w14:paraId="3B92066E" w14:textId="3E9765F6" w:rsidR="00A959A6" w:rsidRDefault="00A959A6" w:rsidP="00AF6C7A">
      <w:pPr>
        <w:spacing w:after="160" w:line="259" w:lineRule="auto"/>
        <w:rPr>
          <w:rFonts w:eastAsiaTheme="minorHAnsi" w:cs="Arial"/>
          <w:sz w:val="20"/>
          <w:szCs w:val="20"/>
        </w:rPr>
        <w:sectPr w:rsidR="00A959A6" w:rsidSect="00AF6C7A">
          <w:footerReference w:type="default" r:id="rId13"/>
          <w:headerReference w:type="first" r:id="rId14"/>
          <w:footerReference w:type="first" r:id="rId15"/>
          <w:pgSz w:w="15840" w:h="12240" w:orient="landscape"/>
          <w:pgMar w:top="288" w:right="288" w:bottom="288" w:left="288" w:header="432" w:footer="432" w:gutter="0"/>
          <w:pgNumType w:start="1"/>
          <w:cols w:space="720"/>
          <w:formProt w:val="0"/>
          <w:docGrid w:linePitch="360"/>
        </w:sectPr>
      </w:pPr>
    </w:p>
    <w:p w14:paraId="6C0D8572"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B80C09">
        <w:rPr>
          <w:sz w:val="40"/>
          <w:szCs w:val="40"/>
        </w:rPr>
        <w:lastRenderedPageBreak/>
        <w:t>Instructions</w:t>
      </w:r>
    </w:p>
    <w:p w14:paraId="77BF7B6C" w14:textId="2A98C2BC" w:rsidR="00AF6C7A" w:rsidRPr="00634B35" w:rsidRDefault="009704FD" w:rsidP="00AF6C7A">
      <w:pPr>
        <w:spacing w:after="160"/>
        <w:rPr>
          <w:rFonts w:eastAsia="Arial" w:cs="Arial"/>
        </w:rPr>
      </w:pPr>
      <w:hyperlink w:anchor="_Plan_Summary" w:history="1">
        <w:r w:rsidR="00AF6C7A" w:rsidRPr="00D43B96">
          <w:rPr>
            <w:rStyle w:val="Hyperlink"/>
            <w:rFonts w:eastAsia="Arial" w:cs="Arial"/>
          </w:rPr>
          <w:t>Plan Summary</w:t>
        </w:r>
      </w:hyperlink>
    </w:p>
    <w:p w14:paraId="07EEDB12" w14:textId="0812B951" w:rsidR="00AF6C7A" w:rsidRPr="00634B35" w:rsidRDefault="009704FD" w:rsidP="00AF6C7A">
      <w:pPr>
        <w:spacing w:after="160"/>
        <w:rPr>
          <w:rFonts w:eastAsia="Arial" w:cs="Arial"/>
        </w:rPr>
      </w:pPr>
      <w:hyperlink w:anchor="_Stakeholder_Engagement" w:history="1">
        <w:r w:rsidR="00AF6C7A" w:rsidRPr="00D43B96">
          <w:rPr>
            <w:rStyle w:val="Hyperlink"/>
            <w:rFonts w:eastAsia="Arial" w:cs="Arial"/>
          </w:rPr>
          <w:t>Stakeholder Engagement</w:t>
        </w:r>
      </w:hyperlink>
    </w:p>
    <w:p w14:paraId="7156E654" w14:textId="4CF49E8F" w:rsidR="00AF6C7A" w:rsidRPr="00634B35" w:rsidRDefault="009704FD" w:rsidP="00AF6C7A">
      <w:pPr>
        <w:spacing w:after="160"/>
        <w:rPr>
          <w:rFonts w:eastAsia="Arial" w:cs="Arial"/>
        </w:rPr>
      </w:pPr>
      <w:hyperlink w:anchor="_Goals_and_Actions" w:history="1">
        <w:r w:rsidR="00AF6C7A" w:rsidRPr="00D43B96">
          <w:rPr>
            <w:rStyle w:val="Hyperlink"/>
            <w:rFonts w:eastAsia="Arial" w:cs="Arial"/>
          </w:rPr>
          <w:t>Goals and Actions</w:t>
        </w:r>
      </w:hyperlink>
    </w:p>
    <w:p w14:paraId="5D6B5D81" w14:textId="73D43234" w:rsidR="0018411B" w:rsidRDefault="009704FD" w:rsidP="00AF6C7A">
      <w:pPr>
        <w:pBdr>
          <w:top w:val="nil"/>
          <w:left w:val="nil"/>
          <w:bottom w:val="nil"/>
          <w:right w:val="nil"/>
          <w:between w:val="nil"/>
        </w:pBdr>
        <w:spacing w:after="200"/>
        <w:rPr>
          <w:rFonts w:eastAsia="Arial" w:cs="Arial"/>
        </w:rPr>
      </w:pPr>
      <w:hyperlink w:anchor="_Increased_or_Improved" w:history="1">
        <w:r w:rsidR="0018411B" w:rsidRPr="00D43B96">
          <w:rPr>
            <w:rStyle w:val="Hyperlink"/>
            <w:rFonts w:eastAsia="Arial" w:cs="Arial"/>
          </w:rPr>
          <w:t>Increased or Improved Services for Foster Youth, English Learners, and Low-Income Students</w:t>
        </w:r>
      </w:hyperlink>
      <w:r w:rsidR="0018411B" w:rsidRPr="0018411B">
        <w:rPr>
          <w:rFonts w:eastAsia="Arial" w:cs="Arial"/>
        </w:rPr>
        <w:t xml:space="preserve"> </w:t>
      </w:r>
    </w:p>
    <w:p w14:paraId="7A11CE97" w14:textId="7AEF076F" w:rsidR="00AF6C7A" w:rsidRDefault="00AF6C7A" w:rsidP="00AF6C7A">
      <w:pPr>
        <w:pBdr>
          <w:top w:val="nil"/>
          <w:left w:val="nil"/>
          <w:bottom w:val="nil"/>
          <w:right w:val="nil"/>
          <w:between w:val="nil"/>
        </w:pBdr>
        <w:spacing w:after="200"/>
        <w:rPr>
          <w:rFonts w:eastAsia="Arial" w:cs="Arial"/>
          <w:i/>
          <w:color w:val="000000"/>
        </w:rPr>
      </w:pPr>
      <w:r w:rsidRPr="00634B35">
        <w:rPr>
          <w:rFonts w:eastAsia="Arial" w:cs="Arial"/>
          <w:i/>
          <w:color w:val="000000"/>
        </w:rPr>
        <w:t xml:space="preserve">For additional questions or technical assistance related to </w:t>
      </w:r>
      <w:r>
        <w:rPr>
          <w:rFonts w:eastAsia="Arial" w:cs="Arial"/>
          <w:i/>
          <w:color w:val="000000"/>
        </w:rPr>
        <w:t xml:space="preserve">the </w:t>
      </w:r>
      <w:r w:rsidRPr="00634B35">
        <w:rPr>
          <w:rFonts w:eastAsia="Arial" w:cs="Arial"/>
          <w:i/>
          <w:color w:val="000000"/>
        </w:rPr>
        <w:t xml:space="preserve">completion of the LCAP template, please contact the local </w:t>
      </w:r>
      <w:r>
        <w:rPr>
          <w:rFonts w:eastAsia="Arial" w:cs="Arial"/>
          <w:i/>
          <w:color w:val="000000"/>
        </w:rPr>
        <w:t>COE</w:t>
      </w:r>
      <w:r w:rsidRPr="00634B35">
        <w:rPr>
          <w:rFonts w:eastAsia="Arial" w:cs="Arial"/>
          <w:i/>
          <w:color w:val="000000"/>
        </w:rPr>
        <w:t xml:space="preserve">, or the </w:t>
      </w:r>
      <w:r>
        <w:rPr>
          <w:rFonts w:eastAsia="Arial" w:cs="Arial"/>
          <w:i/>
          <w:color w:val="000000"/>
        </w:rPr>
        <w:t>California Department of Education’s (</w:t>
      </w:r>
      <w:r w:rsidRPr="00634B35">
        <w:rPr>
          <w:rFonts w:eastAsia="Arial" w:cs="Arial"/>
          <w:i/>
          <w:color w:val="000000"/>
        </w:rPr>
        <w:t>CDE’s</w:t>
      </w:r>
      <w:r>
        <w:rPr>
          <w:rFonts w:eastAsia="Arial" w:cs="Arial"/>
          <w:i/>
          <w:color w:val="000000"/>
        </w:rPr>
        <w:t>)</w:t>
      </w:r>
      <w:r w:rsidRPr="00634B35">
        <w:rPr>
          <w:rFonts w:eastAsia="Arial" w:cs="Arial"/>
          <w:i/>
          <w:color w:val="000000"/>
        </w:rPr>
        <w:t xml:space="preserve"> Local Agency Systems Support Office</w:t>
      </w:r>
      <w:r>
        <w:rPr>
          <w:rFonts w:eastAsia="Arial" w:cs="Arial"/>
          <w:i/>
          <w:color w:val="000000"/>
        </w:rPr>
        <w:t xml:space="preserve"> by phone</w:t>
      </w:r>
      <w:r w:rsidRPr="00634B35">
        <w:rPr>
          <w:rFonts w:eastAsia="Arial" w:cs="Arial"/>
          <w:i/>
          <w:color w:val="000000"/>
        </w:rPr>
        <w:t xml:space="preserve"> at 916-319-0809 or by email at </w:t>
      </w:r>
      <w:hyperlink r:id="rId16">
        <w:r w:rsidRPr="00634B35">
          <w:rPr>
            <w:rFonts w:eastAsia="Arial" w:cs="Arial"/>
            <w:i/>
            <w:color w:val="0000FF"/>
            <w:u w:val="single"/>
          </w:rPr>
          <w:t>lcff@cde.ca.gov</w:t>
        </w:r>
      </w:hyperlink>
      <w:r>
        <w:rPr>
          <w:rFonts w:eastAsia="Arial" w:cs="Arial"/>
          <w:i/>
          <w:color w:val="000000"/>
        </w:rPr>
        <w:t>.</w:t>
      </w:r>
    </w:p>
    <w:p w14:paraId="182F7CAE"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B80C09">
        <w:rPr>
          <w:sz w:val="40"/>
          <w:szCs w:val="40"/>
        </w:rPr>
        <w:t>Introduction and Instructions</w:t>
      </w:r>
    </w:p>
    <w:p w14:paraId="70CEE292" w14:textId="774FD22E" w:rsidR="00AF6C7A" w:rsidRDefault="00AF6C7A" w:rsidP="00AF6C7A">
      <w:pPr>
        <w:spacing w:after="240"/>
        <w:rPr>
          <w:rFonts w:cstheme="minorHAnsi"/>
        </w:rPr>
      </w:pPr>
      <w:r>
        <w:rPr>
          <w:rFonts w:cstheme="minorHAnsi"/>
        </w:rPr>
        <w:t>The Local Control Funding Formula (</w:t>
      </w:r>
      <w:r w:rsidRPr="008002E1">
        <w:rPr>
          <w:rFonts w:cstheme="minorHAnsi"/>
        </w:rPr>
        <w:t>LCFF</w:t>
      </w:r>
      <w:r>
        <w:rPr>
          <w:rFonts w:cstheme="minorHAnsi"/>
        </w:rPr>
        <w:t>)</w:t>
      </w:r>
      <w:r w:rsidRPr="008002E1">
        <w:rPr>
          <w:rFonts w:cstheme="minorHAnsi"/>
        </w:rPr>
        <w:t xml:space="preserve"> requires LEAs to engage their local stakeholders in an annual planning process to evaluate their progress within </w:t>
      </w:r>
      <w:r>
        <w:rPr>
          <w:rFonts w:cstheme="minorHAnsi"/>
        </w:rPr>
        <w:t xml:space="preserve">eight </w:t>
      </w:r>
      <w:r w:rsidRPr="008002E1">
        <w:rPr>
          <w:rFonts w:cstheme="minorHAnsi"/>
        </w:rPr>
        <w:t xml:space="preserve">state priority areas encompassing </w:t>
      </w:r>
      <w:r>
        <w:rPr>
          <w:rFonts w:cstheme="minorHAnsi"/>
        </w:rPr>
        <w:t>all</w:t>
      </w:r>
      <w:r w:rsidRPr="008002E1">
        <w:rPr>
          <w:rFonts w:cstheme="minorHAnsi"/>
        </w:rPr>
        <w:t xml:space="preserve"> statutory metrics</w:t>
      </w:r>
      <w:r>
        <w:rPr>
          <w:rFonts w:cstheme="minorHAnsi"/>
        </w:rPr>
        <w:t xml:space="preserve"> (COEs have ten state priorities)</w:t>
      </w:r>
      <w:r w:rsidRPr="008002E1">
        <w:rPr>
          <w:rFonts w:cstheme="minorHAnsi"/>
        </w:rPr>
        <w:t xml:space="preserve">. LEAs document the results of this planning process in the </w:t>
      </w:r>
      <w:r w:rsidR="0099574E">
        <w:rPr>
          <w:rFonts w:cstheme="minorHAnsi"/>
        </w:rPr>
        <w:t>Local Control and Accountability Plan (</w:t>
      </w:r>
      <w:r>
        <w:rPr>
          <w:rFonts w:cstheme="minorHAnsi"/>
        </w:rPr>
        <w:t>LCAP</w:t>
      </w:r>
      <w:r w:rsidR="0099574E">
        <w:rPr>
          <w:rFonts w:cstheme="minorHAnsi"/>
        </w:rPr>
        <w:t>)</w:t>
      </w:r>
      <w:r>
        <w:rPr>
          <w:rFonts w:cstheme="minorHAnsi"/>
        </w:rPr>
        <w:t xml:space="preserve"> using the template adopted by the State Board of Education. </w:t>
      </w:r>
    </w:p>
    <w:p w14:paraId="4BD6E031" w14:textId="77777777" w:rsidR="00AF6C7A" w:rsidRDefault="00AF6C7A" w:rsidP="00AF6C7A">
      <w:pPr>
        <w:spacing w:after="240"/>
        <w:rPr>
          <w:rFonts w:cstheme="minorHAnsi"/>
        </w:rPr>
      </w:pPr>
      <w:r>
        <w:rPr>
          <w:rFonts w:cstheme="minorHAnsi"/>
        </w:rPr>
        <w:t xml:space="preserve">The LCAP development process serves three distinct, but related functions: </w:t>
      </w:r>
    </w:p>
    <w:p w14:paraId="0D639A09" w14:textId="45CF128A" w:rsidR="00AF6C7A" w:rsidRPr="002306D1" w:rsidRDefault="00AF6C7A" w:rsidP="00AF6C7A">
      <w:pPr>
        <w:pStyle w:val="ListParagraph"/>
        <w:numPr>
          <w:ilvl w:val="0"/>
          <w:numId w:val="31"/>
        </w:numPr>
        <w:spacing w:after="240"/>
        <w:contextualSpacing w:val="0"/>
        <w:rPr>
          <w:rFonts w:cstheme="minorHAnsi"/>
        </w:rPr>
      </w:pPr>
      <w:r>
        <w:rPr>
          <w:rFonts w:cstheme="minorHAnsi"/>
          <w:b/>
        </w:rPr>
        <w:t>Comprehensive Strategic Planning:</w:t>
      </w:r>
      <w:r>
        <w:rPr>
          <w:rFonts w:cstheme="minorHAnsi"/>
        </w:rPr>
        <w:t xml:space="preserve"> T</w:t>
      </w:r>
      <w:r w:rsidRPr="00CC68B9">
        <w:rPr>
          <w:rFonts w:cstheme="minorHAnsi"/>
        </w:rPr>
        <w:t>he process of developing and annually updating the LCAP support</w:t>
      </w:r>
      <w:r>
        <w:rPr>
          <w:rFonts w:cstheme="minorHAnsi"/>
        </w:rPr>
        <w:t>s</w:t>
      </w:r>
      <w:r w:rsidRPr="00CC68B9">
        <w:rPr>
          <w:rFonts w:cstheme="minorHAnsi"/>
        </w:rPr>
        <w:t xml:space="preserve"> comprehensive strategic planning </w:t>
      </w:r>
      <w:r>
        <w:rPr>
          <w:rFonts w:cstheme="minorHAnsi"/>
        </w:rPr>
        <w:t xml:space="preserve">(California </w:t>
      </w:r>
      <w:r w:rsidRPr="00705EDC">
        <w:rPr>
          <w:rFonts w:cstheme="minorHAnsi"/>
          <w:i/>
        </w:rPr>
        <w:t>Education Code</w:t>
      </w:r>
      <w:r>
        <w:rPr>
          <w:rFonts w:cstheme="minorHAnsi"/>
        </w:rPr>
        <w:t xml:space="preserve"> [</w:t>
      </w:r>
      <w:r w:rsidRPr="00705EDC">
        <w:rPr>
          <w:rFonts w:cstheme="minorHAnsi"/>
          <w:i/>
        </w:rPr>
        <w:t>EC</w:t>
      </w:r>
      <w:r>
        <w:rPr>
          <w:rFonts w:cstheme="minorHAnsi"/>
        </w:rPr>
        <w:t>]</w:t>
      </w:r>
      <w:r w:rsidRPr="00CC68B9">
        <w:rPr>
          <w:rFonts w:cstheme="minorHAnsi"/>
        </w:rPr>
        <w:t xml:space="preserve"> 52064(e)(1)</w:t>
      </w:r>
      <w:r>
        <w:rPr>
          <w:rFonts w:cstheme="minorHAnsi"/>
        </w:rPr>
        <w:t>)</w:t>
      </w:r>
      <w:r w:rsidRPr="00CC68B9">
        <w:rPr>
          <w:rFonts w:cstheme="minorHAnsi"/>
        </w:rPr>
        <w:t xml:space="preserve">. </w:t>
      </w:r>
      <w:r w:rsidRPr="00E36367">
        <w:rPr>
          <w:rFonts w:cstheme="minorHAnsi"/>
        </w:rPr>
        <w:t xml:space="preserve">Strategic planning that is comprehensive connects budgetary decisions to teaching and learning performance data. </w:t>
      </w:r>
      <w:r w:rsidR="0099574E">
        <w:rPr>
          <w:rFonts w:cstheme="minorHAnsi"/>
        </w:rPr>
        <w:t>Local educational agencies (</w:t>
      </w:r>
      <w:r w:rsidRPr="00E36367">
        <w:rPr>
          <w:rFonts w:cstheme="minorHAnsi"/>
        </w:rPr>
        <w:t>LEAs</w:t>
      </w:r>
      <w:r w:rsidR="0099574E">
        <w:rPr>
          <w:rFonts w:cstheme="minorHAnsi"/>
        </w:rPr>
        <w:t>)</w:t>
      </w:r>
      <w:r w:rsidRPr="00E36367">
        <w:rPr>
          <w:rFonts w:cstheme="minorHAnsi"/>
        </w:rPr>
        <w:t xml:space="preserve"> should continually evaluate the hard choices they make about the use of limited resources to meet student and community needs to ensure opportunities and outcomes are improved for all students.</w:t>
      </w:r>
    </w:p>
    <w:p w14:paraId="411903C4" w14:textId="77777777" w:rsidR="00AF6C7A" w:rsidRPr="002306D1" w:rsidRDefault="00AF6C7A" w:rsidP="00AF6C7A">
      <w:pPr>
        <w:pStyle w:val="ListParagraph"/>
        <w:numPr>
          <w:ilvl w:val="0"/>
          <w:numId w:val="31"/>
        </w:numPr>
        <w:spacing w:after="240"/>
        <w:contextualSpacing w:val="0"/>
        <w:rPr>
          <w:rFonts w:cstheme="minorHAnsi"/>
        </w:rPr>
      </w:pPr>
      <w:r w:rsidRPr="00CC68B9">
        <w:rPr>
          <w:rFonts w:cstheme="minorHAnsi"/>
          <w:b/>
        </w:rPr>
        <w:t>Meaningful Stakeholder Engagement:</w:t>
      </w:r>
      <w:r>
        <w:rPr>
          <w:rFonts w:cstheme="minorHAnsi"/>
          <w:b/>
        </w:rPr>
        <w:t xml:space="preserve"> </w:t>
      </w:r>
      <w:r w:rsidRPr="00F73A57">
        <w:rPr>
          <w:rFonts w:cstheme="minorHAnsi"/>
        </w:rPr>
        <w:t xml:space="preserve">The LCAP development process should result in an LCAP that reflects decisions made through meaningful stakeholder engagement </w:t>
      </w:r>
      <w:r>
        <w:rPr>
          <w:rFonts w:cstheme="minorHAnsi"/>
        </w:rPr>
        <w:t>(</w:t>
      </w:r>
      <w:r w:rsidRPr="00705EDC">
        <w:rPr>
          <w:rFonts w:cstheme="minorHAnsi"/>
          <w:i/>
        </w:rPr>
        <w:t>EC</w:t>
      </w:r>
      <w:r w:rsidRPr="00F73A57">
        <w:rPr>
          <w:rFonts w:cstheme="minorHAnsi"/>
        </w:rPr>
        <w:t xml:space="preserve"> 52064(e)(1)</w:t>
      </w:r>
      <w:r>
        <w:rPr>
          <w:rFonts w:cstheme="minorHAnsi"/>
        </w:rPr>
        <w:t>)</w:t>
      </w:r>
      <w:r w:rsidRPr="00F73A57">
        <w:rPr>
          <w:rFonts w:cstheme="minorHAnsi"/>
        </w:rPr>
        <w:t>. Local stakeholders possess valuable perspectives and insights about an LEA's programs and services. Effective strategic planning will incorporate these perspectives and insights in order to identify potential goals and actions to be included in the LCAP.</w:t>
      </w:r>
    </w:p>
    <w:p w14:paraId="77B24E64" w14:textId="77777777" w:rsidR="00AF6C7A" w:rsidRPr="00C4465D" w:rsidRDefault="00AF6C7A" w:rsidP="00AF6C7A">
      <w:pPr>
        <w:pStyle w:val="ListParagraph"/>
        <w:numPr>
          <w:ilvl w:val="0"/>
          <w:numId w:val="31"/>
        </w:numPr>
        <w:spacing w:after="240"/>
        <w:contextualSpacing w:val="0"/>
        <w:rPr>
          <w:rFonts w:cstheme="minorHAnsi"/>
        </w:rPr>
      </w:pPr>
      <w:r w:rsidRPr="00CC68B9">
        <w:rPr>
          <w:rFonts w:cstheme="minorHAnsi"/>
          <w:b/>
        </w:rPr>
        <w:t>Accountability and Compliance:</w:t>
      </w:r>
      <w:r w:rsidRPr="00CC68B9">
        <w:rPr>
          <w:rFonts w:cstheme="minorHAnsi"/>
        </w:rPr>
        <w:t xml:space="preserve"> </w:t>
      </w:r>
      <w:r>
        <w:rPr>
          <w:rFonts w:cstheme="minorHAnsi"/>
        </w:rPr>
        <w:t>T</w:t>
      </w:r>
      <w:r w:rsidRPr="00CC68B9">
        <w:rPr>
          <w:rFonts w:cstheme="minorHAnsi"/>
        </w:rPr>
        <w:t xml:space="preserve">he LCAP serves an </w:t>
      </w:r>
      <w:r>
        <w:rPr>
          <w:rFonts w:cstheme="minorHAnsi"/>
        </w:rPr>
        <w:t xml:space="preserve">important </w:t>
      </w:r>
      <w:r w:rsidRPr="00CC68B9">
        <w:rPr>
          <w:rFonts w:cstheme="minorHAnsi"/>
        </w:rPr>
        <w:t>accountability function b</w:t>
      </w:r>
      <w:r>
        <w:rPr>
          <w:rFonts w:cstheme="minorHAnsi"/>
        </w:rPr>
        <w:t xml:space="preserve">ecause aspects of the LCAP template require </w:t>
      </w:r>
      <w:r w:rsidRPr="00CC68B9">
        <w:rPr>
          <w:rFonts w:cstheme="minorHAnsi"/>
        </w:rPr>
        <w:t xml:space="preserve">LEAs </w:t>
      </w:r>
      <w:r>
        <w:rPr>
          <w:rFonts w:cstheme="minorHAnsi"/>
        </w:rPr>
        <w:t xml:space="preserve">to show that they </w:t>
      </w:r>
      <w:r w:rsidRPr="00CC68B9">
        <w:rPr>
          <w:rFonts w:cstheme="minorHAnsi"/>
        </w:rPr>
        <w:t>have complied with various requirements specified in the LCFF statutes</w:t>
      </w:r>
      <w:r>
        <w:rPr>
          <w:rFonts w:cstheme="minorHAnsi"/>
        </w:rPr>
        <w:t xml:space="preserve"> and regulations, most notably:</w:t>
      </w:r>
    </w:p>
    <w:p w14:paraId="0E764A84" w14:textId="77777777" w:rsidR="00AF6C7A" w:rsidRPr="00C4465D" w:rsidRDefault="00AF6C7A" w:rsidP="00AF6C7A">
      <w:pPr>
        <w:pStyle w:val="ListParagraph"/>
        <w:numPr>
          <w:ilvl w:val="1"/>
          <w:numId w:val="31"/>
        </w:numPr>
        <w:spacing w:after="240"/>
        <w:contextualSpacing w:val="0"/>
        <w:rPr>
          <w:rFonts w:cstheme="minorHAnsi"/>
        </w:rPr>
      </w:pPr>
      <w:r>
        <w:rPr>
          <w:rFonts w:cstheme="minorHAnsi"/>
        </w:rPr>
        <w:t>D</w:t>
      </w:r>
      <w:r w:rsidRPr="00C4465D">
        <w:rPr>
          <w:rFonts w:cstheme="minorHAnsi"/>
        </w:rPr>
        <w:t xml:space="preserve">emonstrating that LEAs are increasing or improving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Theme="minorHAnsi" w:cs="Arial"/>
          <w:color w:val="000000"/>
          <w:szCs w:val="20"/>
        </w:rPr>
        <w:t xml:space="preserve"> </w:t>
      </w:r>
      <w:r w:rsidRPr="00C4465D">
        <w:rPr>
          <w:rFonts w:cstheme="minorHAnsi"/>
        </w:rPr>
        <w:t xml:space="preserve">in proportion to the amount of additional funding those students generate under LCFF </w:t>
      </w:r>
      <w:r>
        <w:rPr>
          <w:rFonts w:cstheme="minorHAnsi"/>
        </w:rPr>
        <w:t>(</w:t>
      </w:r>
      <w:r w:rsidRPr="00705EDC">
        <w:rPr>
          <w:rFonts w:cstheme="minorHAnsi"/>
          <w:i/>
        </w:rPr>
        <w:t>EC</w:t>
      </w:r>
      <w:r w:rsidRPr="00C4465D">
        <w:rPr>
          <w:rFonts w:cstheme="minorHAnsi"/>
        </w:rPr>
        <w:t xml:space="preserve"> 52064(b)(4-6)</w:t>
      </w:r>
      <w:r>
        <w:rPr>
          <w:rFonts w:cstheme="minorHAnsi"/>
        </w:rPr>
        <w:t>)</w:t>
      </w:r>
      <w:r w:rsidRPr="00C4465D">
        <w:rPr>
          <w:rFonts w:cstheme="minorHAnsi"/>
        </w:rPr>
        <w:t>.</w:t>
      </w:r>
    </w:p>
    <w:p w14:paraId="6B156AEA" w14:textId="77777777" w:rsidR="00AF6C7A" w:rsidRDefault="00AF6C7A" w:rsidP="00AF6C7A">
      <w:pPr>
        <w:pStyle w:val="ListParagraph"/>
        <w:numPr>
          <w:ilvl w:val="1"/>
          <w:numId w:val="31"/>
        </w:numPr>
        <w:spacing w:after="240"/>
        <w:contextualSpacing w:val="0"/>
        <w:rPr>
          <w:rFonts w:cstheme="minorHAnsi"/>
        </w:rPr>
      </w:pPr>
      <w:r w:rsidRPr="00CC68B9">
        <w:rPr>
          <w:rFonts w:cstheme="minorHAnsi"/>
        </w:rPr>
        <w:lastRenderedPageBreak/>
        <w:t>Establish</w:t>
      </w:r>
      <w:r>
        <w:rPr>
          <w:rFonts w:cstheme="minorHAnsi"/>
        </w:rPr>
        <w:t xml:space="preserve">ing goals, supported by actions and related expenditures, </w:t>
      </w:r>
      <w:r w:rsidRPr="00CC68B9">
        <w:rPr>
          <w:rFonts w:cstheme="minorHAnsi"/>
        </w:rPr>
        <w:t xml:space="preserve">that address the </w:t>
      </w:r>
      <w:r>
        <w:rPr>
          <w:rFonts w:cstheme="minorHAnsi"/>
        </w:rPr>
        <w:t xml:space="preserve">statutory </w:t>
      </w:r>
      <w:r w:rsidRPr="00CC68B9">
        <w:rPr>
          <w:rFonts w:cstheme="minorHAnsi"/>
        </w:rPr>
        <w:t xml:space="preserve">priority areas and statutory metrics </w:t>
      </w:r>
      <w:r>
        <w:rPr>
          <w:rFonts w:cstheme="minorHAnsi"/>
        </w:rPr>
        <w:t>(</w:t>
      </w:r>
      <w:r w:rsidRPr="00CC68B9">
        <w:rPr>
          <w:rFonts w:cstheme="minorHAnsi"/>
        </w:rPr>
        <w:t>EC 52064(b)(1) &amp; (2)</w:t>
      </w:r>
      <w:r>
        <w:rPr>
          <w:rFonts w:cstheme="minorHAnsi"/>
        </w:rPr>
        <w:t>)</w:t>
      </w:r>
      <w:r w:rsidRPr="00CC68B9">
        <w:rPr>
          <w:rFonts w:cstheme="minorHAnsi"/>
        </w:rPr>
        <w:t xml:space="preserve">. </w:t>
      </w:r>
    </w:p>
    <w:p w14:paraId="2FB37F5B" w14:textId="77777777" w:rsidR="00AF6C7A" w:rsidRPr="00CC68B9" w:rsidRDefault="00AF6C7A" w:rsidP="00AF6C7A">
      <w:pPr>
        <w:pStyle w:val="ListParagraph"/>
        <w:numPr>
          <w:ilvl w:val="1"/>
          <w:numId w:val="31"/>
        </w:numPr>
        <w:spacing w:after="240"/>
        <w:contextualSpacing w:val="0"/>
        <w:rPr>
          <w:rFonts w:cstheme="minorHAnsi"/>
        </w:rPr>
      </w:pPr>
      <w:r>
        <w:rPr>
          <w:rFonts w:cstheme="minorHAnsi"/>
        </w:rPr>
        <w:t>Annually reviewing and updating the LCAP to reflect progress toward the goals (</w:t>
      </w:r>
      <w:r w:rsidRPr="00705EDC">
        <w:rPr>
          <w:rFonts w:cstheme="minorHAnsi"/>
          <w:i/>
        </w:rPr>
        <w:t>EC</w:t>
      </w:r>
      <w:r w:rsidRPr="00CC68B9">
        <w:rPr>
          <w:rFonts w:cstheme="minorHAnsi"/>
        </w:rPr>
        <w:t xml:space="preserve"> 52064(b)(</w:t>
      </w:r>
      <w:r>
        <w:rPr>
          <w:rFonts w:cstheme="minorHAnsi"/>
        </w:rPr>
        <w:t>7</w:t>
      </w:r>
      <w:r w:rsidRPr="00CC68B9">
        <w:rPr>
          <w:rFonts w:cstheme="minorHAnsi"/>
        </w:rPr>
        <w:t>)</w:t>
      </w:r>
      <w:r>
        <w:rPr>
          <w:rFonts w:cstheme="minorHAnsi"/>
        </w:rPr>
        <w:t>)</w:t>
      </w:r>
      <w:r w:rsidRPr="00CC68B9">
        <w:rPr>
          <w:rFonts w:cstheme="minorHAnsi"/>
        </w:rPr>
        <w:t>.</w:t>
      </w:r>
    </w:p>
    <w:p w14:paraId="142992B7" w14:textId="77777777" w:rsidR="00AF6C7A" w:rsidRDefault="00AF6C7A" w:rsidP="00AF6C7A">
      <w:pPr>
        <w:spacing w:after="240"/>
        <w:rPr>
          <w:rFonts w:cstheme="minorHAnsi"/>
        </w:rPr>
      </w:pPr>
      <w:r>
        <w:rPr>
          <w:rFonts w:cstheme="minorHAnsi"/>
        </w:rPr>
        <w:t xml:space="preserve">The LCAP template, like each LEA’s final adopted LCAP, is a document, not a process. LEAs must use the template to memorialize the outcome of their LCAP development process, which should: (a) reflect comprehensive strategic planning (b) through meaningful engagement with stakeholders that (c) meets legal requirements, as reflected in the final adopted LCAP. The sections included within the LCAP template do not and cannot reflect the full development process, just as the LCAP template itself is not intended as a stakeholder engagement tool. </w:t>
      </w:r>
    </w:p>
    <w:p w14:paraId="2337390A" w14:textId="6CB5AD0E" w:rsidR="00027035" w:rsidRDefault="00027035" w:rsidP="00AF6C7A">
      <w:pPr>
        <w:spacing w:after="240"/>
        <w:rPr>
          <w:rFonts w:cstheme="minorHAnsi"/>
        </w:rPr>
      </w:pPr>
      <w:r w:rsidRPr="00027035">
        <w:rPr>
          <w:rFonts w:cstheme="minorHAnsi"/>
        </w:rPr>
        <w:t xml:space="preserve">If a county superintendent of schools has jurisdiction over a single school district, the county board of education and the governing board of the school district may adopt and file for review and approval a single LCAP consistent with the requirements in </w:t>
      </w:r>
      <w:r w:rsidRPr="00027035">
        <w:rPr>
          <w:rFonts w:cstheme="minorHAnsi"/>
          <w:i/>
        </w:rPr>
        <w:t>EC</w:t>
      </w:r>
      <w:r w:rsidRPr="00027035">
        <w:rPr>
          <w:rFonts w:cstheme="minorHAnsi"/>
        </w:rPr>
        <w:t xml:space="preserve"> sections 52060, 52062, 52066, 52068, and 52070. The LCAP must clearly articulate to which entity’s budget (school district or county superintendent of schools) all budgeted and actual expenditures are aligned.</w:t>
      </w:r>
    </w:p>
    <w:p w14:paraId="19EE22FE" w14:textId="4AE856B4" w:rsidR="00AF6C7A" w:rsidRDefault="00AF6C7A" w:rsidP="00AF6C7A">
      <w:pPr>
        <w:spacing w:after="240"/>
        <w:rPr>
          <w:rFonts w:cstheme="minorHAnsi"/>
        </w:rPr>
      </w:pPr>
      <w:r>
        <w:rPr>
          <w:rFonts w:cstheme="minorHAnsi"/>
        </w:rPr>
        <w:t xml:space="preserve">The revised LCAP template for the </w:t>
      </w:r>
      <w:r w:rsidR="00EF5154">
        <w:rPr>
          <w:rFonts w:cstheme="minorHAnsi"/>
        </w:rPr>
        <w:t>2021</w:t>
      </w:r>
      <w:r w:rsidR="00A7573F">
        <w:rPr>
          <w:rFonts w:cstheme="minorHAnsi"/>
        </w:rPr>
        <w:t>–</w:t>
      </w:r>
      <w:r w:rsidR="00EF5154">
        <w:rPr>
          <w:rFonts w:cstheme="minorHAnsi"/>
        </w:rPr>
        <w:t>22</w:t>
      </w:r>
      <w:r>
        <w:rPr>
          <w:rFonts w:cstheme="minorHAnsi"/>
        </w:rPr>
        <w:t xml:space="preserve">, </w:t>
      </w:r>
      <w:r w:rsidR="00EF5154">
        <w:rPr>
          <w:rFonts w:cstheme="minorHAnsi"/>
        </w:rPr>
        <w:t>2022</w:t>
      </w:r>
      <w:r w:rsidR="00A7573F">
        <w:rPr>
          <w:rFonts w:cstheme="minorHAnsi"/>
        </w:rPr>
        <w:t>–</w:t>
      </w:r>
      <w:r w:rsidR="00EF5154">
        <w:rPr>
          <w:rFonts w:cstheme="minorHAnsi"/>
        </w:rPr>
        <w:t>23</w:t>
      </w:r>
      <w:r>
        <w:rPr>
          <w:rFonts w:cstheme="minorHAnsi"/>
        </w:rPr>
        <w:t xml:space="preserve">, and </w:t>
      </w:r>
      <w:r w:rsidR="00EF5154">
        <w:rPr>
          <w:rFonts w:cstheme="minorHAnsi"/>
        </w:rPr>
        <w:t>2023</w:t>
      </w:r>
      <w:r w:rsidR="00A7573F">
        <w:rPr>
          <w:rFonts w:cstheme="minorHAnsi"/>
        </w:rPr>
        <w:t>–</w:t>
      </w:r>
      <w:r w:rsidR="00EF5154">
        <w:rPr>
          <w:rFonts w:cstheme="minorHAnsi"/>
        </w:rPr>
        <w:t xml:space="preserve">24 </w:t>
      </w:r>
      <w:r>
        <w:rPr>
          <w:rFonts w:cstheme="minorHAnsi"/>
        </w:rPr>
        <w:t xml:space="preserve">school years reflects statutory changes made through Assembly Bill 1840 (Committee on Budget), Chapter 243, Statutes of 2018. These statutory changes enhance transparency regarding expenditures on actions included in the LCAP, including actions that contribute to meeting the requirement to increase or improve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cstheme="minorHAnsi"/>
        </w:rPr>
        <w:t>, and to streamline the information presented within the LCAP to make adopted LCAPs more accessible for stakeholders and the public.</w:t>
      </w:r>
    </w:p>
    <w:p w14:paraId="5FC119B4" w14:textId="2EC7332A" w:rsidR="00AF6C7A" w:rsidRDefault="00AF6C7A" w:rsidP="00AF6C7A">
      <w:pPr>
        <w:spacing w:after="240"/>
        <w:rPr>
          <w:rFonts w:cstheme="minorHAnsi"/>
        </w:rPr>
      </w:pPr>
      <w:r>
        <w:rPr>
          <w:rFonts w:cstheme="minorHAnsi"/>
        </w:rPr>
        <w:t>At its most basic, the adopted LCAP should attempt to distill not just what the LEA is doing, but also allow stakeholders to understand why, and whether those strategies are leading to improved opportunities and outcomes</w:t>
      </w:r>
      <w:r w:rsidR="00A7573F">
        <w:rPr>
          <w:rFonts w:cstheme="minorHAnsi"/>
        </w:rPr>
        <w:t xml:space="preserve"> for students</w:t>
      </w:r>
      <w:r>
        <w:rPr>
          <w:rFonts w:cstheme="minorHAnsi"/>
        </w:rPr>
        <w:t xml:space="preserve">. </w:t>
      </w:r>
      <w:r w:rsidR="00A7573F">
        <w:rPr>
          <w:rFonts w:cstheme="minorHAnsi"/>
        </w:rPr>
        <w:t>LEA</w:t>
      </w:r>
      <w:r>
        <w:rPr>
          <w:rFonts w:cstheme="minorHAnsi"/>
        </w:rPr>
        <w:t xml:space="preserve">s </w:t>
      </w:r>
      <w:r w:rsidR="00A7573F">
        <w:rPr>
          <w:rFonts w:cstheme="minorHAnsi"/>
        </w:rPr>
        <w:t>are strongly encouraged to</w:t>
      </w:r>
      <w:r>
        <w:rPr>
          <w:rFonts w:cstheme="minorHAnsi"/>
        </w:rPr>
        <w:t xml:space="preserve"> use language and a level of detail </w:t>
      </w:r>
      <w:r w:rsidR="00A7573F">
        <w:rPr>
          <w:rFonts w:cstheme="minorHAnsi"/>
        </w:rPr>
        <w:t xml:space="preserve">in their adopted LCAPs </w:t>
      </w:r>
      <w:r>
        <w:rPr>
          <w:rFonts w:cstheme="minorHAnsi"/>
        </w:rPr>
        <w:t>intended to be meaningful and accessible for the LEA’s diverse stakeholders and the broader public.</w:t>
      </w:r>
    </w:p>
    <w:p w14:paraId="0E03E769" w14:textId="77777777" w:rsidR="00AF6C7A" w:rsidRDefault="00AF6C7A" w:rsidP="00AF6C7A">
      <w:pPr>
        <w:spacing w:after="240"/>
        <w:rPr>
          <w:rFonts w:cstheme="minorHAnsi"/>
        </w:rPr>
      </w:pPr>
      <w:r>
        <w:rPr>
          <w:rFonts w:cstheme="minorHAnsi"/>
        </w:rPr>
        <w:t xml:space="preserve">In developing and finalizing the LCAP for adoption, LEAs are encouraged to keep the following overarching frame at the forefront of the strategic planning and stakeholder engagement functions: </w:t>
      </w:r>
    </w:p>
    <w:p w14:paraId="46D15287" w14:textId="77777777" w:rsidR="00AF6C7A" w:rsidRDefault="00AF6C7A" w:rsidP="00AF6C7A">
      <w:pPr>
        <w:spacing w:after="240"/>
        <w:ind w:left="720"/>
        <w:rPr>
          <w:rFonts w:cstheme="minorHAnsi"/>
        </w:rPr>
      </w:pPr>
      <w:bookmarkStart w:id="2" w:name="_Hlk26794891"/>
      <w:r>
        <w:rPr>
          <w:rFonts w:cstheme="minorHAnsi"/>
        </w:rPr>
        <w:t xml:space="preserve">Given present performance across the state priorities and on indicators in the California School Dashboard, how is the LEA using its budgetary resources to respond to student and community needs, and address any performance gaps, including by meeting its obligation to increase or improve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Theme="minorHAnsi" w:cs="Arial"/>
          <w:color w:val="000000"/>
          <w:szCs w:val="20"/>
        </w:rPr>
        <w:t>?</w:t>
      </w:r>
    </w:p>
    <w:bookmarkEnd w:id="2"/>
    <w:p w14:paraId="6757E566" w14:textId="77777777" w:rsidR="00AF6C7A" w:rsidRDefault="00AF6C7A" w:rsidP="00AF6C7A">
      <w:pPr>
        <w:spacing w:after="240"/>
        <w:rPr>
          <w:rFonts w:cstheme="minorHAnsi"/>
        </w:rPr>
      </w:pPr>
      <w:r>
        <w:rPr>
          <w:rFonts w:cstheme="minorHAnsi"/>
        </w:rPr>
        <w:t xml:space="preserve">LEAs are encouraged to focus on a set of metrics or a set of actions that the LEA believes, based on input gathered from stakeholders, research, and experience, will have the biggest impact on behalf of its students. </w:t>
      </w:r>
    </w:p>
    <w:p w14:paraId="0BC0013F" w14:textId="3822E6E7" w:rsidR="00AF6C7A" w:rsidRDefault="00AF6C7A" w:rsidP="00AF6C7A">
      <w:pPr>
        <w:spacing w:after="240"/>
        <w:rPr>
          <w:rFonts w:cstheme="minorHAnsi"/>
        </w:rPr>
      </w:pPr>
      <w:r>
        <w:rPr>
          <w:rFonts w:cstheme="minorHAnsi"/>
        </w:rPr>
        <w:t xml:space="preserve">These instructions address the requirements for each section of the LCAP, </w:t>
      </w:r>
      <w:r w:rsidRPr="00623D54">
        <w:rPr>
          <w:rFonts w:cstheme="minorHAnsi"/>
        </w:rPr>
        <w:t xml:space="preserve">but </w:t>
      </w:r>
      <w:r>
        <w:rPr>
          <w:rFonts w:cstheme="minorHAnsi"/>
        </w:rPr>
        <w:t>may</w:t>
      </w:r>
      <w:r w:rsidRPr="00623D54">
        <w:rPr>
          <w:rFonts w:cstheme="minorHAnsi"/>
        </w:rPr>
        <w:t xml:space="preserve"> include information about effective practices when developing the LCAP and completing the LCAP itself. Additionally, information is included at the beginning of each section emphasizing the purpose that each section serves.</w:t>
      </w:r>
    </w:p>
    <w:p w14:paraId="5FFC797E"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spacing w:before="0" w:after="360"/>
        <w:rPr>
          <w:sz w:val="40"/>
          <w:szCs w:val="40"/>
        </w:rPr>
      </w:pPr>
      <w:bookmarkStart w:id="3" w:name="_Plan_Summary"/>
      <w:bookmarkEnd w:id="3"/>
      <w:r w:rsidRPr="00B80C09">
        <w:rPr>
          <w:sz w:val="40"/>
          <w:szCs w:val="40"/>
        </w:rPr>
        <w:lastRenderedPageBreak/>
        <w:t>Plan Summary</w:t>
      </w:r>
    </w:p>
    <w:p w14:paraId="73CDCC09" w14:textId="77777777" w:rsidR="00AF6C7A" w:rsidRPr="00B80C09" w:rsidRDefault="00AF6C7A" w:rsidP="00B80C09">
      <w:pPr>
        <w:pStyle w:val="Heading3"/>
        <w:rPr>
          <w:sz w:val="28"/>
          <w:szCs w:val="28"/>
        </w:rPr>
      </w:pPr>
      <w:bookmarkStart w:id="4" w:name="_heading=h.abrhfjgw55p3" w:colFirst="0" w:colLast="0"/>
      <w:bookmarkEnd w:id="4"/>
      <w:r w:rsidRPr="00B80C09">
        <w:rPr>
          <w:sz w:val="28"/>
          <w:szCs w:val="28"/>
        </w:rPr>
        <w:t>Purpose</w:t>
      </w:r>
    </w:p>
    <w:p w14:paraId="39195960" w14:textId="77777777" w:rsidR="00AF6C7A" w:rsidRDefault="00AF6C7A" w:rsidP="00AF6C7A">
      <w:r>
        <w:t>A well-developed Plan Summary section provides a meaningful context for the LCAP. This section provides information about an LEA’s community as well as relevant information about student needs and performance. In order to provide a meaningful context for the rest of the LCAP, the content of this section should be clearly and meaningfully related to the content included in the subsequent sections of the LCAP.</w:t>
      </w:r>
    </w:p>
    <w:p w14:paraId="6FAE00E0" w14:textId="77777777" w:rsidR="00AF6C7A" w:rsidRPr="00B80C09" w:rsidRDefault="00AF6C7A" w:rsidP="00B80C09">
      <w:pPr>
        <w:pStyle w:val="Heading3"/>
        <w:rPr>
          <w:sz w:val="28"/>
          <w:szCs w:val="28"/>
        </w:rPr>
      </w:pPr>
      <w:r w:rsidRPr="00B80C09">
        <w:rPr>
          <w:sz w:val="28"/>
          <w:szCs w:val="28"/>
        </w:rPr>
        <w:t>Requirements and Instructions</w:t>
      </w:r>
    </w:p>
    <w:p w14:paraId="016492EE" w14:textId="2D50F407" w:rsidR="00AF6C7A" w:rsidRPr="00315972" w:rsidRDefault="00AF6C7A" w:rsidP="00AF6C7A">
      <w:pPr>
        <w:spacing w:after="240"/>
        <w:rPr>
          <w:rFonts w:eastAsia="Arial" w:cs="Arial"/>
          <w:szCs w:val="22"/>
        </w:rPr>
      </w:pPr>
      <w:r w:rsidRPr="00643C26">
        <w:rPr>
          <w:b/>
          <w:i/>
        </w:rPr>
        <w:t>General Information</w:t>
      </w:r>
      <w:r w:rsidRPr="00643C26">
        <w:rPr>
          <w:i/>
        </w:rPr>
        <w:t xml:space="preserve"> </w:t>
      </w:r>
      <w:r w:rsidRPr="005663B3">
        <w:t>–</w:t>
      </w:r>
      <w:r w:rsidRPr="00643C26">
        <w:rPr>
          <w:b/>
        </w:rPr>
        <w:t xml:space="preserve"> </w:t>
      </w:r>
      <w:r w:rsidRPr="00643C26">
        <w:rPr>
          <w:rFonts w:eastAsia="Arial" w:cs="Arial"/>
        </w:rPr>
        <w:t>Briefly</w:t>
      </w:r>
      <w:r w:rsidRPr="00315972">
        <w:rPr>
          <w:rFonts w:eastAsia="Arial" w:cs="Arial"/>
          <w:szCs w:val="22"/>
        </w:rPr>
        <w:t xml:space="preserve"> describe the students and community.</w:t>
      </w:r>
      <w:r w:rsidRPr="00914541">
        <w:t xml:space="preserve"> </w:t>
      </w:r>
      <w:r>
        <w:t>For example, information about an LEA in terms of geography, enrollment, or employment, the number and size of specific schools, recent community challenges, and other such information as an LEA wishes to include can enable a reader to more fully understand an LEA’s LCAP.</w:t>
      </w:r>
    </w:p>
    <w:p w14:paraId="0A656A30" w14:textId="77777777" w:rsidR="00AF6C7A" w:rsidRPr="00315972" w:rsidRDefault="00AF6C7A" w:rsidP="00AF6C7A">
      <w:pPr>
        <w:spacing w:after="240"/>
        <w:rPr>
          <w:rFonts w:eastAsia="Arial" w:cs="Arial"/>
          <w:szCs w:val="22"/>
        </w:rPr>
      </w:pPr>
      <w:bookmarkStart w:id="5" w:name="_heading=h.nh1aw8csn4od" w:colFirst="0" w:colLast="0"/>
      <w:bookmarkEnd w:id="5"/>
      <w:r w:rsidRPr="00643C26">
        <w:rPr>
          <w:b/>
          <w:i/>
        </w:rPr>
        <w:t>Reflections: Successes</w:t>
      </w:r>
      <w:r w:rsidRPr="00643C26">
        <w:rPr>
          <w:i/>
        </w:rPr>
        <w:t xml:space="preserve"> </w:t>
      </w:r>
      <w:r w:rsidRPr="005663B3">
        <w:t>–</w:t>
      </w:r>
      <w:r w:rsidRPr="00643C26">
        <w:t xml:space="preserve"> </w:t>
      </w:r>
      <w:r w:rsidRPr="00643C26">
        <w:rPr>
          <w:rFonts w:eastAsia="Arial" w:cs="Arial"/>
        </w:rPr>
        <w:t>Based</w:t>
      </w:r>
      <w:r w:rsidRPr="00315972">
        <w:rPr>
          <w:rFonts w:eastAsia="Arial" w:cs="Arial"/>
          <w:szCs w:val="22"/>
        </w:rPr>
        <w:t xml:space="preserve"> on a review of performance on the state indicators and local performance indicators included in the Dashboard, progress toward LCAP goals, local self-assessment tools, stakeholder input, and any other information, what progress is the LEA most proud of and how does the LEA plan to maintain or build upon that success? This may include identifying specific examples of how past increases or improvements in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Theme="minorHAnsi" w:cs="Arial"/>
          <w:color w:val="000000"/>
          <w:szCs w:val="20"/>
        </w:rPr>
        <w:t xml:space="preserve"> </w:t>
      </w:r>
      <w:r w:rsidRPr="00315972">
        <w:rPr>
          <w:rFonts w:eastAsia="Arial" w:cs="Arial"/>
          <w:szCs w:val="22"/>
        </w:rPr>
        <w:t>have led to improved performance for these students.</w:t>
      </w:r>
    </w:p>
    <w:p w14:paraId="6FA76FFA" w14:textId="3D24C209" w:rsidR="00AF6C7A" w:rsidRPr="00315972" w:rsidRDefault="00AF6C7A" w:rsidP="00AF6C7A">
      <w:pPr>
        <w:spacing w:after="240"/>
        <w:rPr>
          <w:rFonts w:eastAsia="Arial" w:cs="Arial"/>
          <w:szCs w:val="22"/>
        </w:rPr>
      </w:pPr>
      <w:bookmarkStart w:id="6" w:name="_heading=h.lmx7wbe1yd34" w:colFirst="0" w:colLast="0"/>
      <w:bookmarkEnd w:id="6"/>
      <w:r w:rsidRPr="00643C26">
        <w:rPr>
          <w:b/>
          <w:i/>
        </w:rPr>
        <w:t>Reflections: Identified Need</w:t>
      </w:r>
      <w:r w:rsidRPr="00643C26">
        <w:rPr>
          <w:i/>
        </w:rPr>
        <w:t xml:space="preserve"> </w:t>
      </w:r>
      <w:r w:rsidRPr="005663B3">
        <w:t>–</w:t>
      </w:r>
      <w:r>
        <w:rPr>
          <w:i/>
          <w:sz w:val="28"/>
        </w:rPr>
        <w:t xml:space="preserve"> </w:t>
      </w:r>
      <w:r w:rsidRPr="00315972">
        <w:rPr>
          <w:rFonts w:eastAsia="Arial" w:cs="Arial"/>
          <w:szCs w:val="22"/>
        </w:rPr>
        <w:t>Referring to the Dashboard, identify: (a) any state indicator for which overall performance was in the “Red” or “Orange” performance category or any local indicator where the LEA received a “Not Met” or “Not Met for Two or More Years” rating AND (b) any state indicator for which performance for any student group was two or more performance levels below the “all student</w:t>
      </w:r>
      <w:r w:rsidRPr="00315972">
        <w:rPr>
          <w:rFonts w:eastAsia="Arial" w:cs="Arial"/>
          <w:i/>
          <w:szCs w:val="22"/>
        </w:rPr>
        <w:t>”</w:t>
      </w:r>
      <w:r w:rsidRPr="00315972">
        <w:rPr>
          <w:rFonts w:eastAsia="Arial" w:cs="Arial"/>
          <w:szCs w:val="22"/>
        </w:rPr>
        <w:t xml:space="preserve"> performance. What steps is the LEA planning to take to address these areas of low performance and performance gaps?</w:t>
      </w:r>
      <w:r w:rsidR="00C4032A">
        <w:rPr>
          <w:rFonts w:eastAsia="Arial" w:cs="Arial"/>
          <w:szCs w:val="22"/>
        </w:rPr>
        <w:t xml:space="preserve"> </w:t>
      </w:r>
      <w:r w:rsidR="00C4032A" w:rsidRPr="00C4032A">
        <w:rPr>
          <w:rFonts w:eastAsia="Arial" w:cs="Arial"/>
          <w:szCs w:val="22"/>
        </w:rPr>
        <w:t>Other needs may be identified using locally collected data including data collected to inform the self-reflection tools and reporting local indicators on the Dashboard.</w:t>
      </w:r>
    </w:p>
    <w:p w14:paraId="057FCC89" w14:textId="77777777" w:rsidR="00AF6C7A" w:rsidRPr="00315972" w:rsidRDefault="00AF6C7A" w:rsidP="00AF6C7A">
      <w:pPr>
        <w:spacing w:after="240"/>
        <w:rPr>
          <w:rFonts w:eastAsia="Arial" w:cs="Arial"/>
          <w:szCs w:val="22"/>
        </w:rPr>
      </w:pPr>
      <w:bookmarkStart w:id="7" w:name="_heading=h.1rayevydi87u" w:colFirst="0" w:colLast="0"/>
      <w:bookmarkEnd w:id="7"/>
      <w:r w:rsidRPr="00CB4806">
        <w:rPr>
          <w:b/>
          <w:i/>
        </w:rPr>
        <w:t>LCAP Highlights</w:t>
      </w:r>
      <w:r>
        <w:rPr>
          <w:b/>
          <w:i/>
        </w:rPr>
        <w:t xml:space="preserve"> </w:t>
      </w:r>
      <w:r w:rsidRPr="005663B3">
        <w:t>–</w:t>
      </w:r>
      <w:r>
        <w:rPr>
          <w:b/>
          <w:i/>
        </w:rPr>
        <w:t xml:space="preserve"> </w:t>
      </w:r>
      <w:r w:rsidRPr="00315972">
        <w:rPr>
          <w:rFonts w:eastAsia="Arial" w:cs="Arial"/>
          <w:szCs w:val="22"/>
        </w:rPr>
        <w:t>Identify and briefly summarize the key features of this year’s LCAP.</w:t>
      </w:r>
    </w:p>
    <w:p w14:paraId="12D665A2" w14:textId="77777777" w:rsidR="00AF6C7A" w:rsidRPr="00315972" w:rsidRDefault="00AF6C7A" w:rsidP="00AF6C7A">
      <w:pPr>
        <w:spacing w:after="240"/>
        <w:rPr>
          <w:rFonts w:eastAsia="Arial" w:cs="Arial"/>
        </w:rPr>
      </w:pPr>
      <w:bookmarkStart w:id="8" w:name="bookmark=id.gjdgxs" w:colFirst="0" w:colLast="0"/>
      <w:bookmarkEnd w:id="8"/>
      <w:r w:rsidRPr="002519BF">
        <w:rPr>
          <w:b/>
          <w:i/>
        </w:rPr>
        <w:t>Comprehensive Support and Improvement</w:t>
      </w:r>
      <w:r>
        <w:rPr>
          <w:b/>
          <w:i/>
        </w:rPr>
        <w:t xml:space="preserve"> </w:t>
      </w:r>
      <w:r w:rsidRPr="005663B3">
        <w:t>–</w:t>
      </w:r>
      <w:r>
        <w:rPr>
          <w:b/>
          <w:i/>
        </w:rPr>
        <w:t xml:space="preserve"> </w:t>
      </w:r>
      <w:r w:rsidRPr="00315972">
        <w:rPr>
          <w:rFonts w:eastAsia="Arial" w:cs="Arial"/>
        </w:rPr>
        <w:t xml:space="preserve">An LEA with a school or schools identified for comprehensive support and improvement (CSI) under </w:t>
      </w:r>
      <w:r>
        <w:rPr>
          <w:rFonts w:eastAsia="Arial" w:cs="Arial"/>
        </w:rPr>
        <w:t xml:space="preserve">the </w:t>
      </w:r>
      <w:r w:rsidRPr="00315972">
        <w:rPr>
          <w:rFonts w:eastAsia="Arial" w:cs="Arial"/>
        </w:rPr>
        <w:t>Every Student Succeeds Act must respond to the following prompts:</w:t>
      </w:r>
    </w:p>
    <w:p w14:paraId="4605C4BA" w14:textId="77777777" w:rsidR="00AF6C7A" w:rsidRPr="00333FF5" w:rsidRDefault="00AF6C7A" w:rsidP="00A7573F">
      <w:pPr>
        <w:pStyle w:val="ListParagraph"/>
        <w:numPr>
          <w:ilvl w:val="0"/>
          <w:numId w:val="24"/>
        </w:numPr>
        <w:spacing w:after="240"/>
        <w:rPr>
          <w:b/>
        </w:rPr>
      </w:pPr>
      <w:r w:rsidRPr="00333FF5">
        <w:rPr>
          <w:b/>
        </w:rPr>
        <w:t>Schools Identified</w:t>
      </w:r>
      <w:r w:rsidRPr="00333FF5">
        <w:t>:</w:t>
      </w:r>
      <w:r w:rsidRPr="00315972">
        <w:t xml:space="preserve"> Identify the schools within the LEA that have been identified for CSI. </w:t>
      </w:r>
    </w:p>
    <w:p w14:paraId="6658FB58" w14:textId="5BD038F2" w:rsidR="00AF6C7A" w:rsidRPr="00315972" w:rsidRDefault="00AF6C7A" w:rsidP="00AF6C7A">
      <w:pPr>
        <w:numPr>
          <w:ilvl w:val="0"/>
          <w:numId w:val="24"/>
        </w:numPr>
        <w:pBdr>
          <w:top w:val="nil"/>
          <w:left w:val="nil"/>
          <w:bottom w:val="nil"/>
          <w:right w:val="nil"/>
          <w:between w:val="nil"/>
        </w:pBdr>
        <w:spacing w:after="240"/>
        <w:rPr>
          <w:rFonts w:eastAsia="Arial" w:cs="Arial"/>
          <w:b/>
          <w:color w:val="000000"/>
        </w:rPr>
      </w:pPr>
      <w:r w:rsidRPr="00315972">
        <w:rPr>
          <w:rFonts w:eastAsia="Arial" w:cs="Arial"/>
          <w:b/>
          <w:color w:val="000000"/>
        </w:rPr>
        <w:t>Support for Identified Schools</w:t>
      </w:r>
      <w:r w:rsidRPr="005663B3">
        <w:rPr>
          <w:rFonts w:eastAsia="Arial" w:cs="Arial"/>
          <w:color w:val="000000"/>
        </w:rPr>
        <w:t>:</w:t>
      </w:r>
      <w:r w:rsidRPr="00315972">
        <w:rPr>
          <w:rFonts w:eastAsia="Arial" w:cs="Arial"/>
          <w:b/>
          <w:color w:val="000000"/>
        </w:rPr>
        <w:t xml:space="preserve"> </w:t>
      </w:r>
      <w:r w:rsidRPr="00315972">
        <w:rPr>
          <w:rFonts w:eastAsia="Arial" w:cs="Arial"/>
          <w:color w:val="000000"/>
        </w:rPr>
        <w:t xml:space="preserve">Describe how the LEA </w:t>
      </w:r>
      <w:r w:rsidR="00A7573F">
        <w:rPr>
          <w:rFonts w:eastAsia="Arial" w:cs="Arial"/>
          <w:color w:val="000000"/>
        </w:rPr>
        <w:t>has or will support</w:t>
      </w:r>
      <w:r w:rsidRPr="00315972">
        <w:rPr>
          <w:rFonts w:eastAsia="Arial" w:cs="Arial"/>
          <w:color w:val="000000"/>
        </w:rPr>
        <w:t xml:space="preserve"> the identified schools in developing CSI plans that included a school-level needs assessment, evidence-based interventions, and the identification of any resource inequities to be addressed through the implementation of the CSI plan.</w:t>
      </w:r>
    </w:p>
    <w:p w14:paraId="7EAF4EC2" w14:textId="77777777" w:rsidR="00AF6C7A" w:rsidRPr="00315972" w:rsidRDefault="00AF6C7A" w:rsidP="00AF6C7A">
      <w:pPr>
        <w:numPr>
          <w:ilvl w:val="0"/>
          <w:numId w:val="24"/>
        </w:numPr>
        <w:pBdr>
          <w:top w:val="nil"/>
          <w:left w:val="nil"/>
          <w:bottom w:val="nil"/>
          <w:right w:val="nil"/>
          <w:between w:val="nil"/>
        </w:pBdr>
        <w:spacing w:after="240"/>
        <w:rPr>
          <w:rFonts w:eastAsia="Arial" w:cs="Arial"/>
        </w:rPr>
      </w:pPr>
      <w:r w:rsidRPr="00315972">
        <w:rPr>
          <w:rFonts w:eastAsia="Arial" w:cs="Arial"/>
          <w:b/>
          <w:color w:val="000000"/>
        </w:rPr>
        <w:lastRenderedPageBreak/>
        <w:t>Monitoring and Evaluating Effectiveness</w:t>
      </w:r>
      <w:r w:rsidRPr="005663B3">
        <w:rPr>
          <w:rFonts w:eastAsia="Arial" w:cs="Arial"/>
          <w:color w:val="000000"/>
        </w:rPr>
        <w:t>:</w:t>
      </w:r>
      <w:r w:rsidRPr="00315972">
        <w:rPr>
          <w:rFonts w:eastAsia="Arial" w:cs="Arial"/>
          <w:b/>
          <w:color w:val="000000"/>
        </w:rPr>
        <w:t xml:space="preserve"> </w:t>
      </w:r>
      <w:r w:rsidRPr="00315972">
        <w:rPr>
          <w:rFonts w:eastAsia="Arial" w:cs="Arial"/>
          <w:color w:val="000000"/>
        </w:rPr>
        <w:t>Describe how the LEA will monitor and evaluate the implementation and effectiveness of the CSI plan to support student and school improvement.</w:t>
      </w:r>
    </w:p>
    <w:p w14:paraId="266D68FB"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bookmarkStart w:id="9" w:name="_Stakeholder_Engagement"/>
      <w:bookmarkEnd w:id="9"/>
      <w:r w:rsidRPr="00B80C09">
        <w:rPr>
          <w:sz w:val="40"/>
          <w:szCs w:val="40"/>
        </w:rPr>
        <w:t>Stakeholder Engagement</w:t>
      </w:r>
    </w:p>
    <w:p w14:paraId="4E612C71" w14:textId="77777777" w:rsidR="00AF6C7A" w:rsidRPr="00B80C09" w:rsidRDefault="00AF6C7A" w:rsidP="00B80C09">
      <w:pPr>
        <w:pStyle w:val="Heading3"/>
        <w:rPr>
          <w:sz w:val="28"/>
          <w:szCs w:val="28"/>
        </w:rPr>
      </w:pPr>
      <w:r w:rsidRPr="00B80C09">
        <w:rPr>
          <w:sz w:val="28"/>
          <w:szCs w:val="28"/>
        </w:rPr>
        <w:t>Purpose</w:t>
      </w:r>
    </w:p>
    <w:p w14:paraId="00F2BAEE" w14:textId="77777777" w:rsidR="00AF6C7A" w:rsidRDefault="00AF6C7A" w:rsidP="00AF6C7A">
      <w:pPr>
        <w:shd w:val="clear" w:color="auto" w:fill="FFFFFF"/>
        <w:spacing w:after="240"/>
        <w:rPr>
          <w:rFonts w:eastAsiaTheme="minorHAnsi" w:cs="Arial"/>
          <w:bCs/>
          <w:color w:val="000000"/>
          <w:szCs w:val="20"/>
        </w:rPr>
      </w:pPr>
      <w:r w:rsidRPr="00CE3A22">
        <w:rPr>
          <w:rFonts w:eastAsiaTheme="minorHAnsi" w:cs="Arial"/>
          <w:bCs/>
          <w:color w:val="000000"/>
          <w:szCs w:val="20"/>
        </w:rPr>
        <w:t>Significant and purposeful engagement of parents, students,</w:t>
      </w:r>
      <w:r>
        <w:rPr>
          <w:rFonts w:eastAsiaTheme="minorHAnsi" w:cs="Arial"/>
          <w:bCs/>
          <w:color w:val="000000"/>
          <w:szCs w:val="20"/>
        </w:rPr>
        <w:t xml:space="preserve"> educators,</w:t>
      </w:r>
      <w:r w:rsidRPr="00CE3A22">
        <w:rPr>
          <w:rFonts w:eastAsiaTheme="minorHAnsi" w:cs="Arial"/>
          <w:bCs/>
          <w:color w:val="000000"/>
          <w:szCs w:val="20"/>
        </w:rPr>
        <w:t xml:space="preserve"> and other stakeholders, including those representing the student groups identified by LCFF, is critical to the development of the LCAP and the budget process. Consistent with statute, such stakeholder engagement should support comprehensive strategic planning, accountability, and improvement across the state priorities and locally identified priorities </w:t>
      </w:r>
      <w:r>
        <w:rPr>
          <w:rFonts w:eastAsiaTheme="minorHAnsi" w:cs="Arial"/>
          <w:bCs/>
          <w:color w:val="000000"/>
          <w:szCs w:val="20"/>
        </w:rPr>
        <w:t>(</w:t>
      </w:r>
      <w:r w:rsidRPr="00CE3A22">
        <w:rPr>
          <w:rFonts w:eastAsiaTheme="minorHAnsi" w:cs="Arial"/>
          <w:bCs/>
          <w:i/>
          <w:color w:val="000000"/>
          <w:szCs w:val="20"/>
        </w:rPr>
        <w:t>EC</w:t>
      </w:r>
      <w:r w:rsidRPr="00CE3A22">
        <w:rPr>
          <w:rFonts w:eastAsiaTheme="minorHAnsi" w:cs="Arial"/>
          <w:bCs/>
          <w:color w:val="000000"/>
          <w:szCs w:val="20"/>
        </w:rPr>
        <w:t xml:space="preserve"> 52064(e)(1)</w:t>
      </w:r>
      <w:r>
        <w:rPr>
          <w:rFonts w:eastAsiaTheme="minorHAnsi" w:cs="Arial"/>
          <w:bCs/>
          <w:color w:val="000000"/>
          <w:szCs w:val="20"/>
        </w:rPr>
        <w:t>)</w:t>
      </w:r>
      <w:r w:rsidRPr="00CE3A22">
        <w:rPr>
          <w:rFonts w:eastAsiaTheme="minorHAnsi" w:cs="Arial"/>
          <w:bCs/>
          <w:color w:val="000000"/>
          <w:szCs w:val="20"/>
        </w:rPr>
        <w:t xml:space="preserve">. Stakeholder engagement is an ongoing, annual process. </w:t>
      </w:r>
    </w:p>
    <w:p w14:paraId="7AF9E1B2" w14:textId="77777777" w:rsidR="00AF6C7A" w:rsidRPr="00CE3A22" w:rsidRDefault="00AF6C7A" w:rsidP="00AF6C7A">
      <w:pPr>
        <w:shd w:val="clear" w:color="auto" w:fill="FFFFFF"/>
        <w:spacing w:after="240"/>
        <w:rPr>
          <w:rFonts w:eastAsiaTheme="minorHAnsi" w:cs="Arial"/>
          <w:bCs/>
          <w:color w:val="000000"/>
          <w:szCs w:val="20"/>
        </w:rPr>
      </w:pPr>
      <w:r>
        <w:rPr>
          <w:rFonts w:eastAsiaTheme="minorHAnsi" w:cs="Arial"/>
          <w:bCs/>
          <w:color w:val="000000"/>
          <w:szCs w:val="20"/>
        </w:rPr>
        <w:t xml:space="preserve">This section is designed to reflect how stakeholder engagement influenced the decisions reflected in the adopted LCAP. The goal is to allow stakeholders that participated in the LCAP development process and the broader public understand how the LEA engaged stakeholders and the impact of that engagement. LEAs are encouraged to keep this goal in the forefront when completing this section. </w:t>
      </w:r>
    </w:p>
    <w:p w14:paraId="6D4E9EDC" w14:textId="3062BC48" w:rsidR="004D55C3" w:rsidRPr="004D55C3" w:rsidRDefault="004D55C3" w:rsidP="004D55C3">
      <w:pPr>
        <w:spacing w:after="240"/>
        <w:rPr>
          <w:rFonts w:eastAsiaTheme="minorHAnsi" w:cs="Arial"/>
          <w:b/>
          <w:color w:val="000000"/>
        </w:rPr>
      </w:pPr>
      <w:r w:rsidRPr="004D55C3">
        <w:rPr>
          <w:rFonts w:eastAsiaTheme="minorHAnsi" w:cs="Arial"/>
          <w:bCs/>
          <w:color w:val="000000"/>
          <w:szCs w:val="20"/>
        </w:rPr>
        <w:t xml:space="preserve">Statute and regulations specify the stakeholder groups that school districts and COEs must consult when developing the LCAP: teachers, principals, administrators, other school personnel, local bargaining units of the LEA, parents, and students. Before adopting the LCAP, school districts and COEs must share it with the Parent Advisory Committee and, if applicable, to its English Learner Parent Advisory Committee. The superintendent is required by statute to respond in writing to the comments received from these committees. School districts and COEs must also consult with the special education local plan area administrator(s) when developing the LCAP. Statute requires charter schools to consult with teachers, principals, administrators, other school personnel, parents, and students in developing the LCAP. The LCAP should also be shared with, and LEAs should request input from, schoolsite-level advisory groups, as applicable (e.g., schoolsite councils, English Learner Advisory Councils, student advisory groups, etc.), to facilitate alignment between schoolsite and district-level goals and actions. </w:t>
      </w:r>
    </w:p>
    <w:p w14:paraId="460394A0" w14:textId="359754C5" w:rsidR="00AF6C7A" w:rsidRPr="00A7573F" w:rsidRDefault="00AF6C7A" w:rsidP="00AF6C7A">
      <w:pPr>
        <w:shd w:val="clear" w:color="auto" w:fill="FFFFFF"/>
        <w:spacing w:after="240"/>
        <w:rPr>
          <w:rFonts w:eastAsiaTheme="majorEastAsia" w:cs="Calibri"/>
          <w:szCs w:val="22"/>
          <w:u w:val="single"/>
        </w:rPr>
      </w:pPr>
      <w:r w:rsidRPr="00CE3A22">
        <w:rPr>
          <w:rFonts w:eastAsiaTheme="majorEastAsia" w:cs="Calibri"/>
          <w:szCs w:val="22"/>
        </w:rPr>
        <w:t>Information and resources that support effective stakeholder engagement</w:t>
      </w:r>
      <w:r w:rsidR="00A7573F">
        <w:rPr>
          <w:rFonts w:eastAsiaTheme="majorEastAsia" w:cs="Calibri"/>
          <w:szCs w:val="22"/>
        </w:rPr>
        <w:t>, define student consultation,</w:t>
      </w:r>
      <w:r>
        <w:rPr>
          <w:rFonts w:eastAsiaTheme="majorEastAsia" w:cs="Calibri"/>
          <w:szCs w:val="22"/>
        </w:rPr>
        <w:t xml:space="preserve"> and</w:t>
      </w:r>
      <w:r w:rsidR="00A7573F">
        <w:rPr>
          <w:rFonts w:eastAsiaTheme="majorEastAsia" w:cs="Calibri"/>
          <w:szCs w:val="22"/>
        </w:rPr>
        <w:t xml:space="preserve"> provide the requirements for</w:t>
      </w:r>
      <w:r>
        <w:rPr>
          <w:rFonts w:eastAsiaTheme="majorEastAsia" w:cs="Calibri"/>
          <w:szCs w:val="22"/>
        </w:rPr>
        <w:t xml:space="preserve"> advisory group composition,</w:t>
      </w:r>
      <w:r w:rsidRPr="00CE3A22">
        <w:rPr>
          <w:rFonts w:eastAsiaTheme="majorEastAsia" w:cs="Calibri"/>
          <w:szCs w:val="22"/>
        </w:rPr>
        <w:t xml:space="preserve"> can be found </w:t>
      </w:r>
      <w:r w:rsidR="00A7573F">
        <w:rPr>
          <w:rFonts w:eastAsiaTheme="majorEastAsia" w:cs="Calibri"/>
          <w:szCs w:val="22"/>
        </w:rPr>
        <w:t xml:space="preserve">under Resources </w:t>
      </w:r>
      <w:r w:rsidRPr="00CE3A22">
        <w:rPr>
          <w:rFonts w:eastAsiaTheme="majorEastAsia" w:cs="Calibri"/>
          <w:szCs w:val="22"/>
        </w:rPr>
        <w:t>on the following web</w:t>
      </w:r>
      <w:r>
        <w:rPr>
          <w:rFonts w:eastAsiaTheme="majorEastAsia" w:cs="Calibri"/>
          <w:szCs w:val="22"/>
        </w:rPr>
        <w:t xml:space="preserve"> </w:t>
      </w:r>
      <w:r w:rsidRPr="00CE3A22">
        <w:rPr>
          <w:rFonts w:eastAsiaTheme="majorEastAsia" w:cs="Calibri"/>
          <w:szCs w:val="22"/>
        </w:rPr>
        <w:t xml:space="preserve">page of </w:t>
      </w:r>
      <w:r>
        <w:rPr>
          <w:rFonts w:eastAsiaTheme="majorEastAsia" w:cs="Calibri"/>
          <w:szCs w:val="22"/>
        </w:rPr>
        <w:t xml:space="preserve">the </w:t>
      </w:r>
      <w:r w:rsidRPr="00CE3A22">
        <w:rPr>
          <w:rFonts w:eastAsiaTheme="majorEastAsia" w:cs="Calibri"/>
          <w:szCs w:val="22"/>
        </w:rPr>
        <w:t>CDE’s website:</w:t>
      </w:r>
      <w:r w:rsidRPr="005663B3">
        <w:rPr>
          <w:rFonts w:eastAsiaTheme="majorEastAsia" w:cs="Calibri"/>
          <w:color w:val="0000FF"/>
          <w:szCs w:val="22"/>
        </w:rPr>
        <w:t xml:space="preserve"> </w:t>
      </w:r>
      <w:hyperlink r:id="rId17" w:tooltip="Local Control and Accountability Plan (LCAP)" w:history="1">
        <w:r w:rsidR="00A7573F" w:rsidRPr="00D21F6A">
          <w:rPr>
            <w:rStyle w:val="Hyperlink"/>
            <w:rFonts w:eastAsiaTheme="majorEastAsia" w:cs="Calibri"/>
            <w:szCs w:val="22"/>
          </w:rPr>
          <w:t>https://www.cde.ca.gov/re/lc/</w:t>
        </w:r>
      </w:hyperlink>
      <w:r w:rsidR="00A7573F">
        <w:rPr>
          <w:rFonts w:eastAsiaTheme="majorEastAsia" w:cs="Calibri"/>
          <w:szCs w:val="22"/>
        </w:rPr>
        <w:t>.</w:t>
      </w:r>
    </w:p>
    <w:p w14:paraId="126990D9" w14:textId="77777777" w:rsidR="00AF6C7A" w:rsidRPr="00B80C09" w:rsidRDefault="00AF6C7A" w:rsidP="00B80C09">
      <w:pPr>
        <w:pStyle w:val="Heading3"/>
        <w:rPr>
          <w:sz w:val="28"/>
          <w:szCs w:val="28"/>
        </w:rPr>
      </w:pPr>
      <w:r w:rsidRPr="00B80C09">
        <w:rPr>
          <w:sz w:val="28"/>
          <w:szCs w:val="28"/>
        </w:rPr>
        <w:t>Requirements and Instructions</w:t>
      </w:r>
    </w:p>
    <w:p w14:paraId="76E69CAF" w14:textId="16ABBC28" w:rsidR="00AF6C7A" w:rsidRPr="00CE3A22" w:rsidRDefault="00AF6C7A" w:rsidP="00AF6C7A">
      <w:pPr>
        <w:shd w:val="clear" w:color="auto" w:fill="FFFFFF"/>
        <w:spacing w:after="240"/>
        <w:rPr>
          <w:rFonts w:eastAsiaTheme="majorEastAsia" w:cs="Calibri"/>
          <w:szCs w:val="22"/>
        </w:rPr>
      </w:pPr>
      <w:r>
        <w:rPr>
          <w:rFonts w:eastAsiaTheme="majorEastAsia" w:cs="Calibri"/>
          <w:szCs w:val="22"/>
        </w:rPr>
        <w:t>Below is an e</w:t>
      </w:r>
      <w:r w:rsidRPr="00CE3A22">
        <w:rPr>
          <w:rFonts w:eastAsiaTheme="majorEastAsia" w:cs="Calibri"/>
          <w:szCs w:val="22"/>
        </w:rPr>
        <w:t>xcerpt from the 2018</w:t>
      </w:r>
      <w:r w:rsidR="00F43A0C">
        <w:rPr>
          <w:rFonts w:eastAsiaTheme="majorEastAsia" w:cs="Calibri"/>
          <w:szCs w:val="22"/>
        </w:rPr>
        <w:t>–</w:t>
      </w:r>
      <w:r w:rsidRPr="00CE3A22">
        <w:rPr>
          <w:rFonts w:eastAsiaTheme="majorEastAsia" w:cs="Calibri"/>
          <w:szCs w:val="22"/>
        </w:rPr>
        <w:t xml:space="preserve">19 </w:t>
      </w:r>
      <w:r w:rsidRPr="00CE3A22">
        <w:rPr>
          <w:rFonts w:eastAsiaTheme="majorEastAsia" w:cs="Calibri"/>
          <w:i/>
          <w:szCs w:val="22"/>
        </w:rPr>
        <w:t>Guide for Annual Audits of K</w:t>
      </w:r>
      <w:r w:rsidR="00A7573F">
        <w:rPr>
          <w:rFonts w:eastAsiaTheme="majorEastAsia" w:cs="Calibri"/>
          <w:i/>
          <w:szCs w:val="22"/>
        </w:rPr>
        <w:t>–</w:t>
      </w:r>
      <w:r w:rsidRPr="00CE3A22">
        <w:rPr>
          <w:rFonts w:eastAsiaTheme="majorEastAsia" w:cs="Calibri"/>
          <w:i/>
          <w:szCs w:val="22"/>
        </w:rPr>
        <w:t>12 Local Education Agencies and State Compliance Reporting</w:t>
      </w:r>
      <w:r>
        <w:rPr>
          <w:rFonts w:eastAsiaTheme="majorEastAsia" w:cs="Calibri"/>
          <w:iCs/>
          <w:szCs w:val="22"/>
        </w:rPr>
        <w:t>, which is provided to highlight the legal requirements for stakeholder engagement in the LCAP development process</w:t>
      </w:r>
      <w:r w:rsidRPr="00CE3A22">
        <w:rPr>
          <w:rFonts w:eastAsiaTheme="majorEastAsia" w:cs="Calibri"/>
          <w:szCs w:val="22"/>
        </w:rPr>
        <w:t>:</w:t>
      </w:r>
    </w:p>
    <w:p w14:paraId="0815ED33" w14:textId="77777777" w:rsidR="00AF6C7A" w:rsidRPr="00B80C09" w:rsidRDefault="00AF6C7A" w:rsidP="00B80C09">
      <w:pPr>
        <w:ind w:left="720"/>
        <w:rPr>
          <w:rFonts w:eastAsiaTheme="minorHAnsi"/>
          <w:b/>
        </w:rPr>
      </w:pPr>
      <w:r w:rsidRPr="00B80C09">
        <w:rPr>
          <w:rFonts w:eastAsiaTheme="minorHAnsi"/>
          <w:b/>
        </w:rPr>
        <w:t>Local Control and Accountability Plan:</w:t>
      </w:r>
    </w:p>
    <w:p w14:paraId="4C396850" w14:textId="77777777" w:rsidR="00AF6C7A" w:rsidRPr="00315972" w:rsidRDefault="00AF6C7A" w:rsidP="00AF6C7A">
      <w:pPr>
        <w:spacing w:after="240"/>
        <w:ind w:firstLine="720"/>
        <w:rPr>
          <w:rFonts w:eastAsiaTheme="minorHAnsi" w:cs="Arial"/>
        </w:rPr>
      </w:pPr>
      <w:r w:rsidRPr="00315972">
        <w:rPr>
          <w:rFonts w:eastAsiaTheme="minorHAnsi" w:cs="Arial"/>
        </w:rPr>
        <w:t>For county offices of education and school districts only, verify the LEA:</w:t>
      </w:r>
    </w:p>
    <w:p w14:paraId="51639409" w14:textId="77777777" w:rsidR="00AF6C7A" w:rsidRPr="00315972" w:rsidRDefault="00AF6C7A" w:rsidP="00AF6C7A">
      <w:pPr>
        <w:numPr>
          <w:ilvl w:val="3"/>
          <w:numId w:val="29"/>
        </w:numPr>
        <w:spacing w:after="240"/>
        <w:rPr>
          <w:rFonts w:eastAsiaTheme="minorHAnsi" w:cs="Arial"/>
        </w:rPr>
      </w:pPr>
      <w:r w:rsidRPr="00315972">
        <w:rPr>
          <w:rFonts w:eastAsiaTheme="minorHAnsi" w:cs="Arial"/>
        </w:rPr>
        <w:t>Presented the local control and accountability plan to the parent advisory committee in accordance with Education Code section 52062(a)(1) or 52068(a)(1), as appropriate.</w:t>
      </w:r>
    </w:p>
    <w:p w14:paraId="74330857" w14:textId="77777777" w:rsidR="00AF6C7A" w:rsidRPr="00315972" w:rsidRDefault="00AF6C7A" w:rsidP="00AF6C7A">
      <w:pPr>
        <w:numPr>
          <w:ilvl w:val="3"/>
          <w:numId w:val="29"/>
        </w:numPr>
        <w:spacing w:after="240"/>
        <w:rPr>
          <w:rFonts w:eastAsiaTheme="minorHAnsi" w:cs="Arial"/>
        </w:rPr>
      </w:pPr>
      <w:r w:rsidRPr="00315972">
        <w:rPr>
          <w:rFonts w:eastAsiaTheme="minorHAnsi" w:cs="Arial"/>
        </w:rPr>
        <w:lastRenderedPageBreak/>
        <w:t>If applicable, presented the local control and accountability plan to the English learner parent advisory committee, in accordance with Education Code section 52062(a)(2) or 52068(a)(2), as appropriate.</w:t>
      </w:r>
    </w:p>
    <w:p w14:paraId="64D3E119" w14:textId="77777777" w:rsidR="00AF6C7A" w:rsidRPr="00315972" w:rsidRDefault="00AF6C7A" w:rsidP="00AF6C7A">
      <w:pPr>
        <w:numPr>
          <w:ilvl w:val="3"/>
          <w:numId w:val="29"/>
        </w:numPr>
        <w:spacing w:after="240"/>
        <w:rPr>
          <w:rFonts w:eastAsiaTheme="minorHAnsi" w:cs="Arial"/>
        </w:rPr>
      </w:pPr>
      <w:r w:rsidRPr="00315972">
        <w:rPr>
          <w:rFonts w:eastAsiaTheme="minorHAnsi" w:cs="Arial"/>
        </w:rPr>
        <w:t>Notified members of the public of the opportunity to submit comments regarding specific actions and expenditures proposed to be included in the local control and accountability plan in accordance with Education Code section 52062(a)(3) or 52068(a)(3), as appropriate.</w:t>
      </w:r>
    </w:p>
    <w:p w14:paraId="2F6F60B6" w14:textId="77777777" w:rsidR="00AF6C7A" w:rsidRPr="00315972" w:rsidRDefault="00AF6C7A" w:rsidP="00AF6C7A">
      <w:pPr>
        <w:numPr>
          <w:ilvl w:val="3"/>
          <w:numId w:val="29"/>
        </w:numPr>
        <w:spacing w:after="240"/>
        <w:rPr>
          <w:rFonts w:eastAsiaTheme="minorHAnsi" w:cs="Arial"/>
        </w:rPr>
      </w:pPr>
      <w:r w:rsidRPr="00315972">
        <w:rPr>
          <w:rFonts w:eastAsiaTheme="minorHAnsi" w:cs="Arial"/>
        </w:rPr>
        <w:t>Held at least one public hearing in accordance with Education Code section 52062(b)(1) or 52068(b)(1), as appropriate.</w:t>
      </w:r>
    </w:p>
    <w:p w14:paraId="5EDDFDC8" w14:textId="77777777" w:rsidR="00AF6C7A" w:rsidRPr="00315972" w:rsidRDefault="00AF6C7A" w:rsidP="00AF6C7A">
      <w:pPr>
        <w:numPr>
          <w:ilvl w:val="3"/>
          <w:numId w:val="29"/>
        </w:numPr>
        <w:spacing w:after="240"/>
        <w:rPr>
          <w:rFonts w:eastAsiaTheme="minorHAnsi" w:cs="Arial"/>
        </w:rPr>
      </w:pPr>
      <w:r w:rsidRPr="00315972">
        <w:rPr>
          <w:rFonts w:eastAsiaTheme="minorHAnsi" w:cs="Arial"/>
        </w:rPr>
        <w:t>Adopted the local control and accountability plan in a public meeting in accordance with Education Code section 52062(b)(2) or 52068(b)(2), as appropriate.</w:t>
      </w:r>
    </w:p>
    <w:p w14:paraId="055DCF6E" w14:textId="77777777" w:rsidR="00AF6C7A" w:rsidRPr="00CE3A22" w:rsidRDefault="00AF6C7A" w:rsidP="00AF6C7A">
      <w:pPr>
        <w:spacing w:after="240"/>
        <w:rPr>
          <w:rFonts w:eastAsiaTheme="minorHAnsi" w:cs="Arial"/>
        </w:rPr>
      </w:pPr>
      <w:r w:rsidRPr="00CE3A22">
        <w:rPr>
          <w:rFonts w:eastAsiaTheme="minorHAnsi" w:cs="Arial"/>
          <w:b/>
        </w:rPr>
        <w:t xml:space="preserve">Prompt </w:t>
      </w:r>
      <w:r>
        <w:rPr>
          <w:rFonts w:eastAsiaTheme="minorHAnsi" w:cs="Arial"/>
          <w:b/>
        </w:rPr>
        <w:t>1</w:t>
      </w:r>
      <w:r w:rsidRPr="00CE3A22">
        <w:rPr>
          <w:rFonts w:eastAsiaTheme="minorHAnsi" w:cs="Arial"/>
        </w:rPr>
        <w:t>:</w:t>
      </w:r>
      <w:r>
        <w:rPr>
          <w:rFonts w:eastAsiaTheme="minorHAnsi" w:cs="Arial"/>
        </w:rPr>
        <w:t xml:space="preserve"> “</w:t>
      </w:r>
      <w:r w:rsidRPr="00CE3A22">
        <w:rPr>
          <w:rFonts w:eastAsiaTheme="minorHAnsi" w:cs="Arial"/>
        </w:rPr>
        <w:t>A summary of the stakeholder process and how the stakeholder engagement was considered before finalizing the LCAP</w:t>
      </w:r>
      <w:r>
        <w:rPr>
          <w:rFonts w:eastAsiaTheme="minorHAnsi" w:cs="Arial"/>
        </w:rPr>
        <w:t>.</w:t>
      </w:r>
      <w:r w:rsidRPr="00CE3A22">
        <w:rPr>
          <w:rFonts w:eastAsiaTheme="minorHAnsi" w:cs="Arial"/>
        </w:rPr>
        <w:t>”</w:t>
      </w:r>
    </w:p>
    <w:p w14:paraId="7AEB6668" w14:textId="77777777" w:rsidR="00AF6C7A" w:rsidRPr="00CE3A22" w:rsidRDefault="00AF6C7A" w:rsidP="00AF6C7A">
      <w:pPr>
        <w:spacing w:after="240"/>
        <w:rPr>
          <w:rFonts w:eastAsiaTheme="minorHAnsi" w:cs="Arial"/>
        </w:rPr>
      </w:pPr>
      <w:r w:rsidRPr="00CE3A22">
        <w:rPr>
          <w:rFonts w:eastAsiaTheme="minorHAnsi" w:cs="Arial"/>
        </w:rPr>
        <w:t xml:space="preserve">Describe the stakeholder engagement process used by the LEA to involve stakeholders in the development of the LCAP, including, at a minimum, describing how the LEA met its obligation to consult with all statutorily required stakeholder groups as applicable to the type of LEA. A sufficient response to this prompt must include general information about the timeline of the process and meetings or other engagement strategies with stakeholders. A response may also include information about an LEA’s philosophical approach to stakeholder engagement. </w:t>
      </w:r>
    </w:p>
    <w:p w14:paraId="33C48D82" w14:textId="3EF25A22" w:rsidR="00AF6C7A" w:rsidRDefault="00AF6C7A" w:rsidP="00AF6C7A">
      <w:pPr>
        <w:spacing w:after="240"/>
        <w:rPr>
          <w:rFonts w:eastAsiaTheme="minorHAnsi" w:cs="Arial"/>
        </w:rPr>
      </w:pPr>
      <w:r w:rsidRPr="00CE3A22">
        <w:rPr>
          <w:rFonts w:eastAsiaTheme="minorHAnsi" w:cs="Arial"/>
          <w:b/>
        </w:rPr>
        <w:t xml:space="preserve">Prompt </w:t>
      </w:r>
      <w:r>
        <w:rPr>
          <w:rFonts w:eastAsiaTheme="minorHAnsi" w:cs="Arial"/>
          <w:b/>
        </w:rPr>
        <w:t>2</w:t>
      </w:r>
      <w:r w:rsidRPr="00CE3A22">
        <w:rPr>
          <w:rFonts w:eastAsiaTheme="minorHAnsi" w:cs="Arial"/>
        </w:rPr>
        <w:t xml:space="preserve">: “A summary of the feedback provided by </w:t>
      </w:r>
      <w:r w:rsidR="004D55C3" w:rsidRPr="00D71391">
        <w:rPr>
          <w:rFonts w:eastAsiaTheme="minorHAnsi" w:cs="Arial"/>
        </w:rPr>
        <w:t xml:space="preserve">specific </w:t>
      </w:r>
      <w:r w:rsidRPr="00CE3A22">
        <w:rPr>
          <w:rFonts w:eastAsiaTheme="minorHAnsi" w:cs="Arial"/>
        </w:rPr>
        <w:t>stakeholder groups.”</w:t>
      </w:r>
    </w:p>
    <w:p w14:paraId="16757318" w14:textId="6745341C" w:rsidR="00AF6C7A" w:rsidRPr="00CE3A22" w:rsidRDefault="00AF6C7A" w:rsidP="00AF6C7A">
      <w:pPr>
        <w:spacing w:after="240"/>
        <w:rPr>
          <w:rFonts w:eastAsiaTheme="minorHAnsi" w:cs="Arial"/>
        </w:rPr>
      </w:pPr>
      <w:r w:rsidRPr="00CE3A22">
        <w:rPr>
          <w:rFonts w:eastAsiaTheme="minorHAnsi" w:cs="Arial"/>
        </w:rPr>
        <w:t xml:space="preserve">Describe and summarize the stakeholder feedback provided by </w:t>
      </w:r>
      <w:r w:rsidR="00C4032A">
        <w:rPr>
          <w:rFonts w:eastAsiaTheme="minorHAnsi" w:cs="Arial"/>
        </w:rPr>
        <w:t xml:space="preserve">specific </w:t>
      </w:r>
      <w:r w:rsidRPr="00CE3A22">
        <w:rPr>
          <w:rFonts w:eastAsiaTheme="minorHAnsi" w:cs="Arial"/>
        </w:rPr>
        <w:t>stakeholders. A sufficient response to this prompt will indicate ideas, trends, or inputs that emerged from an analysis of the feedback received from stakeholders.</w:t>
      </w:r>
    </w:p>
    <w:p w14:paraId="32CD2268" w14:textId="7E964E42" w:rsidR="00AF6C7A" w:rsidRPr="00CE3A22" w:rsidRDefault="00AF6C7A" w:rsidP="00AF6C7A">
      <w:pPr>
        <w:spacing w:after="240"/>
        <w:rPr>
          <w:rFonts w:eastAsiaTheme="minorHAnsi" w:cs="Arial"/>
        </w:rPr>
      </w:pPr>
      <w:r w:rsidRPr="00CE3A22">
        <w:rPr>
          <w:rFonts w:eastAsiaTheme="minorHAnsi" w:cs="Arial"/>
          <w:b/>
        </w:rPr>
        <w:t xml:space="preserve">Prompt </w:t>
      </w:r>
      <w:r>
        <w:rPr>
          <w:rFonts w:eastAsiaTheme="minorHAnsi" w:cs="Arial"/>
          <w:b/>
        </w:rPr>
        <w:t>3</w:t>
      </w:r>
      <w:r w:rsidRPr="00CE3A22">
        <w:rPr>
          <w:rFonts w:eastAsiaTheme="minorHAnsi" w:cs="Arial"/>
        </w:rPr>
        <w:t xml:space="preserve">: “A description of the aspects </w:t>
      </w:r>
      <w:r>
        <w:rPr>
          <w:rFonts w:eastAsiaTheme="minorHAnsi" w:cs="Arial"/>
        </w:rPr>
        <w:t>of</w:t>
      </w:r>
      <w:r w:rsidRPr="00CE3A22">
        <w:rPr>
          <w:rFonts w:eastAsiaTheme="minorHAnsi" w:cs="Arial"/>
        </w:rPr>
        <w:t xml:space="preserve"> the LCAP that were influence</w:t>
      </w:r>
      <w:r w:rsidRPr="006974CC">
        <w:rPr>
          <w:rFonts w:eastAsiaTheme="minorHAnsi" w:cs="Arial"/>
        </w:rPr>
        <w:t>d</w:t>
      </w:r>
      <w:r w:rsidRPr="00CE3A22">
        <w:rPr>
          <w:rFonts w:eastAsiaTheme="minorHAnsi" w:cs="Arial"/>
        </w:rPr>
        <w:t xml:space="preserve"> by </w:t>
      </w:r>
      <w:r w:rsidR="00C4032A">
        <w:rPr>
          <w:rFonts w:eastAsiaTheme="minorHAnsi" w:cs="Arial"/>
        </w:rPr>
        <w:t xml:space="preserve">specific </w:t>
      </w:r>
      <w:r w:rsidRPr="00CE3A22">
        <w:rPr>
          <w:rFonts w:eastAsiaTheme="minorHAnsi" w:cs="Arial"/>
        </w:rPr>
        <w:t>stakeholder input.”</w:t>
      </w:r>
    </w:p>
    <w:p w14:paraId="02ADBC96" w14:textId="77777777" w:rsidR="00AF6C7A" w:rsidRPr="00315972" w:rsidRDefault="00AF6C7A" w:rsidP="00AF6C7A">
      <w:pPr>
        <w:spacing w:after="240"/>
        <w:rPr>
          <w:rFonts w:eastAsiaTheme="minorHAnsi" w:cs="Arial"/>
        </w:rPr>
      </w:pPr>
      <w:r>
        <w:rPr>
          <w:rFonts w:eastAsiaTheme="minorHAnsi" w:cs="Arial"/>
        </w:rPr>
        <w:t>A sufficient response to this</w:t>
      </w:r>
      <w:r w:rsidRPr="00CE3A22">
        <w:rPr>
          <w:rFonts w:eastAsiaTheme="minorHAnsi" w:cs="Arial"/>
        </w:rPr>
        <w:t xml:space="preserve"> prompt </w:t>
      </w:r>
      <w:r>
        <w:rPr>
          <w:rFonts w:eastAsiaTheme="minorHAnsi" w:cs="Arial"/>
        </w:rPr>
        <w:t>will</w:t>
      </w:r>
      <w:r w:rsidRPr="00CE3A22">
        <w:rPr>
          <w:rFonts w:eastAsiaTheme="minorHAnsi" w:cs="Arial"/>
        </w:rPr>
        <w:t xml:space="preserve"> provide stakeholders and the public clear, specific information about how the stakeholder engagement process influenced the development of the LCAP. The response must describe aspects of the LCAP that were influenced by or developed in response to the stakeholder feedback </w:t>
      </w:r>
      <w:r w:rsidRPr="00623D54">
        <w:rPr>
          <w:rFonts w:eastAsiaTheme="minorHAnsi" w:cs="Arial"/>
        </w:rPr>
        <w:t>described in response to Prompt 2</w:t>
      </w:r>
      <w:r w:rsidRPr="00CE3A22">
        <w:rPr>
          <w:rFonts w:eastAsiaTheme="minorHAnsi" w:cs="Arial"/>
        </w:rPr>
        <w:t>. This may include a description of how the LEA prioritized stakeholder requests within the context of the budgetary resources available or otherwise prioritized areas of focus within the LCAP. For the purposes of this prompt, “aspects</w:t>
      </w:r>
      <w:r>
        <w:rPr>
          <w:rFonts w:eastAsiaTheme="minorHAnsi" w:cs="Arial"/>
        </w:rPr>
        <w:t>”</w:t>
      </w:r>
      <w:r w:rsidRPr="00CE3A22">
        <w:rPr>
          <w:rFonts w:eastAsiaTheme="minorHAnsi" w:cs="Arial"/>
        </w:rPr>
        <w:t xml:space="preserve"> of </w:t>
      </w:r>
      <w:r>
        <w:rPr>
          <w:rFonts w:eastAsiaTheme="minorHAnsi" w:cs="Arial"/>
        </w:rPr>
        <w:t>an</w:t>
      </w:r>
      <w:r w:rsidRPr="00CE3A22">
        <w:rPr>
          <w:rFonts w:eastAsiaTheme="minorHAnsi" w:cs="Arial"/>
        </w:rPr>
        <w:t xml:space="preserve"> LCAP</w:t>
      </w:r>
      <w:r>
        <w:rPr>
          <w:rFonts w:eastAsiaTheme="minorHAnsi" w:cs="Arial"/>
        </w:rPr>
        <w:t xml:space="preserve"> that may have been influenced by stakeholder input</w:t>
      </w:r>
      <w:r w:rsidRPr="00CE3A22">
        <w:rPr>
          <w:rFonts w:eastAsiaTheme="minorHAnsi" w:cs="Arial"/>
        </w:rPr>
        <w:t xml:space="preserve"> can include, but are not necessarily limited to:</w:t>
      </w:r>
    </w:p>
    <w:p w14:paraId="5E2880EF"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 xml:space="preserve">Inclusion of a goal or decision to pursue </w:t>
      </w:r>
      <w:r>
        <w:rPr>
          <w:rFonts w:eastAsiaTheme="minorHAnsi" w:cs="Arial"/>
          <w:szCs w:val="22"/>
        </w:rPr>
        <w:t>a</w:t>
      </w:r>
      <w:r w:rsidRPr="00CE3A22">
        <w:rPr>
          <w:rFonts w:eastAsiaTheme="minorHAnsi" w:cs="Arial"/>
          <w:szCs w:val="22"/>
        </w:rPr>
        <w:t xml:space="preserve"> Focus Goal </w:t>
      </w:r>
      <w:r>
        <w:rPr>
          <w:rFonts w:eastAsiaTheme="minorHAnsi" w:cs="Arial"/>
          <w:szCs w:val="22"/>
        </w:rPr>
        <w:t>(as described below)</w:t>
      </w:r>
    </w:p>
    <w:p w14:paraId="52E744BD"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Inclusion of metrics other than the statutorily required metrics</w:t>
      </w:r>
    </w:p>
    <w:p w14:paraId="0D44F76E"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Determination of the desired outcome on one or more metrics</w:t>
      </w:r>
    </w:p>
    <w:p w14:paraId="29D4F89A"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Inclusion of performance by one or more student groups in the Measuring and Reporting Results subsection</w:t>
      </w:r>
    </w:p>
    <w:p w14:paraId="6A51E3EA"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Inclusion of action(s) or a group of actions</w:t>
      </w:r>
    </w:p>
    <w:p w14:paraId="62A17C25"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 xml:space="preserve">Elimination of action(s) or group of actions </w:t>
      </w:r>
    </w:p>
    <w:p w14:paraId="6824861C"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Changes to the level of proposed expenditures for one or more actions</w:t>
      </w:r>
    </w:p>
    <w:p w14:paraId="5C39C4E0"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lastRenderedPageBreak/>
        <w:t>Inclusion of action(s) as contributing to increased or improved services for unduplicated services</w:t>
      </w:r>
    </w:p>
    <w:p w14:paraId="2F42A403"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Determination of effectiveness of the specific actions to achieve the goal</w:t>
      </w:r>
    </w:p>
    <w:p w14:paraId="2A9ACA61"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Determination of material differences in expenditures</w:t>
      </w:r>
    </w:p>
    <w:p w14:paraId="0F52A310"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Determination of changes made to a goal for the ensuing LCAP year based on the annual update process</w:t>
      </w:r>
    </w:p>
    <w:p w14:paraId="70465CA6" w14:textId="77777777" w:rsidR="00AF6C7A" w:rsidRPr="00315972" w:rsidRDefault="00AF6C7A" w:rsidP="00AF6C7A">
      <w:pPr>
        <w:numPr>
          <w:ilvl w:val="0"/>
          <w:numId w:val="28"/>
        </w:numPr>
        <w:spacing w:after="240"/>
        <w:rPr>
          <w:rFonts w:eastAsiaTheme="minorHAnsi" w:cs="Arial"/>
          <w:szCs w:val="22"/>
        </w:rPr>
      </w:pPr>
      <w:r w:rsidRPr="00CE3A22">
        <w:rPr>
          <w:rFonts w:eastAsiaTheme="minorHAnsi" w:cs="Arial"/>
          <w:szCs w:val="22"/>
        </w:rPr>
        <w:t>Determination of challenges or successes in the implementation of actions</w:t>
      </w:r>
    </w:p>
    <w:p w14:paraId="565D4337" w14:textId="77777777" w:rsidR="00AF6C7A" w:rsidRPr="00333FF5" w:rsidRDefault="00AF6C7A" w:rsidP="00333FF5">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bookmarkStart w:id="10" w:name="_Goals_and_Actions"/>
      <w:bookmarkEnd w:id="10"/>
      <w:r w:rsidRPr="00333FF5">
        <w:rPr>
          <w:sz w:val="40"/>
          <w:szCs w:val="40"/>
        </w:rPr>
        <w:t>Goals and Actions</w:t>
      </w:r>
    </w:p>
    <w:p w14:paraId="52E87902" w14:textId="77777777" w:rsidR="00AF6C7A" w:rsidRPr="00333FF5" w:rsidRDefault="00AF6C7A" w:rsidP="00333FF5">
      <w:pPr>
        <w:pStyle w:val="Heading3"/>
        <w:rPr>
          <w:sz w:val="28"/>
          <w:szCs w:val="28"/>
        </w:rPr>
      </w:pPr>
      <w:r w:rsidRPr="00333FF5">
        <w:rPr>
          <w:sz w:val="28"/>
          <w:szCs w:val="28"/>
        </w:rPr>
        <w:t>Purpose</w:t>
      </w:r>
    </w:p>
    <w:p w14:paraId="3B772E60" w14:textId="42208A62" w:rsidR="00AF6C7A" w:rsidRDefault="00AF6C7A" w:rsidP="00AF6C7A">
      <w:pPr>
        <w:spacing w:after="160"/>
        <w:rPr>
          <w:rFonts w:eastAsia="Arial" w:cs="Arial"/>
        </w:rPr>
      </w:pPr>
      <w:r>
        <w:rPr>
          <w:rFonts w:eastAsia="Arial" w:cs="Arial"/>
        </w:rPr>
        <w:t xml:space="preserve">Well-developed goals will clearly communicate to stakeholders what the LEA plans to accomplish, what the LEA plans to do in order to accomplish the goal, and how the LEA will know when it has accomplished the goal. A goal statement, associated metrics and expected outcomes, and the actions included in the goal should be in alignment. </w:t>
      </w:r>
      <w:r w:rsidRPr="0000126A">
        <w:rPr>
          <w:rFonts w:eastAsia="Arial" w:cs="Arial"/>
        </w:rPr>
        <w:t xml:space="preserve">The explanation for why the LEA included </w:t>
      </w:r>
      <w:r w:rsidR="00C4032A">
        <w:rPr>
          <w:rFonts w:eastAsia="Arial" w:cs="Arial"/>
        </w:rPr>
        <w:t>a</w:t>
      </w:r>
      <w:r w:rsidRPr="0000126A">
        <w:rPr>
          <w:rFonts w:eastAsia="Arial" w:cs="Arial"/>
        </w:rPr>
        <w:t xml:space="preserve"> goal i</w:t>
      </w:r>
      <w:r>
        <w:rPr>
          <w:rFonts w:eastAsia="Arial" w:cs="Arial"/>
        </w:rPr>
        <w:t>s</w:t>
      </w:r>
      <w:r w:rsidRPr="0000126A">
        <w:rPr>
          <w:rFonts w:eastAsia="Arial" w:cs="Arial"/>
        </w:rPr>
        <w:t xml:space="preserve"> an opportunity for LEAs to clearly communicate to stakeholders and the public why, among the various strengths and areas for improvement highlighted by performance data and strategies and actions that could be pursued, the LEA decided to pursue this goal, and the related metrics, expected outcomes, actions</w:t>
      </w:r>
      <w:r w:rsidR="00C4032A">
        <w:rPr>
          <w:rFonts w:eastAsia="Arial" w:cs="Arial"/>
        </w:rPr>
        <w:t>,</w:t>
      </w:r>
      <w:r w:rsidRPr="0000126A">
        <w:rPr>
          <w:rFonts w:eastAsia="Arial" w:cs="Arial"/>
        </w:rPr>
        <w:t xml:space="preserve"> and expenditures.</w:t>
      </w:r>
    </w:p>
    <w:p w14:paraId="630C0C06" w14:textId="639610B8" w:rsidR="004D55C3" w:rsidRPr="004D55C3" w:rsidRDefault="004D55C3" w:rsidP="004D55C3">
      <w:pPr>
        <w:spacing w:after="160"/>
        <w:rPr>
          <w:rFonts w:eastAsia="Arial" w:cs="Arial"/>
          <w:u w:val="single"/>
        </w:rPr>
      </w:pPr>
      <w:r w:rsidRPr="004D55C3">
        <w:rPr>
          <w:rFonts w:eastAsia="Arial" w:cs="Arial"/>
        </w:rPr>
        <w:t>A well-developed goal can be focused on the performance relative to a metric or metrics for all students, a specific student group(s), narrowing performance gaps, or implementing programs or strategies expected to impact outcomes. LEAs should assess the performance of their student groups when developing goals and the related actions to achieve such goals.</w:t>
      </w:r>
    </w:p>
    <w:p w14:paraId="663ADAE3" w14:textId="77777777" w:rsidR="00AF6C7A" w:rsidRPr="00333FF5" w:rsidRDefault="00AF6C7A" w:rsidP="00333FF5">
      <w:pPr>
        <w:pStyle w:val="Heading3"/>
        <w:rPr>
          <w:sz w:val="28"/>
          <w:szCs w:val="28"/>
        </w:rPr>
      </w:pPr>
      <w:r w:rsidRPr="00333FF5">
        <w:rPr>
          <w:sz w:val="28"/>
          <w:szCs w:val="28"/>
        </w:rPr>
        <w:t>Requirements and Instructions</w:t>
      </w:r>
    </w:p>
    <w:p w14:paraId="7AEC1146" w14:textId="77777777" w:rsidR="00AF6C7A" w:rsidRDefault="00AF6C7A" w:rsidP="00AF6C7A">
      <w:pPr>
        <w:spacing w:after="160"/>
        <w:rPr>
          <w:rFonts w:eastAsia="Arial" w:cs="Arial"/>
        </w:rPr>
      </w:pPr>
      <w:r>
        <w:rPr>
          <w:rFonts w:eastAsia="Arial" w:cs="Arial"/>
        </w:rPr>
        <w:t xml:space="preserve">LEAs </w:t>
      </w:r>
      <w:r w:rsidRPr="00191359">
        <w:rPr>
          <w:rFonts w:eastAsia="Arial" w:cs="Arial"/>
        </w:rPr>
        <w:t xml:space="preserve">should prioritize the goals, specific actions, and related expenditures included within the </w:t>
      </w:r>
      <w:r>
        <w:rPr>
          <w:rFonts w:eastAsia="Arial" w:cs="Arial"/>
        </w:rPr>
        <w:t>LCAP</w:t>
      </w:r>
      <w:r w:rsidRPr="00191359">
        <w:rPr>
          <w:rFonts w:eastAsia="Arial" w:cs="Arial"/>
        </w:rPr>
        <w:t xml:space="preserve"> within one or more state priorities. </w:t>
      </w:r>
      <w:r>
        <w:rPr>
          <w:rFonts w:eastAsia="Arial" w:cs="Arial"/>
        </w:rPr>
        <w:t>LEAs</w:t>
      </w:r>
      <w:r w:rsidRPr="00191359">
        <w:rPr>
          <w:rFonts w:eastAsia="Arial" w:cs="Arial"/>
        </w:rPr>
        <w:t xml:space="preserve"> should consider performance on the state and local indicators, including their locally collected and reported data for the local indicators that are included in the Dashboard in determining whether and how to prioritize </w:t>
      </w:r>
      <w:r>
        <w:rPr>
          <w:rFonts w:eastAsia="Arial" w:cs="Arial"/>
        </w:rPr>
        <w:t>its</w:t>
      </w:r>
      <w:r w:rsidRPr="00191359">
        <w:rPr>
          <w:rFonts w:eastAsia="Arial" w:cs="Arial"/>
        </w:rPr>
        <w:t xml:space="preserve"> goals within the </w:t>
      </w:r>
      <w:r>
        <w:rPr>
          <w:rFonts w:eastAsia="Arial" w:cs="Arial"/>
        </w:rPr>
        <w:t>LCAP</w:t>
      </w:r>
      <w:r w:rsidRPr="00191359">
        <w:rPr>
          <w:rFonts w:eastAsia="Arial" w:cs="Arial"/>
        </w:rPr>
        <w:t>.</w:t>
      </w:r>
    </w:p>
    <w:p w14:paraId="4D5FB053" w14:textId="77777777" w:rsidR="00AF6C7A" w:rsidRDefault="00AF6C7A" w:rsidP="00AF6C7A">
      <w:pPr>
        <w:spacing w:after="160"/>
        <w:rPr>
          <w:rFonts w:eastAsia="Arial" w:cs="Arial"/>
        </w:rPr>
      </w:pPr>
      <w:r>
        <w:rPr>
          <w:rFonts w:eastAsia="Arial" w:cs="Arial"/>
        </w:rPr>
        <w:t>In order to support prioritization of goals, the LCAP template provides LEAs with the option of developing three different kinds of goals:</w:t>
      </w:r>
    </w:p>
    <w:p w14:paraId="6AFC50C4" w14:textId="77777777" w:rsidR="00AF6C7A" w:rsidRPr="008A2F44" w:rsidRDefault="00AF6C7A" w:rsidP="00AF6C7A">
      <w:pPr>
        <w:pStyle w:val="ListParagraph"/>
        <w:numPr>
          <w:ilvl w:val="0"/>
          <w:numId w:val="32"/>
        </w:numPr>
        <w:spacing w:after="240"/>
        <w:contextualSpacing w:val="0"/>
        <w:rPr>
          <w:rFonts w:eastAsia="Arial" w:cs="Arial"/>
        </w:rPr>
      </w:pPr>
      <w:r w:rsidRPr="008A2F44">
        <w:rPr>
          <w:rFonts w:eastAsia="Arial" w:cs="Arial"/>
        </w:rPr>
        <w:t>Focus Goal</w:t>
      </w:r>
      <w:r>
        <w:rPr>
          <w:rFonts w:eastAsia="Arial" w:cs="Arial"/>
        </w:rPr>
        <w:t>: A Focus Goal is relatively more concentrated in scope and may focus on a fewer number of metrics to measure improvement. A Focus Goal statement will be time bound and make clear how the goal is to be measured.</w:t>
      </w:r>
    </w:p>
    <w:p w14:paraId="6CB36FA1" w14:textId="77777777" w:rsidR="00AF6C7A" w:rsidRDefault="00AF6C7A" w:rsidP="00AF6C7A">
      <w:pPr>
        <w:pStyle w:val="ListParagraph"/>
        <w:numPr>
          <w:ilvl w:val="0"/>
          <w:numId w:val="32"/>
        </w:numPr>
        <w:spacing w:after="240"/>
        <w:contextualSpacing w:val="0"/>
        <w:rPr>
          <w:rFonts w:eastAsia="Arial" w:cs="Arial"/>
        </w:rPr>
      </w:pPr>
      <w:r w:rsidRPr="00E262B5">
        <w:rPr>
          <w:rFonts w:eastAsia="Arial" w:cs="Arial"/>
        </w:rPr>
        <w:t>Broad Goal</w:t>
      </w:r>
      <w:r>
        <w:rPr>
          <w:rFonts w:eastAsia="Arial" w:cs="Arial"/>
        </w:rPr>
        <w:t>: A Broad Goal is relatively less concentrated in its scope and may focus on improving performance across a wide range of metrics.</w:t>
      </w:r>
    </w:p>
    <w:p w14:paraId="3ACE5A37" w14:textId="77777777" w:rsidR="00AF6C7A" w:rsidRPr="00321366" w:rsidRDefault="00AF6C7A" w:rsidP="00AF6C7A">
      <w:pPr>
        <w:pStyle w:val="ListParagraph"/>
        <w:numPr>
          <w:ilvl w:val="0"/>
          <w:numId w:val="32"/>
        </w:numPr>
        <w:spacing w:after="240"/>
        <w:contextualSpacing w:val="0"/>
        <w:rPr>
          <w:rFonts w:eastAsia="Arial" w:cs="Arial"/>
        </w:rPr>
      </w:pPr>
      <w:r w:rsidRPr="00B86B4E">
        <w:rPr>
          <w:rFonts w:eastAsia="Arial" w:cs="Arial"/>
        </w:rPr>
        <w:t xml:space="preserve">Maintenance </w:t>
      </w:r>
      <w:r>
        <w:rPr>
          <w:rFonts w:eastAsia="Arial" w:cs="Arial"/>
        </w:rPr>
        <w:t>of Progress</w:t>
      </w:r>
      <w:r w:rsidRPr="008A2F44">
        <w:rPr>
          <w:rFonts w:eastAsia="Arial" w:cs="Arial"/>
        </w:rPr>
        <w:t xml:space="preserve"> Goal</w:t>
      </w:r>
      <w:r>
        <w:rPr>
          <w:rFonts w:eastAsia="Arial" w:cs="Arial"/>
        </w:rPr>
        <w:t>: A Maintenance of Progress Goal includes actions that may be ongoing without significant changes and allows an LEA to track performance on any metrics not addressed in the other goals of the LCAP.</w:t>
      </w:r>
    </w:p>
    <w:p w14:paraId="1967CB05" w14:textId="77777777" w:rsidR="00AF6C7A" w:rsidRDefault="00AF6C7A" w:rsidP="00AF6C7A">
      <w:pPr>
        <w:spacing w:after="240"/>
        <w:rPr>
          <w:rFonts w:eastAsia="Arial"/>
        </w:rPr>
      </w:pPr>
      <w:bookmarkStart w:id="11" w:name="_Hlk26526696"/>
      <w:r>
        <w:rPr>
          <w:rFonts w:eastAsia="Arial"/>
        </w:rPr>
        <w:t xml:space="preserve">At a minimum, the LCAP must </w:t>
      </w:r>
      <w:bookmarkEnd w:id="11"/>
      <w:r>
        <w:rPr>
          <w:rFonts w:eastAsia="Arial"/>
        </w:rPr>
        <w:t>address all LCFF priorities and associated metrics.</w:t>
      </w:r>
    </w:p>
    <w:p w14:paraId="3DE44CE4" w14:textId="77777777" w:rsidR="00AF6C7A" w:rsidRPr="00333FF5" w:rsidRDefault="00AF6C7A" w:rsidP="00333FF5">
      <w:pPr>
        <w:pStyle w:val="Heading4"/>
        <w:rPr>
          <w:i/>
          <w:sz w:val="24"/>
        </w:rPr>
      </w:pPr>
      <w:r w:rsidRPr="00333FF5">
        <w:rPr>
          <w:i/>
          <w:sz w:val="24"/>
        </w:rPr>
        <w:lastRenderedPageBreak/>
        <w:t>Focus Goal(s)</w:t>
      </w:r>
    </w:p>
    <w:p w14:paraId="7A66AB01" w14:textId="77777777" w:rsidR="00AF6C7A" w:rsidRPr="00634B35" w:rsidRDefault="00AF6C7A" w:rsidP="00AF6C7A">
      <w:pPr>
        <w:spacing w:after="240"/>
        <w:rPr>
          <w:rFonts w:eastAsia="Arial" w:cs="Arial"/>
        </w:rPr>
      </w:pPr>
      <w:r>
        <w:rPr>
          <w:rFonts w:eastAsia="Arial" w:cs="Arial"/>
          <w:b/>
        </w:rPr>
        <w:t xml:space="preserve">Goal </w:t>
      </w:r>
      <w:r w:rsidRPr="00705EDC">
        <w:rPr>
          <w:rFonts w:eastAsia="Arial" w:cs="Arial"/>
          <w:b/>
        </w:rPr>
        <w:t>Description:</w:t>
      </w:r>
      <w:r>
        <w:rPr>
          <w:rFonts w:eastAsia="Arial" w:cs="Arial"/>
        </w:rPr>
        <w:t xml:space="preserve"> The description provided for a</w:t>
      </w:r>
      <w:r w:rsidRPr="00634B35">
        <w:rPr>
          <w:rFonts w:eastAsia="Arial" w:cs="Arial"/>
        </w:rPr>
        <w:t xml:space="preserve"> Focus Goal must be specific, measurable, and time</w:t>
      </w:r>
      <w:r>
        <w:rPr>
          <w:rFonts w:eastAsia="Arial" w:cs="Arial"/>
        </w:rPr>
        <w:t xml:space="preserve"> </w:t>
      </w:r>
      <w:r w:rsidRPr="00634B35">
        <w:rPr>
          <w:rFonts w:eastAsia="Arial" w:cs="Arial"/>
        </w:rPr>
        <w:t>bound.</w:t>
      </w:r>
      <w:r>
        <w:rPr>
          <w:rFonts w:eastAsia="Arial" w:cs="Arial"/>
        </w:rPr>
        <w:t xml:space="preserve"> An LEA develops a Focus Goal to address areas of need that may require or benefit from a more specific and data intensive approach.</w:t>
      </w:r>
      <w:r w:rsidRPr="00B86B4E">
        <w:rPr>
          <w:rFonts w:eastAsia="Arial" w:cs="Arial"/>
        </w:rPr>
        <w:t xml:space="preserve"> </w:t>
      </w:r>
      <w:r>
        <w:rPr>
          <w:rFonts w:eastAsia="Arial" w:cs="Arial"/>
        </w:rPr>
        <w:t>The Focus Goal can explicitly reference</w:t>
      </w:r>
      <w:r w:rsidRPr="00634B35">
        <w:rPr>
          <w:rFonts w:eastAsia="Arial" w:cs="Arial"/>
        </w:rPr>
        <w:t xml:space="preserve"> the metric(s) by which achievement of the goal will be measured</w:t>
      </w:r>
      <w:r>
        <w:rPr>
          <w:rFonts w:eastAsia="Arial" w:cs="Arial"/>
        </w:rPr>
        <w:t xml:space="preserve"> and </w:t>
      </w:r>
      <w:r w:rsidRPr="00634B35">
        <w:rPr>
          <w:rFonts w:eastAsia="Arial" w:cs="Arial"/>
        </w:rPr>
        <w:t>the time frame according to which the LEA expects to achieve the goal.</w:t>
      </w:r>
    </w:p>
    <w:p w14:paraId="4FBB3FF2" w14:textId="21681293" w:rsidR="00AF6C7A" w:rsidRDefault="00AF6C7A" w:rsidP="00AF6C7A">
      <w:pPr>
        <w:spacing w:after="240"/>
        <w:rPr>
          <w:rFonts w:eastAsia="Arial" w:cs="Arial"/>
        </w:rPr>
      </w:pPr>
      <w:r w:rsidRPr="00705EDC" w:rsidDel="00322CC0">
        <w:rPr>
          <w:rFonts w:eastAsia="Arial" w:cs="Arial"/>
          <w:b/>
        </w:rPr>
        <w:t xml:space="preserve">Explanation of why the LEA </w:t>
      </w:r>
      <w:r w:rsidR="002C51AF">
        <w:rPr>
          <w:rFonts w:eastAsia="Arial" w:cs="Arial"/>
          <w:b/>
        </w:rPr>
        <w:t>has developed</w:t>
      </w:r>
      <w:r w:rsidRPr="00705EDC" w:rsidDel="00322CC0">
        <w:rPr>
          <w:rFonts w:eastAsia="Arial" w:cs="Arial"/>
          <w:b/>
        </w:rPr>
        <w:t xml:space="preserve"> this </w:t>
      </w:r>
      <w:r>
        <w:rPr>
          <w:rFonts w:eastAsia="Arial" w:cs="Arial"/>
          <w:b/>
        </w:rPr>
        <w:t>goal</w:t>
      </w:r>
      <w:r w:rsidRPr="00705EDC" w:rsidDel="00322CC0">
        <w:rPr>
          <w:rFonts w:eastAsia="Arial" w:cs="Arial"/>
          <w:b/>
        </w:rPr>
        <w:t>:</w:t>
      </w:r>
      <w:r w:rsidRPr="00634B35" w:rsidDel="00322CC0">
        <w:rPr>
          <w:rFonts w:eastAsia="Arial" w:cs="Arial"/>
        </w:rPr>
        <w:t xml:space="preserve"> Explain why the LEA has chosen to prioritize this goal. An explanation </w:t>
      </w:r>
      <w:r w:rsidDel="00322CC0">
        <w:rPr>
          <w:rFonts w:eastAsia="Arial" w:cs="Arial"/>
        </w:rPr>
        <w:t>must</w:t>
      </w:r>
      <w:r w:rsidRPr="00634B35" w:rsidDel="00322CC0">
        <w:rPr>
          <w:rFonts w:eastAsia="Arial" w:cs="Arial"/>
        </w:rPr>
        <w:t xml:space="preserve"> be based on Dashboard data or other locally collected data. LEAs </w:t>
      </w:r>
      <w:r w:rsidDel="00322CC0">
        <w:rPr>
          <w:rFonts w:eastAsia="Arial" w:cs="Arial"/>
        </w:rPr>
        <w:t>must describe how</w:t>
      </w:r>
      <w:r w:rsidRPr="00634B35" w:rsidDel="00322CC0">
        <w:rPr>
          <w:rFonts w:eastAsia="Arial" w:cs="Arial"/>
        </w:rPr>
        <w:t xml:space="preserve"> the LEA identified this </w:t>
      </w:r>
      <w:r>
        <w:rPr>
          <w:rFonts w:eastAsia="Arial" w:cs="Arial"/>
        </w:rPr>
        <w:t>goal</w:t>
      </w:r>
      <w:r w:rsidRPr="00634B35" w:rsidDel="00322CC0">
        <w:rPr>
          <w:rFonts w:eastAsia="Arial" w:cs="Arial"/>
        </w:rPr>
        <w:t xml:space="preserve"> for focused attention, including relevant consultation with stakeholders</w:t>
      </w:r>
      <w:r w:rsidDel="00322CC0">
        <w:rPr>
          <w:rFonts w:eastAsia="Arial" w:cs="Arial"/>
        </w:rPr>
        <w:t xml:space="preserve">. LEAs are encouraged </w:t>
      </w:r>
      <w:r w:rsidRPr="00634B35" w:rsidDel="00322CC0">
        <w:rPr>
          <w:rFonts w:eastAsia="Arial" w:cs="Arial"/>
        </w:rPr>
        <w:t xml:space="preserve">to promote transparency and understanding around the decision to </w:t>
      </w:r>
      <w:r>
        <w:rPr>
          <w:rFonts w:eastAsia="Arial" w:cs="Arial"/>
        </w:rPr>
        <w:t>pursue a f</w:t>
      </w:r>
      <w:r w:rsidRPr="00634B35" w:rsidDel="00322CC0">
        <w:rPr>
          <w:rFonts w:eastAsia="Arial" w:cs="Arial"/>
        </w:rPr>
        <w:t xml:space="preserve">ocus </w:t>
      </w:r>
      <w:r>
        <w:rPr>
          <w:rFonts w:eastAsia="Arial" w:cs="Arial"/>
        </w:rPr>
        <w:t>g</w:t>
      </w:r>
      <w:r w:rsidRPr="00634B35" w:rsidDel="00322CC0">
        <w:rPr>
          <w:rFonts w:eastAsia="Arial" w:cs="Arial"/>
        </w:rPr>
        <w:t>oal.</w:t>
      </w:r>
    </w:p>
    <w:p w14:paraId="5D91070C" w14:textId="13DD6DC5" w:rsidR="00AF6C7A" w:rsidRPr="00333FF5" w:rsidRDefault="00F43A0C" w:rsidP="00333FF5">
      <w:pPr>
        <w:pStyle w:val="Heading4"/>
        <w:rPr>
          <w:i/>
          <w:sz w:val="24"/>
        </w:rPr>
      </w:pPr>
      <w:r>
        <w:rPr>
          <w:i/>
          <w:sz w:val="24"/>
        </w:rPr>
        <w:t>Broad Goal</w:t>
      </w:r>
    </w:p>
    <w:p w14:paraId="1FC832ED" w14:textId="77777777" w:rsidR="00AF6C7A" w:rsidRDefault="00AF6C7A" w:rsidP="00AF6C7A">
      <w:pPr>
        <w:spacing w:after="240"/>
        <w:rPr>
          <w:rFonts w:eastAsia="Arial" w:cs="Arial"/>
        </w:rPr>
      </w:pPr>
      <w:r w:rsidRPr="00705EDC">
        <w:rPr>
          <w:rFonts w:eastAsia="Arial" w:cs="Arial"/>
          <w:b/>
        </w:rPr>
        <w:t>Goal Description:</w:t>
      </w:r>
      <w:r>
        <w:rPr>
          <w:rFonts w:eastAsia="Arial" w:cs="Arial"/>
          <w:b/>
        </w:rPr>
        <w:t xml:space="preserve"> </w:t>
      </w:r>
      <w:r>
        <w:rPr>
          <w:rFonts w:eastAsia="Arial" w:cs="Arial"/>
        </w:rPr>
        <w:t>Describe what the LEA plans to achieve through the actions included in the goal. The description of a broad goal will be clearly aligned with the expected measurable outcomes included for the goal. The goal description organizes the actions and expected outcomes in a cohesive and consistent manner. A goal description is specific enough to be measurable in either quantitative or qualitative terms.</w:t>
      </w:r>
      <w:r w:rsidRPr="00546863">
        <w:rPr>
          <w:rFonts w:eastAsia="Arial" w:cs="Arial"/>
        </w:rPr>
        <w:t xml:space="preserve"> </w:t>
      </w:r>
      <w:r>
        <w:rPr>
          <w:rFonts w:eastAsia="Arial" w:cs="Arial"/>
        </w:rPr>
        <w:t>A broad</w:t>
      </w:r>
      <w:r w:rsidRPr="00E372FE">
        <w:rPr>
          <w:rFonts w:eastAsia="Arial" w:cs="Arial"/>
        </w:rPr>
        <w:t xml:space="preserve"> goal is not as specific as a </w:t>
      </w:r>
      <w:r>
        <w:rPr>
          <w:rFonts w:eastAsia="Arial" w:cs="Arial"/>
        </w:rPr>
        <w:t>f</w:t>
      </w:r>
      <w:r w:rsidRPr="00E372FE">
        <w:rPr>
          <w:rFonts w:eastAsia="Arial" w:cs="Arial"/>
        </w:rPr>
        <w:t xml:space="preserve">ocus </w:t>
      </w:r>
      <w:r>
        <w:rPr>
          <w:rFonts w:eastAsia="Arial" w:cs="Arial"/>
        </w:rPr>
        <w:t>g</w:t>
      </w:r>
      <w:r w:rsidRPr="00E372FE">
        <w:rPr>
          <w:rFonts w:eastAsia="Arial" w:cs="Arial"/>
        </w:rPr>
        <w:t>oal. While it is specific enough to be measurable, there are many different metrics for measuring</w:t>
      </w:r>
      <w:r>
        <w:rPr>
          <w:rFonts w:eastAsia="Arial" w:cs="Arial"/>
        </w:rPr>
        <w:t xml:space="preserve"> progress toward</w:t>
      </w:r>
      <w:r w:rsidRPr="00E372FE">
        <w:rPr>
          <w:rFonts w:eastAsia="Arial" w:cs="Arial"/>
        </w:rPr>
        <w:t xml:space="preserve"> the goal.</w:t>
      </w:r>
    </w:p>
    <w:p w14:paraId="5E566039" w14:textId="28155767" w:rsidR="00AF6C7A" w:rsidRPr="003D6BFE" w:rsidRDefault="00AF6C7A" w:rsidP="00AF6C7A">
      <w:pPr>
        <w:spacing w:after="240"/>
        <w:rPr>
          <w:rFonts w:eastAsia="Arial" w:cs="Arial"/>
        </w:rPr>
      </w:pPr>
      <w:r w:rsidRPr="00705EDC" w:rsidDel="00322CC0">
        <w:rPr>
          <w:rFonts w:eastAsia="Arial" w:cs="Arial"/>
          <w:b/>
        </w:rPr>
        <w:t xml:space="preserve">Explanation of why the LEA </w:t>
      </w:r>
      <w:r w:rsidR="002C51AF">
        <w:rPr>
          <w:rFonts w:eastAsia="Arial" w:cs="Arial"/>
          <w:b/>
        </w:rPr>
        <w:t>has developed</w:t>
      </w:r>
      <w:r w:rsidRPr="00705EDC" w:rsidDel="00322CC0">
        <w:rPr>
          <w:rFonts w:eastAsia="Arial" w:cs="Arial"/>
          <w:b/>
        </w:rPr>
        <w:t xml:space="preserve"> this </w:t>
      </w:r>
      <w:r>
        <w:rPr>
          <w:rFonts w:eastAsia="Arial" w:cs="Arial"/>
          <w:b/>
        </w:rPr>
        <w:t>goal</w:t>
      </w:r>
      <w:r w:rsidRPr="00705EDC">
        <w:rPr>
          <w:rFonts w:eastAsia="Arial" w:cs="Arial"/>
          <w:b/>
        </w:rPr>
        <w:t>:</w:t>
      </w:r>
      <w:r w:rsidRPr="008C6246">
        <w:rPr>
          <w:rFonts w:eastAsia="Arial" w:cs="Arial"/>
        </w:rPr>
        <w:t xml:space="preserve"> </w:t>
      </w:r>
      <w:r w:rsidRPr="00BF67A2">
        <w:rPr>
          <w:rFonts w:eastAsia="Arial" w:cs="Arial"/>
        </w:rPr>
        <w:t>Explain why the LEA developed this goal and how the actions and metrics grouped together will help achieve the goal.</w:t>
      </w:r>
    </w:p>
    <w:p w14:paraId="32B65867" w14:textId="24459520" w:rsidR="00AF6C7A" w:rsidRPr="00333FF5" w:rsidRDefault="00F43A0C" w:rsidP="00333FF5">
      <w:pPr>
        <w:pStyle w:val="Heading4"/>
        <w:rPr>
          <w:i/>
          <w:sz w:val="24"/>
        </w:rPr>
      </w:pPr>
      <w:bookmarkStart w:id="12" w:name="_Hlk25227015"/>
      <w:r>
        <w:rPr>
          <w:i/>
          <w:sz w:val="24"/>
        </w:rPr>
        <w:t>Maintenance of Progress Goal</w:t>
      </w:r>
    </w:p>
    <w:p w14:paraId="3EE357D2" w14:textId="72F73C59" w:rsidR="00AF6C7A" w:rsidRDefault="00AF6C7A" w:rsidP="00AF6C7A">
      <w:pPr>
        <w:spacing w:after="240"/>
        <w:rPr>
          <w:rFonts w:eastAsia="Arial" w:cs="Arial"/>
        </w:rPr>
      </w:pPr>
      <w:r>
        <w:rPr>
          <w:rFonts w:eastAsia="Arial" w:cs="Arial"/>
          <w:b/>
        </w:rPr>
        <w:t xml:space="preserve">Goal </w:t>
      </w:r>
      <w:r w:rsidRPr="00705EDC">
        <w:rPr>
          <w:rFonts w:eastAsia="Arial" w:cs="Arial"/>
          <w:b/>
        </w:rPr>
        <w:t>Description:</w:t>
      </w:r>
      <w:r>
        <w:rPr>
          <w:rFonts w:eastAsia="Arial" w:cs="Arial"/>
        </w:rPr>
        <w:t xml:space="preserve"> </w:t>
      </w:r>
      <w:r w:rsidRPr="00634B35">
        <w:rPr>
          <w:rFonts w:eastAsia="Arial" w:cs="Arial"/>
        </w:rPr>
        <w:t xml:space="preserve">Describe </w:t>
      </w:r>
      <w:r w:rsidRPr="00634B35">
        <w:rPr>
          <w:rFonts w:eastAsia="Arial" w:cs="Arial"/>
          <w:color w:val="000000"/>
        </w:rPr>
        <w:t>how the LEA intends to maintain the progress made in the LCFF State Priorities not addressed by the</w:t>
      </w:r>
      <w:r>
        <w:rPr>
          <w:rFonts w:eastAsia="Arial" w:cs="Arial"/>
          <w:color w:val="000000"/>
        </w:rPr>
        <w:t xml:space="preserve"> other goals in the LCAP</w:t>
      </w:r>
      <w:r w:rsidRPr="00634B35">
        <w:rPr>
          <w:rFonts w:eastAsia="Arial" w:cs="Arial"/>
          <w:color w:val="000000"/>
        </w:rPr>
        <w:t xml:space="preserve">. </w:t>
      </w:r>
      <w:r w:rsidRPr="00634B35">
        <w:rPr>
          <w:rFonts w:eastAsia="Arial" w:cs="Arial"/>
        </w:rPr>
        <w:t xml:space="preserve">Use this </w:t>
      </w:r>
      <w:r>
        <w:rPr>
          <w:rFonts w:eastAsia="Arial" w:cs="Arial"/>
        </w:rPr>
        <w:t>type of goal</w:t>
      </w:r>
      <w:r w:rsidRPr="00634B35">
        <w:rPr>
          <w:rFonts w:eastAsia="Arial" w:cs="Arial"/>
        </w:rPr>
        <w:t xml:space="preserve"> to address </w:t>
      </w:r>
      <w:r>
        <w:rPr>
          <w:rFonts w:eastAsia="Arial" w:cs="Arial"/>
        </w:rPr>
        <w:t>the</w:t>
      </w:r>
      <w:r w:rsidRPr="00634B35">
        <w:rPr>
          <w:rFonts w:eastAsia="Arial" w:cs="Arial"/>
        </w:rPr>
        <w:t xml:space="preserve"> state priorities and applicable metrics not addressed </w:t>
      </w:r>
      <w:r>
        <w:rPr>
          <w:rFonts w:eastAsia="Arial" w:cs="Arial"/>
        </w:rPr>
        <w:t>within the other goals in the LCAP</w:t>
      </w:r>
      <w:r w:rsidRPr="00634B35">
        <w:rPr>
          <w:rFonts w:eastAsia="Arial" w:cs="Arial"/>
        </w:rPr>
        <w:t xml:space="preserve">. The state priorities and metrics to be addressed in this section are those for which the LEA, in consultation with stakeholders, has determined to maintain actions and monitor </w:t>
      </w:r>
      <w:r w:rsidRPr="00B86B4E">
        <w:rPr>
          <w:rFonts w:eastAsia="Arial" w:cs="Arial"/>
        </w:rPr>
        <w:t xml:space="preserve">progress </w:t>
      </w:r>
      <w:r w:rsidRPr="00634B35">
        <w:rPr>
          <w:rFonts w:eastAsia="Arial" w:cs="Arial"/>
        </w:rPr>
        <w:t xml:space="preserve">while focusing implementation efforts on the actions covered by </w:t>
      </w:r>
      <w:r>
        <w:rPr>
          <w:rFonts w:eastAsia="Arial" w:cs="Arial"/>
        </w:rPr>
        <w:t xml:space="preserve">other </w:t>
      </w:r>
      <w:r w:rsidRPr="00634B35">
        <w:rPr>
          <w:rFonts w:eastAsia="Arial" w:cs="Arial"/>
        </w:rPr>
        <w:t>goals</w:t>
      </w:r>
      <w:r>
        <w:rPr>
          <w:rFonts w:eastAsia="Arial" w:cs="Arial"/>
        </w:rPr>
        <w:t xml:space="preserve"> in the LCAP</w:t>
      </w:r>
      <w:r w:rsidRPr="00634B35">
        <w:rPr>
          <w:rFonts w:eastAsia="Arial" w:cs="Arial"/>
        </w:rPr>
        <w:t>.</w:t>
      </w:r>
    </w:p>
    <w:p w14:paraId="32ACF812" w14:textId="5652497F" w:rsidR="00AF6C7A" w:rsidRPr="00AB5DE3" w:rsidRDefault="00AF6C7A" w:rsidP="00AF6C7A">
      <w:pPr>
        <w:spacing w:after="240"/>
        <w:rPr>
          <w:rFonts w:eastAsia="Arial" w:cs="Arial"/>
        </w:rPr>
      </w:pPr>
      <w:r w:rsidRPr="00705EDC" w:rsidDel="00322CC0">
        <w:rPr>
          <w:rFonts w:eastAsia="Arial" w:cs="Arial"/>
          <w:b/>
        </w:rPr>
        <w:t xml:space="preserve">Explanation of why the LEA </w:t>
      </w:r>
      <w:r w:rsidR="002C51AF">
        <w:rPr>
          <w:rFonts w:eastAsia="Arial" w:cs="Arial"/>
          <w:b/>
        </w:rPr>
        <w:t>has developed</w:t>
      </w:r>
      <w:r w:rsidRPr="00705EDC" w:rsidDel="00322CC0">
        <w:rPr>
          <w:rFonts w:eastAsia="Arial" w:cs="Arial"/>
          <w:b/>
        </w:rPr>
        <w:t xml:space="preserve"> this </w:t>
      </w:r>
      <w:r>
        <w:rPr>
          <w:rFonts w:eastAsia="Arial" w:cs="Arial"/>
          <w:b/>
        </w:rPr>
        <w:t>goal</w:t>
      </w:r>
      <w:r w:rsidRPr="00BF67A2">
        <w:rPr>
          <w:rFonts w:eastAsia="Arial" w:cs="Arial"/>
        </w:rPr>
        <w:t xml:space="preserve">: Explain how the actions will sustain the </w:t>
      </w:r>
      <w:r w:rsidR="00C4032A">
        <w:rPr>
          <w:rFonts w:eastAsia="Arial" w:cs="Arial"/>
        </w:rPr>
        <w:t>progress</w:t>
      </w:r>
      <w:r w:rsidRPr="00BF67A2">
        <w:rPr>
          <w:rFonts w:eastAsia="Arial" w:cs="Arial"/>
        </w:rPr>
        <w:t xml:space="preserve"> exemplified by the related metrics.</w:t>
      </w:r>
    </w:p>
    <w:p w14:paraId="30B589C8" w14:textId="77777777" w:rsidR="00AF6C7A" w:rsidRPr="00333FF5" w:rsidRDefault="00AF6C7A" w:rsidP="00333FF5">
      <w:pPr>
        <w:pStyle w:val="Heading4"/>
        <w:rPr>
          <w:i/>
          <w:sz w:val="24"/>
        </w:rPr>
      </w:pPr>
      <w:r w:rsidRPr="00333FF5">
        <w:rPr>
          <w:i/>
          <w:sz w:val="24"/>
        </w:rPr>
        <w:t>Measuring and Reporting Results:</w:t>
      </w:r>
    </w:p>
    <w:p w14:paraId="3F737CD2" w14:textId="77777777" w:rsidR="00AF6C7A" w:rsidRDefault="00AF6C7A" w:rsidP="00AF6C7A">
      <w:pPr>
        <w:spacing w:after="240"/>
        <w:rPr>
          <w:rFonts w:eastAsia="Arial" w:cs="Arial"/>
        </w:rPr>
      </w:pPr>
      <w:r w:rsidRPr="00634B35">
        <w:rPr>
          <w:rFonts w:eastAsia="Arial" w:cs="Arial"/>
        </w:rPr>
        <w:t xml:space="preserve">For each LCAP year, identify the metric(s) that the LEA will use to track progress toward the expected outcomes. LEAs </w:t>
      </w:r>
      <w:r>
        <w:rPr>
          <w:rFonts w:eastAsia="Arial" w:cs="Arial"/>
        </w:rPr>
        <w:t>are encouraged to</w:t>
      </w:r>
      <w:r w:rsidRPr="00634B35">
        <w:rPr>
          <w:rFonts w:eastAsia="Arial" w:cs="Arial"/>
        </w:rPr>
        <w:t xml:space="preserve"> identify metrics for specific student groups,</w:t>
      </w:r>
      <w:r>
        <w:rPr>
          <w:rFonts w:eastAsia="Arial" w:cs="Arial"/>
        </w:rPr>
        <w:t xml:space="preserve"> as appropriate,</w:t>
      </w:r>
      <w:r w:rsidRPr="00634B35">
        <w:rPr>
          <w:rFonts w:eastAsia="Arial" w:cs="Arial"/>
        </w:rPr>
        <w:t xml:space="preserve"> including expected outcomes that would reflect narrowing of any existing performance gaps. </w:t>
      </w:r>
    </w:p>
    <w:p w14:paraId="4C8862D9" w14:textId="77777777" w:rsidR="00AF6C7A" w:rsidRDefault="00AF6C7A" w:rsidP="00AF6C7A">
      <w:pPr>
        <w:spacing w:after="240"/>
        <w:rPr>
          <w:rFonts w:eastAsia="Arial" w:cs="Arial"/>
        </w:rPr>
      </w:pPr>
      <w:r w:rsidRPr="00997197">
        <w:rPr>
          <w:rFonts w:eastAsia="Arial" w:cs="Arial"/>
        </w:rPr>
        <w:t>Include in the baseline column the most recent data associated with this metric available at the time of adoption of the LCAP for the first year of the three-year plan. LEAs may use data as reported on the 2019 Dashboard for the baseline of a metric only if that data represents the most recent available (e.g. high school graduation rate).</w:t>
      </w:r>
    </w:p>
    <w:p w14:paraId="27450184" w14:textId="6A18E29F" w:rsidR="00AF6C7A" w:rsidRDefault="00AF6C7A" w:rsidP="00AF6C7A">
      <w:pPr>
        <w:spacing w:after="240"/>
        <w:rPr>
          <w:rFonts w:eastAsia="Arial" w:cs="Arial"/>
        </w:rPr>
      </w:pPr>
      <w:r>
        <w:rPr>
          <w:rFonts w:eastAsia="Arial" w:cs="Arial"/>
        </w:rPr>
        <w:t xml:space="preserve">Using the most recent data available may involve reviewing data the LEA is preparing for submission to the </w:t>
      </w:r>
      <w:r w:rsidRPr="00E6204E">
        <w:rPr>
          <w:rFonts w:eastAsia="Arial" w:cs="Arial"/>
        </w:rPr>
        <w:t xml:space="preserve">California Longitudinal Pupil Achievement Data System </w:t>
      </w:r>
      <w:r>
        <w:rPr>
          <w:rFonts w:eastAsia="Arial" w:cs="Arial"/>
        </w:rPr>
        <w:t xml:space="preserve">(CALPADS) or data that the LEA has recently submitted to CALPADS. Because final </w:t>
      </w:r>
      <w:r w:rsidR="00356B66">
        <w:rPr>
          <w:rFonts w:eastAsia="Arial" w:cs="Arial"/>
        </w:rPr>
        <w:t>2020</w:t>
      </w:r>
      <w:r>
        <w:rPr>
          <w:rFonts w:eastAsia="Arial" w:cs="Arial"/>
        </w:rPr>
        <w:t>–</w:t>
      </w:r>
      <w:r w:rsidR="00356B66">
        <w:rPr>
          <w:rFonts w:eastAsia="Arial" w:cs="Arial"/>
        </w:rPr>
        <w:t xml:space="preserve">2021 </w:t>
      </w:r>
      <w:r>
        <w:rPr>
          <w:rFonts w:eastAsia="Arial" w:cs="Arial"/>
        </w:rPr>
        <w:t xml:space="preserve">outcomes on some </w:t>
      </w:r>
      <w:r>
        <w:rPr>
          <w:rFonts w:eastAsia="Arial" w:cs="Arial"/>
        </w:rPr>
        <w:lastRenderedPageBreak/>
        <w:t xml:space="preserve">metrics may not be computable at the time the </w:t>
      </w:r>
      <w:r w:rsidR="00061708">
        <w:rPr>
          <w:rFonts w:eastAsia="Arial" w:cs="Arial"/>
        </w:rPr>
        <w:t>2021</w:t>
      </w:r>
      <w:r>
        <w:rPr>
          <w:rFonts w:eastAsia="Arial" w:cs="Arial"/>
        </w:rPr>
        <w:t>–</w:t>
      </w:r>
      <w:r w:rsidR="00061708">
        <w:rPr>
          <w:rFonts w:eastAsia="Arial" w:cs="Arial"/>
        </w:rPr>
        <w:t xml:space="preserve">24 </w:t>
      </w:r>
      <w:r>
        <w:rPr>
          <w:rFonts w:eastAsia="Arial" w:cs="Arial"/>
        </w:rPr>
        <w:t>LCAP is adopted (e.g. graduation rate, suspension rate), the most recent data available may include a point in time calculation taken each year on the same date for comparability purposes.</w:t>
      </w:r>
    </w:p>
    <w:p w14:paraId="1D57E0E6" w14:textId="77777777" w:rsidR="00AF6C7A" w:rsidRPr="00606CB7" w:rsidRDefault="00AF6C7A" w:rsidP="00AF6C7A">
      <w:pPr>
        <w:spacing w:after="240"/>
        <w:rPr>
          <w:rFonts w:eastAsia="Arial" w:cs="Arial"/>
        </w:rPr>
      </w:pPr>
      <w:r w:rsidRPr="00606CB7">
        <w:rPr>
          <w:rFonts w:eastAsia="Arial" w:cs="Arial"/>
        </w:rPr>
        <w:t>The baseline data shall remain unchanged throughout the three-year LCAP.</w:t>
      </w:r>
    </w:p>
    <w:p w14:paraId="4F5B9705" w14:textId="15D70F73" w:rsidR="00AF6C7A" w:rsidRPr="00634B35" w:rsidRDefault="00AF6C7A" w:rsidP="00AF6C7A">
      <w:pPr>
        <w:spacing w:after="240"/>
        <w:rPr>
          <w:rFonts w:eastAsia="Arial" w:cs="Arial"/>
        </w:rPr>
      </w:pPr>
      <w:r w:rsidRPr="00634B35">
        <w:rPr>
          <w:rFonts w:eastAsia="Arial" w:cs="Arial"/>
        </w:rPr>
        <w:t>Complete the table as follows:</w:t>
      </w:r>
    </w:p>
    <w:bookmarkEnd w:id="12"/>
    <w:p w14:paraId="07BD6EE4" w14:textId="77777777" w:rsidR="00AF6C7A" w:rsidRPr="00634B35" w:rsidRDefault="00AF6C7A" w:rsidP="00AF6C7A">
      <w:pPr>
        <w:numPr>
          <w:ilvl w:val="0"/>
          <w:numId w:val="25"/>
        </w:numPr>
        <w:pBdr>
          <w:top w:val="nil"/>
          <w:left w:val="nil"/>
          <w:bottom w:val="nil"/>
          <w:right w:val="nil"/>
          <w:between w:val="nil"/>
        </w:pBdr>
        <w:spacing w:after="240"/>
        <w:rPr>
          <w:rFonts w:eastAsia="Arial" w:cs="Arial"/>
        </w:rPr>
      </w:pPr>
      <w:r w:rsidRPr="00634B35">
        <w:rPr>
          <w:rFonts w:eastAsia="Arial" w:cs="Arial"/>
          <w:b/>
          <w:color w:val="000000"/>
        </w:rPr>
        <w:t>Metric</w:t>
      </w:r>
      <w:r w:rsidRPr="00634B35">
        <w:rPr>
          <w:rFonts w:eastAsia="Arial" w:cs="Arial"/>
          <w:color w:val="000000"/>
        </w:rPr>
        <w:t>: Indicate how progress is being measured using a metric.</w:t>
      </w:r>
    </w:p>
    <w:p w14:paraId="0953CCAA" w14:textId="120F7782" w:rsidR="00AF6C7A" w:rsidRPr="00634B35" w:rsidRDefault="00AF6C7A" w:rsidP="00C4032A">
      <w:pPr>
        <w:numPr>
          <w:ilvl w:val="0"/>
          <w:numId w:val="25"/>
        </w:numPr>
        <w:pBdr>
          <w:top w:val="nil"/>
          <w:left w:val="nil"/>
          <w:bottom w:val="nil"/>
          <w:right w:val="nil"/>
          <w:between w:val="nil"/>
        </w:pBdr>
        <w:spacing w:after="240"/>
        <w:rPr>
          <w:rFonts w:eastAsia="Arial" w:cs="Arial"/>
        </w:rPr>
      </w:pPr>
      <w:r w:rsidRPr="00634B35">
        <w:rPr>
          <w:rFonts w:eastAsia="Arial" w:cs="Arial"/>
          <w:b/>
          <w:color w:val="000000"/>
        </w:rPr>
        <w:t>Baseline</w:t>
      </w:r>
      <w:r w:rsidRPr="00634B35">
        <w:rPr>
          <w:rFonts w:eastAsia="Arial" w:cs="Arial"/>
          <w:color w:val="000000"/>
        </w:rPr>
        <w:t xml:space="preserve">: Enter the baseline when completing the LCAP for </w:t>
      </w:r>
      <w:r w:rsidR="00061708" w:rsidRPr="00634B35">
        <w:rPr>
          <w:rFonts w:eastAsia="Arial" w:cs="Arial"/>
          <w:color w:val="000000"/>
        </w:rPr>
        <w:t>202</w:t>
      </w:r>
      <w:r w:rsidR="00061708">
        <w:rPr>
          <w:rFonts w:eastAsia="Arial" w:cs="Arial"/>
          <w:color w:val="000000"/>
        </w:rPr>
        <w:t>1</w:t>
      </w:r>
      <w:r>
        <w:rPr>
          <w:rFonts w:eastAsia="Arial" w:cs="Arial"/>
          <w:color w:val="000000"/>
        </w:rPr>
        <w:t>–</w:t>
      </w:r>
      <w:r w:rsidR="00061708" w:rsidRPr="00634B35">
        <w:rPr>
          <w:rFonts w:eastAsia="Arial" w:cs="Arial"/>
          <w:color w:val="000000"/>
        </w:rPr>
        <w:t>2</w:t>
      </w:r>
      <w:r w:rsidR="00061708">
        <w:rPr>
          <w:rFonts w:eastAsia="Arial" w:cs="Arial"/>
          <w:color w:val="000000"/>
        </w:rPr>
        <w:t>2</w:t>
      </w:r>
      <w:r w:rsidRPr="00634B35">
        <w:rPr>
          <w:rFonts w:eastAsia="Arial" w:cs="Arial"/>
          <w:color w:val="000000"/>
        </w:rPr>
        <w:t xml:space="preserve">. </w:t>
      </w:r>
      <w:r>
        <w:rPr>
          <w:rFonts w:eastAsia="Arial" w:cs="Arial"/>
          <w:color w:val="000000"/>
        </w:rPr>
        <w:t>As described above, t</w:t>
      </w:r>
      <w:r w:rsidRPr="00634B35">
        <w:rPr>
          <w:rFonts w:eastAsia="Arial" w:cs="Arial"/>
          <w:color w:val="000000"/>
        </w:rPr>
        <w:t xml:space="preserve">he baseline is the </w:t>
      </w:r>
      <w:r w:rsidRPr="00634B35">
        <w:rPr>
          <w:rFonts w:eastAsia="Arial" w:cs="Arial"/>
        </w:rPr>
        <w:t>most recent data associated with a metric</w:t>
      </w:r>
      <w:r w:rsidRPr="00634B35">
        <w:rPr>
          <w:rFonts w:eastAsia="Arial" w:cs="Arial"/>
          <w:color w:val="000000"/>
        </w:rPr>
        <w:t xml:space="preserve">. </w:t>
      </w:r>
      <w:r w:rsidR="00C4032A" w:rsidRPr="00C4032A">
        <w:rPr>
          <w:rFonts w:eastAsia="Arial" w:cs="Arial"/>
          <w:color w:val="000000"/>
        </w:rPr>
        <w:t>Indicate the school year to which the data applies, consistent with the instructions above.</w:t>
      </w:r>
    </w:p>
    <w:p w14:paraId="6EDF5332" w14:textId="1E10B70C" w:rsidR="00AF6C7A" w:rsidRPr="00634B35" w:rsidRDefault="00C4032A" w:rsidP="00AF6C7A">
      <w:pPr>
        <w:numPr>
          <w:ilvl w:val="0"/>
          <w:numId w:val="25"/>
        </w:numPr>
        <w:pBdr>
          <w:top w:val="nil"/>
          <w:left w:val="nil"/>
          <w:bottom w:val="nil"/>
          <w:right w:val="nil"/>
          <w:between w:val="nil"/>
        </w:pBdr>
        <w:spacing w:after="240"/>
        <w:rPr>
          <w:rFonts w:eastAsia="Arial" w:cs="Arial"/>
        </w:rPr>
      </w:pPr>
      <w:r>
        <w:rPr>
          <w:rFonts w:eastAsia="Arial" w:cs="Arial"/>
          <w:b/>
          <w:color w:val="000000"/>
        </w:rPr>
        <w:t>Year 1</w:t>
      </w:r>
      <w:r w:rsidRPr="00634B35">
        <w:rPr>
          <w:rFonts w:eastAsia="Arial" w:cs="Arial"/>
          <w:b/>
          <w:color w:val="000000"/>
        </w:rPr>
        <w:t xml:space="preserve"> Outcome</w:t>
      </w:r>
      <w:r w:rsidR="00AF6C7A" w:rsidRPr="00634B35">
        <w:rPr>
          <w:rFonts w:eastAsia="Arial" w:cs="Arial"/>
          <w:color w:val="000000"/>
        </w:rPr>
        <w:t xml:space="preserve">: </w:t>
      </w:r>
      <w:r w:rsidRPr="00634B35">
        <w:rPr>
          <w:rFonts w:eastAsia="Arial" w:cs="Arial"/>
          <w:color w:val="000000"/>
        </w:rPr>
        <w:t xml:space="preserve">When completing the LCAP for </w:t>
      </w:r>
      <w:r w:rsidR="0079483F" w:rsidRPr="00634B35">
        <w:rPr>
          <w:rFonts w:eastAsia="Arial" w:cs="Arial"/>
          <w:color w:val="000000"/>
        </w:rPr>
        <w:t>202</w:t>
      </w:r>
      <w:r w:rsidR="0079483F">
        <w:rPr>
          <w:rFonts w:eastAsia="Arial" w:cs="Arial"/>
          <w:color w:val="000000"/>
        </w:rPr>
        <w:t>2</w:t>
      </w:r>
      <w:r>
        <w:rPr>
          <w:rFonts w:eastAsia="Arial" w:cs="Arial"/>
          <w:color w:val="000000"/>
        </w:rPr>
        <w:t>–</w:t>
      </w:r>
      <w:r w:rsidR="0079483F" w:rsidRPr="00634B35">
        <w:rPr>
          <w:rFonts w:eastAsia="Arial" w:cs="Arial"/>
          <w:color w:val="000000"/>
        </w:rPr>
        <w:t>2</w:t>
      </w:r>
      <w:r w:rsidR="0079483F">
        <w:rPr>
          <w:rFonts w:eastAsia="Arial" w:cs="Arial"/>
          <w:color w:val="000000"/>
        </w:rPr>
        <w:t>3</w:t>
      </w:r>
      <w:r w:rsidRPr="00634B35">
        <w:rPr>
          <w:rFonts w:eastAsia="Arial" w:cs="Arial"/>
          <w:color w:val="000000"/>
        </w:rPr>
        <w:t>, enter the</w:t>
      </w:r>
      <w:r>
        <w:rPr>
          <w:rFonts w:eastAsia="Arial" w:cs="Arial"/>
          <w:color w:val="000000"/>
        </w:rPr>
        <w:t xml:space="preserve"> most recent data available. Indicate the school year to which the data applies, consistent with the instructions above</w:t>
      </w:r>
      <w:r w:rsidR="00AF6C7A" w:rsidRPr="00634B35">
        <w:rPr>
          <w:rFonts w:eastAsia="Arial" w:cs="Arial"/>
          <w:color w:val="000000"/>
        </w:rPr>
        <w:t>.</w:t>
      </w:r>
    </w:p>
    <w:p w14:paraId="0887A346" w14:textId="160F012B" w:rsidR="00AF6C7A" w:rsidRPr="00634B35" w:rsidRDefault="00C4032A" w:rsidP="00AF6C7A">
      <w:pPr>
        <w:numPr>
          <w:ilvl w:val="0"/>
          <w:numId w:val="25"/>
        </w:numPr>
        <w:pBdr>
          <w:top w:val="nil"/>
          <w:left w:val="nil"/>
          <w:bottom w:val="nil"/>
          <w:right w:val="nil"/>
          <w:between w:val="nil"/>
        </w:pBdr>
        <w:spacing w:after="240"/>
        <w:rPr>
          <w:rFonts w:eastAsia="Arial" w:cs="Arial"/>
        </w:rPr>
      </w:pPr>
      <w:r>
        <w:rPr>
          <w:rFonts w:eastAsia="Arial" w:cs="Arial"/>
          <w:b/>
          <w:color w:val="000000"/>
        </w:rPr>
        <w:t>Year 2</w:t>
      </w:r>
      <w:r w:rsidRPr="00634B35">
        <w:rPr>
          <w:rFonts w:eastAsia="Arial" w:cs="Arial"/>
          <w:b/>
          <w:color w:val="000000"/>
        </w:rPr>
        <w:t xml:space="preserve"> Outcome</w:t>
      </w:r>
      <w:r w:rsidR="00AF6C7A" w:rsidRPr="00634B35">
        <w:rPr>
          <w:rFonts w:eastAsia="Arial" w:cs="Arial"/>
          <w:color w:val="000000"/>
        </w:rPr>
        <w:t xml:space="preserve">: </w:t>
      </w:r>
      <w:r w:rsidRPr="00634B35">
        <w:rPr>
          <w:rFonts w:eastAsia="Arial" w:cs="Arial"/>
          <w:color w:val="000000"/>
        </w:rPr>
        <w:t xml:space="preserve">When completing the LCAP for </w:t>
      </w:r>
      <w:r w:rsidR="0079483F" w:rsidRPr="00634B35">
        <w:rPr>
          <w:rFonts w:eastAsia="Arial" w:cs="Arial"/>
          <w:color w:val="000000"/>
        </w:rPr>
        <w:t>202</w:t>
      </w:r>
      <w:r w:rsidR="0079483F">
        <w:rPr>
          <w:rFonts w:eastAsia="Arial" w:cs="Arial"/>
          <w:color w:val="000000"/>
        </w:rPr>
        <w:t>3</w:t>
      </w:r>
      <w:r w:rsidR="00F43A0C">
        <w:rPr>
          <w:rFonts w:eastAsia="Arial" w:cs="Arial"/>
          <w:color w:val="000000"/>
        </w:rPr>
        <w:t>–</w:t>
      </w:r>
      <w:r w:rsidR="0079483F" w:rsidRPr="00634B35">
        <w:rPr>
          <w:rFonts w:eastAsia="Arial" w:cs="Arial"/>
          <w:color w:val="000000"/>
        </w:rPr>
        <w:t>2</w:t>
      </w:r>
      <w:r w:rsidR="0079483F">
        <w:rPr>
          <w:rFonts w:eastAsia="Arial" w:cs="Arial"/>
          <w:color w:val="000000"/>
        </w:rPr>
        <w:t>4</w:t>
      </w:r>
      <w:r w:rsidRPr="00634B35">
        <w:rPr>
          <w:rFonts w:eastAsia="Arial" w:cs="Arial"/>
          <w:color w:val="000000"/>
        </w:rPr>
        <w:t>, enter the</w:t>
      </w:r>
      <w:r>
        <w:rPr>
          <w:rFonts w:eastAsia="Arial" w:cs="Arial"/>
          <w:color w:val="000000"/>
        </w:rPr>
        <w:t xml:space="preserve"> most recent data available. Indicate the school year to which the data applies, consistent with the instructions above</w:t>
      </w:r>
      <w:r w:rsidR="00AF6C7A" w:rsidRPr="00634B35">
        <w:rPr>
          <w:rFonts w:eastAsia="Arial" w:cs="Arial"/>
          <w:color w:val="000000"/>
        </w:rPr>
        <w:t>.</w:t>
      </w:r>
    </w:p>
    <w:p w14:paraId="568F5C84" w14:textId="6041E7E8" w:rsidR="00AF6C7A" w:rsidRPr="00634B35" w:rsidRDefault="00C4032A" w:rsidP="00AF6C7A">
      <w:pPr>
        <w:numPr>
          <w:ilvl w:val="0"/>
          <w:numId w:val="25"/>
        </w:numPr>
        <w:pBdr>
          <w:top w:val="nil"/>
          <w:left w:val="nil"/>
          <w:bottom w:val="nil"/>
          <w:right w:val="nil"/>
          <w:between w:val="nil"/>
        </w:pBdr>
        <w:spacing w:after="240"/>
        <w:rPr>
          <w:rFonts w:eastAsia="Arial" w:cs="Arial"/>
        </w:rPr>
      </w:pPr>
      <w:r>
        <w:rPr>
          <w:rFonts w:eastAsia="Arial" w:cs="Arial"/>
          <w:b/>
          <w:color w:val="000000"/>
        </w:rPr>
        <w:t>Year 3</w:t>
      </w:r>
      <w:r w:rsidRPr="00634B35">
        <w:rPr>
          <w:rFonts w:eastAsia="Arial" w:cs="Arial"/>
          <w:b/>
          <w:color w:val="000000"/>
        </w:rPr>
        <w:t xml:space="preserve"> Outcome</w:t>
      </w:r>
      <w:r w:rsidR="00AF6C7A" w:rsidRPr="00634B35">
        <w:rPr>
          <w:rFonts w:eastAsia="Arial" w:cs="Arial"/>
          <w:color w:val="000000"/>
        </w:rPr>
        <w:t xml:space="preserve">: </w:t>
      </w:r>
      <w:r w:rsidRPr="00634B35">
        <w:rPr>
          <w:rFonts w:eastAsia="Arial" w:cs="Arial"/>
          <w:color w:val="000000"/>
        </w:rPr>
        <w:t xml:space="preserve">When completing the LCAP for </w:t>
      </w:r>
      <w:r w:rsidR="0079483F" w:rsidRPr="00634B35">
        <w:rPr>
          <w:rFonts w:eastAsia="Arial" w:cs="Arial"/>
          <w:color w:val="000000"/>
        </w:rPr>
        <w:t>202</w:t>
      </w:r>
      <w:r w:rsidR="0079483F">
        <w:rPr>
          <w:rFonts w:eastAsia="Arial" w:cs="Arial"/>
          <w:color w:val="000000"/>
        </w:rPr>
        <w:t>4</w:t>
      </w:r>
      <w:r w:rsidR="00F43A0C">
        <w:rPr>
          <w:rFonts w:eastAsia="Arial" w:cs="Arial"/>
          <w:color w:val="000000"/>
        </w:rPr>
        <w:t>–</w:t>
      </w:r>
      <w:r w:rsidR="0079483F" w:rsidRPr="00634B35">
        <w:rPr>
          <w:rFonts w:eastAsia="Arial" w:cs="Arial"/>
          <w:color w:val="000000"/>
        </w:rPr>
        <w:t>2</w:t>
      </w:r>
      <w:r w:rsidR="0079483F">
        <w:rPr>
          <w:rFonts w:eastAsia="Arial" w:cs="Arial"/>
          <w:color w:val="000000"/>
        </w:rPr>
        <w:t>5</w:t>
      </w:r>
      <w:r w:rsidRPr="00634B35">
        <w:rPr>
          <w:rFonts w:eastAsia="Arial" w:cs="Arial"/>
          <w:color w:val="000000"/>
        </w:rPr>
        <w:t>, enter the</w:t>
      </w:r>
      <w:r w:rsidRPr="0086112A">
        <w:rPr>
          <w:rFonts w:eastAsia="Arial" w:cs="Arial"/>
          <w:color w:val="000000"/>
        </w:rPr>
        <w:t xml:space="preserve"> </w:t>
      </w:r>
      <w:r>
        <w:rPr>
          <w:rFonts w:eastAsia="Arial" w:cs="Arial"/>
          <w:color w:val="000000"/>
        </w:rPr>
        <w:t>most recent data available. Indicate the school year to which the data applies, consistent with the instructions above.</w:t>
      </w:r>
      <w:r w:rsidRPr="00634B35">
        <w:rPr>
          <w:rFonts w:eastAsia="Arial" w:cs="Arial"/>
          <w:color w:val="000000"/>
        </w:rPr>
        <w:t xml:space="preserve"> </w:t>
      </w:r>
      <w:r w:rsidRPr="002C41EB">
        <w:rPr>
          <w:rFonts w:eastAsia="Arial" w:cs="Arial"/>
          <w:color w:val="000000"/>
        </w:rPr>
        <w:t xml:space="preserve">The </w:t>
      </w:r>
      <w:r w:rsidR="0079483F" w:rsidRPr="002C41EB">
        <w:rPr>
          <w:rFonts w:eastAsia="Arial" w:cs="Arial"/>
          <w:color w:val="000000"/>
        </w:rPr>
        <w:t>202</w:t>
      </w:r>
      <w:r w:rsidR="0079483F">
        <w:rPr>
          <w:rFonts w:eastAsia="Arial" w:cs="Arial"/>
          <w:color w:val="000000"/>
        </w:rPr>
        <w:t>4</w:t>
      </w:r>
      <w:r w:rsidR="00F43A0C">
        <w:rPr>
          <w:rFonts w:eastAsia="Arial" w:cs="Arial"/>
          <w:color w:val="000000"/>
        </w:rPr>
        <w:t>–</w:t>
      </w:r>
      <w:r w:rsidR="0079483F" w:rsidRPr="002C41EB">
        <w:rPr>
          <w:rFonts w:eastAsia="Arial" w:cs="Arial"/>
          <w:color w:val="000000"/>
        </w:rPr>
        <w:t>2</w:t>
      </w:r>
      <w:r w:rsidR="0079483F">
        <w:rPr>
          <w:rFonts w:eastAsia="Arial" w:cs="Arial"/>
          <w:color w:val="000000"/>
        </w:rPr>
        <w:t>5</w:t>
      </w:r>
      <w:r w:rsidR="0079483F" w:rsidRPr="002C41EB">
        <w:rPr>
          <w:rFonts w:eastAsia="Arial" w:cs="Arial"/>
          <w:color w:val="000000"/>
        </w:rPr>
        <w:t xml:space="preserve"> </w:t>
      </w:r>
      <w:r w:rsidRPr="002C41EB">
        <w:rPr>
          <w:rFonts w:eastAsia="Arial" w:cs="Arial"/>
          <w:color w:val="000000"/>
        </w:rPr>
        <w:t>LCAP will be the first year in the next three-year cycle. Completing this column will be part of the Annual Update for that year</w:t>
      </w:r>
      <w:r w:rsidR="00AF6C7A" w:rsidRPr="00634B35">
        <w:rPr>
          <w:rFonts w:eastAsia="Arial" w:cs="Arial"/>
          <w:color w:val="000000"/>
        </w:rPr>
        <w:t>.</w:t>
      </w:r>
    </w:p>
    <w:p w14:paraId="54DD149C" w14:textId="20AAFD98" w:rsidR="00C4032A" w:rsidRDefault="00AF6C7A" w:rsidP="00AF6C7A">
      <w:pPr>
        <w:numPr>
          <w:ilvl w:val="0"/>
          <w:numId w:val="25"/>
        </w:numPr>
        <w:pBdr>
          <w:top w:val="nil"/>
          <w:left w:val="nil"/>
          <w:bottom w:val="nil"/>
          <w:right w:val="nil"/>
          <w:between w:val="nil"/>
        </w:pBdr>
        <w:spacing w:after="240"/>
        <w:rPr>
          <w:rFonts w:eastAsia="Arial" w:cs="Arial"/>
          <w:color w:val="000000"/>
        </w:rPr>
      </w:pPr>
      <w:r w:rsidRPr="00634B35">
        <w:rPr>
          <w:rFonts w:eastAsia="Arial" w:cs="Arial"/>
          <w:b/>
          <w:color w:val="000000"/>
        </w:rPr>
        <w:t xml:space="preserve">Desired Outcome for </w:t>
      </w:r>
      <w:r w:rsidR="0079483F" w:rsidRPr="00634B35">
        <w:rPr>
          <w:rFonts w:eastAsia="Arial" w:cs="Arial"/>
          <w:b/>
          <w:color w:val="000000"/>
        </w:rPr>
        <w:t>202</w:t>
      </w:r>
      <w:r w:rsidR="0079483F">
        <w:rPr>
          <w:rFonts w:eastAsia="Arial" w:cs="Arial"/>
          <w:b/>
          <w:color w:val="000000"/>
        </w:rPr>
        <w:t>3</w:t>
      </w:r>
      <w:r w:rsidRPr="00634B35">
        <w:rPr>
          <w:rFonts w:eastAsia="Arial" w:cs="Arial"/>
          <w:b/>
          <w:color w:val="000000"/>
        </w:rPr>
        <w:t>-</w:t>
      </w:r>
      <w:r w:rsidR="0079483F" w:rsidRPr="00634B35">
        <w:rPr>
          <w:rFonts w:eastAsia="Arial" w:cs="Arial"/>
          <w:b/>
          <w:color w:val="000000"/>
        </w:rPr>
        <w:t>2</w:t>
      </w:r>
      <w:r w:rsidR="0079483F">
        <w:rPr>
          <w:rFonts w:eastAsia="Arial" w:cs="Arial"/>
          <w:b/>
          <w:color w:val="000000"/>
        </w:rPr>
        <w:t>4</w:t>
      </w:r>
      <w:r w:rsidRPr="00634B35">
        <w:rPr>
          <w:rFonts w:eastAsia="Arial" w:cs="Arial"/>
          <w:color w:val="000000"/>
        </w:rPr>
        <w:t xml:space="preserve">: When completing the first year of the LCAP, enter the desired outcome for the relevant metric the LEA expects to achieve by the end of the </w:t>
      </w:r>
      <w:r w:rsidR="0079483F" w:rsidRPr="00634B35">
        <w:rPr>
          <w:rFonts w:eastAsia="Arial" w:cs="Arial"/>
          <w:color w:val="000000"/>
        </w:rPr>
        <w:t>202</w:t>
      </w:r>
      <w:r w:rsidR="0079483F">
        <w:rPr>
          <w:rFonts w:eastAsia="Arial" w:cs="Arial"/>
          <w:color w:val="000000"/>
        </w:rPr>
        <w:t>3</w:t>
      </w:r>
      <w:r w:rsidR="00F43A0C">
        <w:rPr>
          <w:rFonts w:eastAsia="Arial" w:cs="Arial"/>
          <w:color w:val="000000"/>
        </w:rPr>
        <w:t>–</w:t>
      </w:r>
      <w:r w:rsidR="0079483F" w:rsidRPr="00634B35">
        <w:rPr>
          <w:rFonts w:eastAsia="Arial" w:cs="Arial"/>
          <w:color w:val="000000"/>
        </w:rPr>
        <w:t>2</w:t>
      </w:r>
      <w:r w:rsidR="0079483F">
        <w:rPr>
          <w:rFonts w:eastAsia="Arial" w:cs="Arial"/>
          <w:color w:val="000000"/>
        </w:rPr>
        <w:t>4</w:t>
      </w:r>
      <w:r w:rsidR="0079483F" w:rsidRPr="00634B35">
        <w:rPr>
          <w:rFonts w:eastAsia="Arial" w:cs="Arial"/>
          <w:color w:val="000000"/>
        </w:rPr>
        <w:t xml:space="preserve"> </w:t>
      </w:r>
      <w:r w:rsidRPr="00634B35">
        <w:rPr>
          <w:rFonts w:eastAsia="Arial" w:cs="Arial"/>
          <w:color w:val="000000"/>
        </w:rPr>
        <w:t>LCAP year.</w:t>
      </w:r>
    </w:p>
    <w:p w14:paraId="1C721B94" w14:textId="50C70174" w:rsidR="00AF6C7A" w:rsidRPr="00C4032A" w:rsidRDefault="00C4032A" w:rsidP="00C4032A">
      <w:pPr>
        <w:spacing w:after="160" w:line="259" w:lineRule="auto"/>
        <w:rPr>
          <w:rFonts w:eastAsia="Arial" w:cs="Arial"/>
          <w:color w:val="000000"/>
        </w:rPr>
      </w:pPr>
      <w:r>
        <w:rPr>
          <w:rFonts w:eastAsia="Arial" w:cs="Arial"/>
          <w:color w:val="000000"/>
        </w:rPr>
        <w:br w:type="page"/>
      </w:r>
    </w:p>
    <w:p w14:paraId="406C8AA6" w14:textId="77777777" w:rsidR="00AF6C7A" w:rsidRPr="00634B35" w:rsidRDefault="00AF6C7A" w:rsidP="00AF6C7A">
      <w:pPr>
        <w:spacing w:after="240"/>
        <w:rPr>
          <w:rFonts w:eastAsia="Arial" w:cs="Arial"/>
        </w:rPr>
      </w:pPr>
      <w:r w:rsidRPr="00634B35">
        <w:rPr>
          <w:rFonts w:eastAsia="Arial" w:cs="Arial"/>
        </w:rPr>
        <w:lastRenderedPageBreak/>
        <w:t>Timeline for completing the “</w:t>
      </w:r>
      <w:r w:rsidRPr="00634B35">
        <w:rPr>
          <w:rFonts w:eastAsia="Arial" w:cs="Arial"/>
          <w:b/>
        </w:rPr>
        <w:t>Measuring and Reporting Results</w:t>
      </w:r>
      <w:r w:rsidRPr="00634B35">
        <w:rPr>
          <w:rFonts w:eastAsia="Arial" w:cs="Arial"/>
        </w:rPr>
        <w:t>” part of the Goal.</w:t>
      </w:r>
    </w:p>
    <w:tbl>
      <w:tblPr>
        <w:tblW w:w="12950" w:type="dxa"/>
        <w:jc w:val="center"/>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620" w:firstRow="1" w:lastRow="0" w:firstColumn="0" w:lastColumn="0" w:noHBand="1" w:noVBand="1"/>
      </w:tblPr>
      <w:tblGrid>
        <w:gridCol w:w="2173"/>
        <w:gridCol w:w="2155"/>
        <w:gridCol w:w="2156"/>
        <w:gridCol w:w="2155"/>
        <w:gridCol w:w="2155"/>
        <w:gridCol w:w="2156"/>
      </w:tblGrid>
      <w:tr w:rsidR="00AF6C7A" w:rsidRPr="00634B35" w14:paraId="5A4C68B2" w14:textId="77777777" w:rsidTr="000647BE">
        <w:trPr>
          <w:cantSplit/>
          <w:trHeight w:val="280"/>
          <w:tblHeader/>
          <w:jc w:val="center"/>
        </w:trPr>
        <w:tc>
          <w:tcPr>
            <w:tcW w:w="2173" w:type="dxa"/>
            <w:shd w:val="solid" w:color="DEEAF6" w:themeColor="accent1" w:themeTint="33" w:fill="D5DCE4"/>
            <w:vAlign w:val="center"/>
          </w:tcPr>
          <w:p w14:paraId="1F0FE450" w14:textId="77777777" w:rsidR="00AF6C7A" w:rsidRPr="00634B35" w:rsidRDefault="00AF6C7A" w:rsidP="00C92D1D">
            <w:pPr>
              <w:tabs>
                <w:tab w:val="left" w:pos="5093"/>
              </w:tabs>
              <w:spacing w:after="160" w:line="310" w:lineRule="auto"/>
              <w:jc w:val="center"/>
              <w:rPr>
                <w:rFonts w:eastAsia="Arial" w:cs="Arial"/>
                <w:color w:val="000000"/>
              </w:rPr>
            </w:pPr>
            <w:r w:rsidRPr="00634B35">
              <w:rPr>
                <w:rFonts w:eastAsia="Arial" w:cs="Arial"/>
              </w:rPr>
              <w:t>Metric</w:t>
            </w:r>
          </w:p>
        </w:tc>
        <w:tc>
          <w:tcPr>
            <w:tcW w:w="2155" w:type="dxa"/>
            <w:shd w:val="solid" w:color="DEEAF6" w:themeColor="accent1" w:themeTint="33" w:fill="D5DCE4"/>
            <w:vAlign w:val="center"/>
          </w:tcPr>
          <w:p w14:paraId="3FB69B04" w14:textId="77777777" w:rsidR="00AF6C7A" w:rsidRPr="00634B35" w:rsidRDefault="00AF6C7A" w:rsidP="00C92D1D">
            <w:pPr>
              <w:tabs>
                <w:tab w:val="left" w:pos="5093"/>
              </w:tabs>
              <w:spacing w:after="160" w:line="310" w:lineRule="auto"/>
              <w:jc w:val="center"/>
              <w:rPr>
                <w:rFonts w:eastAsia="Arial" w:cs="Arial"/>
                <w:color w:val="000000"/>
              </w:rPr>
            </w:pPr>
            <w:r w:rsidRPr="00634B35">
              <w:rPr>
                <w:rFonts w:eastAsia="Arial" w:cs="Arial"/>
                <w:color w:val="000000"/>
              </w:rPr>
              <w:t>Baseline</w:t>
            </w:r>
          </w:p>
        </w:tc>
        <w:tc>
          <w:tcPr>
            <w:tcW w:w="2156" w:type="dxa"/>
            <w:shd w:val="solid" w:color="DEEAF6" w:themeColor="accent1" w:themeTint="33" w:fill="D5DCE4"/>
            <w:vAlign w:val="center"/>
          </w:tcPr>
          <w:p w14:paraId="5B65CD01" w14:textId="2E43F770" w:rsidR="00AF6C7A" w:rsidRPr="00634B35" w:rsidRDefault="00C4032A" w:rsidP="00C92D1D">
            <w:pPr>
              <w:tabs>
                <w:tab w:val="left" w:pos="5093"/>
              </w:tabs>
              <w:spacing w:after="160" w:line="310" w:lineRule="auto"/>
              <w:jc w:val="center"/>
              <w:rPr>
                <w:rFonts w:eastAsia="Arial" w:cs="Arial"/>
                <w:color w:val="000000"/>
              </w:rPr>
            </w:pPr>
            <w:r w:rsidRPr="00C4032A">
              <w:rPr>
                <w:rFonts w:eastAsia="Arial" w:cs="Arial"/>
                <w:color w:val="000000"/>
              </w:rPr>
              <w:t>Year 1 Outcome</w:t>
            </w:r>
          </w:p>
        </w:tc>
        <w:tc>
          <w:tcPr>
            <w:tcW w:w="2155" w:type="dxa"/>
            <w:shd w:val="solid" w:color="DEEAF6" w:themeColor="accent1" w:themeTint="33" w:fill="D5DCE4"/>
            <w:vAlign w:val="center"/>
          </w:tcPr>
          <w:p w14:paraId="6B76966C" w14:textId="758F1F2B" w:rsidR="00AF6C7A" w:rsidRPr="00634B35" w:rsidRDefault="00C4032A" w:rsidP="00C92D1D">
            <w:pPr>
              <w:tabs>
                <w:tab w:val="left" w:pos="5093"/>
              </w:tabs>
              <w:spacing w:after="160" w:line="310" w:lineRule="auto"/>
              <w:jc w:val="center"/>
              <w:rPr>
                <w:rFonts w:eastAsia="Arial" w:cs="Arial"/>
                <w:color w:val="000000"/>
              </w:rPr>
            </w:pPr>
            <w:r>
              <w:rPr>
                <w:rFonts w:eastAsia="Arial" w:cs="Arial"/>
                <w:color w:val="000000"/>
              </w:rPr>
              <w:t>Year 2</w:t>
            </w:r>
            <w:r w:rsidRPr="00C4032A">
              <w:rPr>
                <w:rFonts w:eastAsia="Arial" w:cs="Arial"/>
                <w:color w:val="000000"/>
              </w:rPr>
              <w:t xml:space="preserve"> Outcome</w:t>
            </w:r>
          </w:p>
        </w:tc>
        <w:tc>
          <w:tcPr>
            <w:tcW w:w="2155" w:type="dxa"/>
            <w:shd w:val="solid" w:color="DEEAF6" w:themeColor="accent1" w:themeTint="33" w:fill="D5DCE4"/>
            <w:vAlign w:val="center"/>
          </w:tcPr>
          <w:p w14:paraId="3F759F20" w14:textId="6BF45805" w:rsidR="00AF6C7A" w:rsidRPr="00634B35" w:rsidRDefault="00C4032A" w:rsidP="00C92D1D">
            <w:pPr>
              <w:tabs>
                <w:tab w:val="left" w:pos="5093"/>
              </w:tabs>
              <w:spacing w:after="160" w:line="310" w:lineRule="auto"/>
              <w:jc w:val="center"/>
              <w:rPr>
                <w:rFonts w:eastAsia="Arial" w:cs="Arial"/>
                <w:color w:val="000000"/>
              </w:rPr>
            </w:pPr>
            <w:r>
              <w:rPr>
                <w:rFonts w:eastAsia="Arial" w:cs="Arial"/>
                <w:color w:val="000000"/>
              </w:rPr>
              <w:t>Year 3</w:t>
            </w:r>
            <w:r w:rsidRPr="00C4032A">
              <w:rPr>
                <w:rFonts w:eastAsia="Arial" w:cs="Arial"/>
                <w:color w:val="000000"/>
              </w:rPr>
              <w:t xml:space="preserve"> Outcome</w:t>
            </w:r>
          </w:p>
        </w:tc>
        <w:tc>
          <w:tcPr>
            <w:tcW w:w="2156" w:type="dxa"/>
            <w:shd w:val="solid" w:color="DEEAF6" w:themeColor="accent1" w:themeTint="33" w:fill="D5DCE4"/>
            <w:vAlign w:val="center"/>
          </w:tcPr>
          <w:p w14:paraId="1E666C10" w14:textId="65AE419B" w:rsidR="00AF6C7A" w:rsidRPr="00634B35" w:rsidRDefault="00AF6C7A" w:rsidP="00C92D1D">
            <w:pPr>
              <w:tabs>
                <w:tab w:val="left" w:pos="5093"/>
              </w:tabs>
              <w:spacing w:after="160" w:line="310" w:lineRule="auto"/>
              <w:jc w:val="center"/>
              <w:rPr>
                <w:rFonts w:eastAsia="Arial" w:cs="Arial"/>
                <w:color w:val="000000"/>
              </w:rPr>
            </w:pPr>
            <w:r w:rsidRPr="00634B35">
              <w:rPr>
                <w:rFonts w:eastAsia="Arial" w:cs="Arial"/>
                <w:color w:val="000000"/>
              </w:rPr>
              <w:t xml:space="preserve">Desired Outcome for </w:t>
            </w:r>
            <w:r w:rsidR="00C4032A">
              <w:rPr>
                <w:rFonts w:eastAsia="Arial" w:cs="Arial"/>
                <w:color w:val="000000"/>
              </w:rPr>
              <w:t>Year 3</w:t>
            </w:r>
            <w:r w:rsidR="00C4032A">
              <w:rPr>
                <w:rFonts w:eastAsia="Arial" w:cs="Arial"/>
                <w:color w:val="000000"/>
              </w:rPr>
              <w:br/>
              <w:t>(</w:t>
            </w:r>
            <w:r w:rsidR="0079483F" w:rsidRPr="00634B35">
              <w:rPr>
                <w:rFonts w:eastAsia="Arial" w:cs="Arial"/>
                <w:color w:val="000000"/>
              </w:rPr>
              <w:t>202</w:t>
            </w:r>
            <w:r w:rsidR="0079483F">
              <w:rPr>
                <w:rFonts w:eastAsia="Arial" w:cs="Arial"/>
                <w:color w:val="000000"/>
              </w:rPr>
              <w:t>3</w:t>
            </w:r>
            <w:r w:rsidRPr="00634B35">
              <w:rPr>
                <w:rFonts w:eastAsia="Arial" w:cs="Arial"/>
                <w:color w:val="000000"/>
              </w:rPr>
              <w:t>-</w:t>
            </w:r>
            <w:r w:rsidR="0079483F" w:rsidRPr="00634B35">
              <w:rPr>
                <w:rFonts w:eastAsia="Arial" w:cs="Arial"/>
                <w:color w:val="000000"/>
              </w:rPr>
              <w:t>2</w:t>
            </w:r>
            <w:r w:rsidR="0079483F">
              <w:rPr>
                <w:rFonts w:eastAsia="Arial" w:cs="Arial"/>
                <w:color w:val="000000"/>
              </w:rPr>
              <w:t>4</w:t>
            </w:r>
            <w:r w:rsidR="00C4032A">
              <w:rPr>
                <w:rFonts w:eastAsia="Arial" w:cs="Arial"/>
                <w:color w:val="000000"/>
              </w:rPr>
              <w:t>)</w:t>
            </w:r>
          </w:p>
        </w:tc>
      </w:tr>
      <w:tr w:rsidR="00AF6C7A" w:rsidRPr="00634B35" w14:paraId="40610C8E" w14:textId="77777777" w:rsidTr="00C92D1D">
        <w:trPr>
          <w:cantSplit/>
          <w:trHeight w:val="420"/>
          <w:jc w:val="center"/>
        </w:trPr>
        <w:tc>
          <w:tcPr>
            <w:tcW w:w="2173" w:type="dxa"/>
            <w:vAlign w:val="center"/>
          </w:tcPr>
          <w:p w14:paraId="4059480F" w14:textId="4D108F2F"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79483F">
              <w:rPr>
                <w:rFonts w:eastAsia="Arial" w:cs="Arial"/>
                <w:b/>
                <w:color w:val="000000"/>
              </w:rPr>
              <w:t>1</w:t>
            </w:r>
            <w:r w:rsidR="007577FE">
              <w:rPr>
                <w:rFonts w:eastAsia="Arial" w:cs="Arial"/>
                <w:b/>
                <w:color w:val="000000"/>
              </w:rPr>
              <w:t>–</w:t>
            </w:r>
            <w:r w:rsidR="0079483F" w:rsidRPr="00634B35">
              <w:rPr>
                <w:rFonts w:eastAsia="Arial" w:cs="Arial"/>
                <w:b/>
                <w:color w:val="000000"/>
              </w:rPr>
              <w:t>2</w:t>
            </w:r>
            <w:r w:rsidR="0079483F">
              <w:rPr>
                <w:rFonts w:eastAsia="Arial" w:cs="Arial"/>
                <w:b/>
                <w:color w:val="000000"/>
              </w:rPr>
              <w:t>2</w:t>
            </w:r>
            <w:r w:rsidRPr="00634B35">
              <w:rPr>
                <w:rFonts w:eastAsia="Arial" w:cs="Arial"/>
                <w:color w:val="000000"/>
              </w:rPr>
              <w:t>.</w:t>
            </w:r>
          </w:p>
        </w:tc>
        <w:tc>
          <w:tcPr>
            <w:tcW w:w="2155" w:type="dxa"/>
            <w:vAlign w:val="center"/>
          </w:tcPr>
          <w:p w14:paraId="3C2E47A8" w14:textId="5156835F"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79483F">
              <w:rPr>
                <w:rFonts w:eastAsia="Arial" w:cs="Arial"/>
                <w:b/>
                <w:color w:val="000000"/>
              </w:rPr>
              <w:t>1</w:t>
            </w:r>
            <w:r w:rsidR="007577FE">
              <w:rPr>
                <w:rFonts w:eastAsia="Arial" w:cs="Arial"/>
                <w:b/>
                <w:color w:val="000000"/>
              </w:rPr>
              <w:t>–</w:t>
            </w:r>
            <w:r w:rsidR="0079483F" w:rsidRPr="00634B35">
              <w:rPr>
                <w:rFonts w:eastAsia="Arial" w:cs="Arial"/>
                <w:b/>
                <w:color w:val="000000"/>
              </w:rPr>
              <w:t>2</w:t>
            </w:r>
            <w:r w:rsidR="0079483F">
              <w:rPr>
                <w:rFonts w:eastAsia="Arial" w:cs="Arial"/>
                <w:b/>
                <w:color w:val="000000"/>
              </w:rPr>
              <w:t>2</w:t>
            </w:r>
            <w:r w:rsidRPr="00634B35">
              <w:rPr>
                <w:rFonts w:eastAsia="Arial" w:cs="Arial"/>
                <w:color w:val="000000"/>
              </w:rPr>
              <w:t>.</w:t>
            </w:r>
          </w:p>
        </w:tc>
        <w:tc>
          <w:tcPr>
            <w:tcW w:w="2156" w:type="dxa"/>
            <w:vAlign w:val="center"/>
          </w:tcPr>
          <w:p w14:paraId="567FDA90" w14:textId="70357A3F"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79483F">
              <w:rPr>
                <w:rFonts w:eastAsia="Arial" w:cs="Arial"/>
                <w:b/>
                <w:color w:val="000000"/>
              </w:rPr>
              <w:t>2</w:t>
            </w:r>
            <w:r w:rsidR="007577FE">
              <w:rPr>
                <w:rFonts w:eastAsia="Arial" w:cs="Arial"/>
                <w:b/>
                <w:color w:val="000000"/>
              </w:rPr>
              <w:t>–</w:t>
            </w:r>
            <w:r w:rsidR="0079483F" w:rsidRPr="00634B35">
              <w:rPr>
                <w:rFonts w:eastAsia="Arial" w:cs="Arial"/>
                <w:b/>
                <w:color w:val="000000"/>
              </w:rPr>
              <w:t>2</w:t>
            </w:r>
            <w:r w:rsidR="0079483F">
              <w:rPr>
                <w:rFonts w:eastAsia="Arial" w:cs="Arial"/>
                <w:b/>
                <w:color w:val="000000"/>
              </w:rPr>
              <w:t>3</w:t>
            </w:r>
            <w:r w:rsidRPr="00634B35">
              <w:rPr>
                <w:rFonts w:eastAsia="Arial" w:cs="Arial"/>
                <w:color w:val="000000"/>
              </w:rPr>
              <w:t>. Leave blank until then.</w:t>
            </w:r>
          </w:p>
        </w:tc>
        <w:tc>
          <w:tcPr>
            <w:tcW w:w="2155" w:type="dxa"/>
            <w:vAlign w:val="center"/>
          </w:tcPr>
          <w:p w14:paraId="01F09AB0" w14:textId="602930D4"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79483F">
              <w:rPr>
                <w:rFonts w:eastAsia="Arial" w:cs="Arial"/>
                <w:b/>
                <w:color w:val="000000"/>
              </w:rPr>
              <w:t>3</w:t>
            </w:r>
            <w:r w:rsidR="007577FE">
              <w:rPr>
                <w:rFonts w:eastAsia="Arial" w:cs="Arial"/>
                <w:b/>
                <w:color w:val="000000"/>
              </w:rPr>
              <w:t>–</w:t>
            </w:r>
            <w:r w:rsidR="0079483F" w:rsidRPr="00634B35">
              <w:rPr>
                <w:rFonts w:eastAsia="Arial" w:cs="Arial"/>
                <w:b/>
                <w:color w:val="000000"/>
              </w:rPr>
              <w:t>2</w:t>
            </w:r>
            <w:r w:rsidR="0079483F">
              <w:rPr>
                <w:rFonts w:eastAsia="Arial" w:cs="Arial"/>
                <w:b/>
                <w:color w:val="000000"/>
              </w:rPr>
              <w:t>4</w:t>
            </w:r>
            <w:r w:rsidRPr="00634B35">
              <w:rPr>
                <w:rFonts w:eastAsia="Arial" w:cs="Arial"/>
                <w:color w:val="000000"/>
              </w:rPr>
              <w:t>. Leave blank until then.</w:t>
            </w:r>
          </w:p>
        </w:tc>
        <w:tc>
          <w:tcPr>
            <w:tcW w:w="2155" w:type="dxa"/>
            <w:vAlign w:val="center"/>
          </w:tcPr>
          <w:p w14:paraId="066AF349" w14:textId="585FCFAF"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79483F">
              <w:rPr>
                <w:rFonts w:eastAsia="Arial" w:cs="Arial"/>
                <w:b/>
                <w:color w:val="000000"/>
              </w:rPr>
              <w:t>4</w:t>
            </w:r>
            <w:r w:rsidR="007577FE">
              <w:rPr>
                <w:rFonts w:eastAsia="Arial" w:cs="Arial"/>
                <w:b/>
                <w:color w:val="000000"/>
              </w:rPr>
              <w:t>–</w:t>
            </w:r>
            <w:r w:rsidR="0079483F" w:rsidRPr="00634B35">
              <w:rPr>
                <w:rFonts w:eastAsia="Arial" w:cs="Arial"/>
                <w:b/>
                <w:color w:val="000000"/>
              </w:rPr>
              <w:t>2</w:t>
            </w:r>
            <w:r w:rsidR="0079483F">
              <w:rPr>
                <w:rFonts w:eastAsia="Arial" w:cs="Arial"/>
                <w:b/>
                <w:color w:val="000000"/>
              </w:rPr>
              <w:t>5</w:t>
            </w:r>
            <w:r w:rsidRPr="00634B35">
              <w:rPr>
                <w:rFonts w:eastAsia="Arial" w:cs="Arial"/>
                <w:color w:val="000000"/>
              </w:rPr>
              <w:t>. Leave blank until then.</w:t>
            </w:r>
          </w:p>
        </w:tc>
        <w:tc>
          <w:tcPr>
            <w:tcW w:w="2156" w:type="dxa"/>
            <w:vAlign w:val="center"/>
          </w:tcPr>
          <w:p w14:paraId="5003E47A" w14:textId="4C1E2BCE"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C669BC">
              <w:rPr>
                <w:rFonts w:eastAsia="Arial" w:cs="Arial"/>
                <w:b/>
                <w:color w:val="000000"/>
              </w:rPr>
              <w:t>1</w:t>
            </w:r>
            <w:r w:rsidR="007577FE">
              <w:rPr>
                <w:rFonts w:eastAsia="Arial" w:cs="Arial"/>
                <w:b/>
                <w:color w:val="000000"/>
              </w:rPr>
              <w:t>–</w:t>
            </w:r>
            <w:r w:rsidR="0079483F" w:rsidRPr="00634B35">
              <w:rPr>
                <w:rFonts w:eastAsia="Arial" w:cs="Arial"/>
                <w:b/>
                <w:color w:val="000000"/>
              </w:rPr>
              <w:t>2</w:t>
            </w:r>
            <w:r w:rsidR="00C669BC">
              <w:rPr>
                <w:rFonts w:eastAsia="Arial" w:cs="Arial"/>
                <w:b/>
                <w:color w:val="000000"/>
              </w:rPr>
              <w:t>2</w:t>
            </w:r>
            <w:r w:rsidRPr="00634B35">
              <w:rPr>
                <w:rFonts w:eastAsia="Arial" w:cs="Arial"/>
                <w:color w:val="000000"/>
              </w:rPr>
              <w:t>.</w:t>
            </w:r>
          </w:p>
        </w:tc>
      </w:tr>
    </w:tbl>
    <w:p w14:paraId="662B71E2" w14:textId="77777777" w:rsidR="00AF6C7A" w:rsidRPr="00634B35" w:rsidRDefault="00AF6C7A" w:rsidP="00AF6C7A">
      <w:pPr>
        <w:spacing w:before="240" w:after="240"/>
        <w:rPr>
          <w:rFonts w:eastAsia="Arial" w:cs="Arial"/>
        </w:rPr>
      </w:pPr>
      <w:r w:rsidRPr="00634B35">
        <w:rPr>
          <w:rFonts w:eastAsia="Arial" w:cs="Arial"/>
        </w:rPr>
        <w:t>The metrics may be quantitative or qualitative</w:t>
      </w:r>
      <w:r>
        <w:rPr>
          <w:rFonts w:eastAsia="Arial" w:cs="Arial"/>
        </w:rPr>
        <w:t>;</w:t>
      </w:r>
      <w:r w:rsidRPr="00634B35">
        <w:rPr>
          <w:rFonts w:eastAsia="Arial" w:cs="Arial"/>
        </w:rPr>
        <w:t xml:space="preserve"> but at minimum</w:t>
      </w:r>
      <w:r>
        <w:rPr>
          <w:rFonts w:eastAsia="Arial" w:cs="Arial"/>
        </w:rPr>
        <w:t>,</w:t>
      </w:r>
      <w:r w:rsidRPr="00634B35">
        <w:rPr>
          <w:rFonts w:eastAsia="Arial" w:cs="Arial"/>
        </w:rPr>
        <w:t xml:space="preserve"> an LEA’s LCAP must include goals that are measured using all of the applicable metrics for the related state priorities, in each LCAP year as applicable to the type of LEA. To the extent a state priority does not specify one or more metrics (e.g., implementation of state academic content and performance standards), the LEA must identify a metric to use within the LCAP. For these state priorities, LEAs are encouraged to use metrics based on or reported through the relevant self-reflection tool for local indicators within the Dashboard.</w:t>
      </w:r>
    </w:p>
    <w:p w14:paraId="2BBCE430" w14:textId="1689D4A5" w:rsidR="00AF6C7A" w:rsidRPr="00634B35" w:rsidRDefault="00AF6C7A" w:rsidP="00AF6C7A">
      <w:pPr>
        <w:spacing w:after="240"/>
        <w:rPr>
          <w:rFonts w:eastAsia="Arial" w:cs="Arial"/>
        </w:rPr>
      </w:pPr>
      <w:r w:rsidRPr="00634B35">
        <w:rPr>
          <w:rFonts w:eastAsia="Arial" w:cs="Arial"/>
          <w:b/>
          <w:i/>
        </w:rPr>
        <w:t>Actions</w:t>
      </w:r>
      <w:r w:rsidRPr="00634B35">
        <w:rPr>
          <w:rFonts w:eastAsia="Arial" w:cs="Arial"/>
        </w:rPr>
        <w:t xml:space="preserve">: Enter the action number. Provide a short title for the action. This title will also appear in the </w:t>
      </w:r>
      <w:r w:rsidR="007577FE">
        <w:rPr>
          <w:rFonts w:eastAsia="Arial" w:cs="Arial"/>
        </w:rPr>
        <w:t>expenditure</w:t>
      </w:r>
      <w:r w:rsidRPr="00634B35">
        <w:rPr>
          <w:rFonts w:eastAsia="Arial" w:cs="Arial"/>
        </w:rPr>
        <w:t xml:space="preserve"> tables. Provide a description of the action. Enter the total amount of expenditures associated with this action. Budgeted expenditures from specific fund sources will be provided in the summary expenditure tables. </w:t>
      </w:r>
      <w:sdt>
        <w:sdtPr>
          <w:rPr>
            <w:rFonts w:eastAsia="Arial" w:cs="Arial"/>
          </w:rPr>
          <w:tag w:val="goog_rdk_2"/>
          <w:id w:val="-506368845"/>
        </w:sdtPr>
        <w:sdtContent/>
      </w:sdt>
      <w:r w:rsidRPr="00634B35">
        <w:rPr>
          <w:rFonts w:eastAsia="Arial" w:cs="Arial"/>
        </w:rPr>
        <w:t>Indicate whether the action contributes to meeting the increase or improved services requirement</w:t>
      </w:r>
      <w:r>
        <w:rPr>
          <w:rFonts w:eastAsia="Arial" w:cs="Arial"/>
        </w:rPr>
        <w:t xml:space="preserve"> as described in the Increased or Improved Services section</w:t>
      </w:r>
      <w:r w:rsidRPr="00634B35">
        <w:rPr>
          <w:rFonts w:eastAsia="Arial" w:cs="Arial"/>
        </w:rPr>
        <w:t xml:space="preserve"> using a “Y” for Yes or an “N” for No. </w:t>
      </w:r>
      <w:r>
        <w:rPr>
          <w:rFonts w:eastAsia="Arial" w:cs="Arial"/>
        </w:rPr>
        <w:t>(</w:t>
      </w:r>
      <w:r w:rsidRPr="00634B35">
        <w:rPr>
          <w:rFonts w:eastAsia="Arial" w:cs="Arial"/>
        </w:rPr>
        <w:t>Note: for each such action offered on an LEA-wide or schoolwide basis, the LEA will need to provide additional information</w:t>
      </w:r>
      <w:r>
        <w:rPr>
          <w:rFonts w:eastAsia="Arial" w:cs="Arial"/>
        </w:rPr>
        <w:t xml:space="preserve"> in the Increased or Improved Summary Section</w:t>
      </w:r>
      <w:r w:rsidRPr="00634B35">
        <w:rPr>
          <w:rFonts w:eastAsia="Arial" w:cs="Arial"/>
        </w:rPr>
        <w:t xml:space="preserve"> to address the requirements in </w:t>
      </w:r>
      <w:r w:rsidRPr="00634B35">
        <w:rPr>
          <w:rFonts w:eastAsia="Arial" w:cs="Arial"/>
          <w:i/>
        </w:rPr>
        <w:t>California Code of Regulations</w:t>
      </w:r>
      <w:r w:rsidRPr="00634B35">
        <w:rPr>
          <w:rFonts w:eastAsia="Arial" w:cs="Arial"/>
        </w:rPr>
        <w:t xml:space="preserve">, Title 5 </w:t>
      </w:r>
      <w:r>
        <w:rPr>
          <w:rFonts w:eastAsia="Arial" w:cs="Arial"/>
        </w:rPr>
        <w:t>[</w:t>
      </w:r>
      <w:r w:rsidRPr="00634B35">
        <w:rPr>
          <w:rFonts w:eastAsia="Arial" w:cs="Arial"/>
        </w:rPr>
        <w:t xml:space="preserve">5 </w:t>
      </w:r>
      <w:r w:rsidRPr="00FB7433">
        <w:rPr>
          <w:rFonts w:eastAsia="Arial" w:cs="Arial"/>
          <w:i/>
        </w:rPr>
        <w:t>CCR</w:t>
      </w:r>
      <w:r>
        <w:rPr>
          <w:rFonts w:eastAsia="Arial" w:cs="Arial"/>
        </w:rPr>
        <w:t>]</w:t>
      </w:r>
      <w:r w:rsidRPr="00634B35">
        <w:rPr>
          <w:rFonts w:eastAsia="Arial" w:cs="Arial"/>
        </w:rPr>
        <w:t xml:space="preserve"> Section 15496(b)</w:t>
      </w:r>
      <w:r>
        <w:rPr>
          <w:rFonts w:eastAsia="Arial" w:cs="Arial"/>
        </w:rPr>
        <w:t xml:space="preserve"> in the Increased or Improved Services Section of the LCAP).</w:t>
      </w:r>
    </w:p>
    <w:p w14:paraId="088ACD4C" w14:textId="77777777" w:rsidR="00AF6C7A" w:rsidRPr="007577FE" w:rsidRDefault="00AF6C7A" w:rsidP="00AF6C7A">
      <w:pPr>
        <w:spacing w:after="240"/>
        <w:ind w:left="720"/>
        <w:rPr>
          <w:rFonts w:eastAsia="Arial" w:cs="Arial"/>
          <w:color w:val="000000"/>
          <w:shd w:val="clear" w:color="auto" w:fill="FFFFFF"/>
        </w:rPr>
      </w:pPr>
      <w:r w:rsidRPr="007577FE">
        <w:rPr>
          <w:rFonts w:eastAsia="Arial" w:cs="Arial"/>
          <w:b/>
          <w:i/>
        </w:rPr>
        <w:t xml:space="preserve">Actions for English Learners: </w:t>
      </w:r>
      <w:r w:rsidRPr="007577FE">
        <w:rPr>
          <w:rFonts w:eastAsia="Arial" w:cs="Arial"/>
          <w:color w:val="000000"/>
          <w:shd w:val="clear" w:color="auto" w:fill="FFFFFF"/>
        </w:rPr>
        <w:t xml:space="preserve">School districts, COEs, and charter schools that have a numerically significant English learner student subgroup must include specific actions in the LCAP related to, at a minimum, the language acquisition programs, as defined in </w:t>
      </w:r>
      <w:r w:rsidRPr="007577FE">
        <w:rPr>
          <w:rFonts w:eastAsia="Arial" w:cs="Arial"/>
          <w:i/>
          <w:color w:val="000000"/>
          <w:shd w:val="clear" w:color="auto" w:fill="FFFFFF"/>
        </w:rPr>
        <w:t>EC</w:t>
      </w:r>
      <w:r w:rsidRPr="007577FE">
        <w:rPr>
          <w:rFonts w:eastAsia="Arial" w:cs="Arial"/>
          <w:color w:val="000000"/>
          <w:shd w:val="clear" w:color="auto" w:fill="FFFFFF"/>
        </w:rPr>
        <w:t xml:space="preserve"> Section 306, provided to students and professional development activities specific to English learners.</w:t>
      </w:r>
    </w:p>
    <w:p w14:paraId="4FF29781" w14:textId="40AF7F47" w:rsidR="00AF6C7A" w:rsidRPr="007577FE" w:rsidRDefault="00AF6C7A" w:rsidP="00AF6C7A">
      <w:pPr>
        <w:spacing w:after="240"/>
        <w:ind w:left="720"/>
        <w:rPr>
          <w:rFonts w:eastAsia="Arial" w:cs="Arial"/>
        </w:rPr>
      </w:pPr>
      <w:r w:rsidRPr="007577FE">
        <w:rPr>
          <w:rFonts w:eastAsia="Arial" w:cs="Arial"/>
          <w:b/>
          <w:i/>
        </w:rPr>
        <w:t>Actions for Foster Youth</w:t>
      </w:r>
      <w:r w:rsidRPr="007577FE">
        <w:rPr>
          <w:rFonts w:eastAsia="Arial" w:cs="Arial"/>
        </w:rPr>
        <w:t>: School districts, COEs, and charter schools that have a numerically significant Foster Youth student subgroup are encouraged to include specific actions in the LCAP designed to meet needs specific to Foster Youth students.</w:t>
      </w:r>
    </w:p>
    <w:p w14:paraId="28AB00DD" w14:textId="77777777" w:rsidR="00AF6C7A" w:rsidRPr="00333FF5" w:rsidRDefault="00AF6C7A" w:rsidP="00333FF5">
      <w:pPr>
        <w:pStyle w:val="Heading4"/>
        <w:rPr>
          <w:i/>
          <w:sz w:val="24"/>
        </w:rPr>
      </w:pPr>
      <w:r w:rsidRPr="00333FF5">
        <w:rPr>
          <w:i/>
          <w:sz w:val="24"/>
        </w:rPr>
        <w:t>Goal Analysis:</w:t>
      </w:r>
    </w:p>
    <w:p w14:paraId="13CF753D" w14:textId="35CE8E05" w:rsidR="00C4032A" w:rsidRDefault="00C4032A" w:rsidP="00C4032A">
      <w:pPr>
        <w:spacing w:before="240" w:after="240"/>
        <w:rPr>
          <w:rFonts w:eastAsia="Arial" w:cs="Arial"/>
        </w:rPr>
      </w:pPr>
      <w:r>
        <w:rPr>
          <w:rFonts w:eastAsia="Arial" w:cs="Arial"/>
        </w:rPr>
        <w:t>Enter the LCAP Year</w:t>
      </w:r>
    </w:p>
    <w:p w14:paraId="434CDF53" w14:textId="77777777" w:rsidR="00AF6C7A" w:rsidRPr="00634B35" w:rsidRDefault="00AF6C7A" w:rsidP="00AF6C7A">
      <w:pPr>
        <w:spacing w:after="240"/>
        <w:rPr>
          <w:rFonts w:eastAsia="Arial" w:cs="Arial"/>
        </w:rPr>
      </w:pPr>
      <w:r w:rsidRPr="00634B35">
        <w:rPr>
          <w:rFonts w:eastAsia="Arial" w:cs="Arial"/>
        </w:rPr>
        <w:lastRenderedPageBreak/>
        <w:t>Using actual annual measurable outcome data, including data from the Dashboard, analyze whether the planned actions were effective in achieving the goal. Respond to the prompts as instructed.</w:t>
      </w:r>
    </w:p>
    <w:p w14:paraId="7720401A" w14:textId="77777777" w:rsidR="00AF6C7A" w:rsidRPr="00634B35" w:rsidRDefault="00AF6C7A" w:rsidP="00AF6C7A">
      <w:pPr>
        <w:numPr>
          <w:ilvl w:val="0"/>
          <w:numId w:val="22"/>
        </w:numPr>
        <w:pBdr>
          <w:top w:val="nil"/>
          <w:left w:val="nil"/>
          <w:bottom w:val="nil"/>
          <w:right w:val="nil"/>
          <w:between w:val="nil"/>
        </w:pBdr>
        <w:spacing w:after="240"/>
        <w:rPr>
          <w:rFonts w:eastAsia="Arial" w:cs="Arial"/>
        </w:rPr>
      </w:pPr>
      <w:r w:rsidRPr="00634B35">
        <w:rPr>
          <w:rFonts w:eastAsia="Arial" w:cs="Arial"/>
          <w:color w:val="000000"/>
        </w:rPr>
        <w:t>Describe the overall implementation of the actions to achieve the articulated goal. Include a discussion of relevant challenges and successes experienced with the implementation process. This must include any instance where the LEA did not implement a planned action or implemented a planned action in a manner that differs substantively from how it was described in the adopted LCAP</w:t>
      </w:r>
      <w:r>
        <w:rPr>
          <w:rFonts w:eastAsia="Arial" w:cs="Arial"/>
          <w:color w:val="000000"/>
        </w:rPr>
        <w:t>.</w:t>
      </w:r>
      <w:r w:rsidRPr="00634B35">
        <w:rPr>
          <w:rFonts w:eastAsia="Arial" w:cs="Arial"/>
          <w:color w:val="000000"/>
        </w:rPr>
        <w:t xml:space="preserve"> </w:t>
      </w:r>
    </w:p>
    <w:p w14:paraId="2B481431" w14:textId="22687151" w:rsidR="00AF6C7A" w:rsidRPr="00634B35" w:rsidRDefault="00AF6C7A" w:rsidP="00AF6C7A">
      <w:pPr>
        <w:numPr>
          <w:ilvl w:val="0"/>
          <w:numId w:val="22"/>
        </w:numPr>
        <w:pBdr>
          <w:top w:val="nil"/>
          <w:left w:val="nil"/>
          <w:bottom w:val="nil"/>
          <w:right w:val="nil"/>
          <w:between w:val="nil"/>
        </w:pBdr>
        <w:spacing w:after="240"/>
        <w:rPr>
          <w:rFonts w:eastAsia="Arial" w:cs="Arial"/>
        </w:rPr>
      </w:pPr>
      <w:r w:rsidRPr="00634B35">
        <w:rPr>
          <w:rFonts w:eastAsia="Arial" w:cs="Arial"/>
          <w:color w:val="000000"/>
        </w:rPr>
        <w:t>Explain material differences between Budgeted Expenditures and Estimated Actual Expenditures. Minor variances in expenditures</w:t>
      </w:r>
      <w:r w:rsidR="007577FE">
        <w:rPr>
          <w:rFonts w:eastAsia="Arial" w:cs="Arial"/>
          <w:color w:val="000000"/>
        </w:rPr>
        <w:t xml:space="preserve"> do not need to be addressed, and</w:t>
      </w:r>
      <w:r w:rsidRPr="00634B35">
        <w:rPr>
          <w:rFonts w:eastAsia="Arial" w:cs="Arial"/>
          <w:color w:val="000000"/>
        </w:rPr>
        <w:t xml:space="preserve"> a dollar-for-dollar accounting is not required.</w:t>
      </w:r>
    </w:p>
    <w:p w14:paraId="073B6143" w14:textId="01AE7C84" w:rsidR="00AF6C7A" w:rsidRPr="00A709EF" w:rsidRDefault="00AF6C7A" w:rsidP="00AF6C7A">
      <w:pPr>
        <w:numPr>
          <w:ilvl w:val="0"/>
          <w:numId w:val="22"/>
        </w:numPr>
        <w:pBdr>
          <w:top w:val="nil"/>
          <w:left w:val="nil"/>
          <w:bottom w:val="nil"/>
          <w:right w:val="nil"/>
          <w:between w:val="nil"/>
        </w:pBdr>
        <w:spacing w:after="240"/>
        <w:rPr>
          <w:rFonts w:eastAsia="Arial" w:cs="Arial"/>
        </w:rPr>
      </w:pPr>
      <w:r w:rsidRPr="00634B35">
        <w:rPr>
          <w:rFonts w:eastAsia="Arial" w:cs="Arial"/>
          <w:color w:val="000000"/>
        </w:rPr>
        <w:t>Describe the effectiveness of the specific actions to achieve the articulated goal as measured by the LEA</w:t>
      </w:r>
      <w:r w:rsidRPr="00A709EF">
        <w:rPr>
          <w:rFonts w:eastAsia="Arial" w:cs="Arial"/>
          <w:color w:val="000000"/>
        </w:rPr>
        <w:t xml:space="preserve">. </w:t>
      </w:r>
      <w:r w:rsidRPr="00A709EF">
        <w:rPr>
          <w:rFonts w:eastAsia="Arial" w:cs="Arial"/>
        </w:rPr>
        <w:t xml:space="preserve">In some cases, not all actions in a goal will be intended to improve performance on all of the metrics associated with the goal. When responding to this prompt, </w:t>
      </w:r>
      <w:r w:rsidR="002A240F">
        <w:rPr>
          <w:rFonts w:eastAsia="Arial" w:cs="Arial"/>
        </w:rPr>
        <w:t xml:space="preserve">LEAs may </w:t>
      </w:r>
      <w:r w:rsidR="002A240F" w:rsidRPr="00A709EF">
        <w:rPr>
          <w:rFonts w:eastAsia="Arial" w:cs="Arial"/>
          <w:color w:val="000000"/>
        </w:rPr>
        <w:t>assess</w:t>
      </w:r>
      <w:r w:rsidR="002A240F">
        <w:rPr>
          <w:rFonts w:eastAsia="Arial" w:cs="Arial"/>
          <w:color w:val="000000"/>
        </w:rPr>
        <w:t xml:space="preserve"> </w:t>
      </w:r>
      <w:r w:rsidRPr="00A709EF">
        <w:rPr>
          <w:rFonts w:eastAsia="Arial" w:cs="Arial"/>
          <w:color w:val="000000"/>
        </w:rPr>
        <w:t xml:space="preserve">the effectiveness of a single action or group of actions within the goal in the context of performance on a single metric or group of specific metrics within the goal that are applicable to the action(s). </w:t>
      </w:r>
      <w:r w:rsidR="002A240F" w:rsidRPr="00EF5EB6">
        <w:rPr>
          <w:rFonts w:eastAsia="Arial" w:cs="Arial"/>
          <w:color w:val="000000"/>
        </w:rPr>
        <w:t>G</w:t>
      </w:r>
      <w:r w:rsidR="002A240F" w:rsidRPr="00EF5EB6">
        <w:t>rouping actions with metrics will allow for more robust analysis of whether the strategy the LEA is using to impact a specified set of metrics is working and increase transparency for stakeholders.</w:t>
      </w:r>
      <w:r w:rsidR="002A240F" w:rsidRPr="00AC2EE3">
        <w:t xml:space="preserve"> </w:t>
      </w:r>
      <w:r w:rsidR="002A240F">
        <w:t>LEAs are encouraged to use such an approach when goals include multiple actions and metrics that are not closely associated.</w:t>
      </w:r>
    </w:p>
    <w:p w14:paraId="0C0F096E" w14:textId="77777777" w:rsidR="00AF6C7A" w:rsidRPr="00634B35" w:rsidRDefault="00AF6C7A" w:rsidP="00AF6C7A">
      <w:pPr>
        <w:numPr>
          <w:ilvl w:val="0"/>
          <w:numId w:val="22"/>
        </w:numPr>
        <w:pBdr>
          <w:top w:val="nil"/>
          <w:left w:val="nil"/>
          <w:bottom w:val="nil"/>
          <w:right w:val="nil"/>
          <w:between w:val="nil"/>
        </w:pBdr>
        <w:spacing w:after="240"/>
        <w:rPr>
          <w:rFonts w:eastAsia="Arial" w:cs="Arial"/>
        </w:rPr>
      </w:pPr>
      <w:bookmarkStart w:id="13" w:name="_Hlk21442125"/>
      <w:r w:rsidRPr="00634B35">
        <w:rPr>
          <w:rFonts w:eastAsia="Arial" w:cs="Arial"/>
          <w:color w:val="000000"/>
        </w:rPr>
        <w:t>Describe any changes made to this goal, expected outcomes, metrics, or actions to achieve this goal as a result of this analysis and analysis of the data provided in the Dashboard or other local data, as applicable.</w:t>
      </w:r>
    </w:p>
    <w:p w14:paraId="37E97C61" w14:textId="77777777" w:rsidR="00AF6C7A" w:rsidRPr="00634B35" w:rsidRDefault="00AF6C7A" w:rsidP="00333FF5">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pPr>
      <w:bookmarkStart w:id="14" w:name="_Increased_or_Improved"/>
      <w:bookmarkEnd w:id="13"/>
      <w:bookmarkEnd w:id="14"/>
      <w:r w:rsidRPr="00634B35">
        <w:t>Increased or Improved Services</w:t>
      </w:r>
      <w:r>
        <w:t xml:space="preserve"> for Foster Youth, English Learners, and Low-Income Students</w:t>
      </w:r>
      <w:r w:rsidRPr="00634B35">
        <w:t xml:space="preserve"> </w:t>
      </w:r>
    </w:p>
    <w:p w14:paraId="135570A7" w14:textId="77777777" w:rsidR="00AF6C7A" w:rsidRPr="00333FF5" w:rsidRDefault="00AF6C7A" w:rsidP="00333FF5">
      <w:pPr>
        <w:pStyle w:val="Heading3"/>
        <w:rPr>
          <w:sz w:val="28"/>
          <w:szCs w:val="28"/>
        </w:rPr>
      </w:pPr>
      <w:r w:rsidRPr="00333FF5">
        <w:rPr>
          <w:sz w:val="28"/>
          <w:szCs w:val="28"/>
        </w:rPr>
        <w:t>Purpose</w:t>
      </w:r>
    </w:p>
    <w:p w14:paraId="4FCF8139" w14:textId="42EB9EB1" w:rsidR="00AF6C7A" w:rsidRDefault="00AF6C7A" w:rsidP="00AF6C7A">
      <w:pPr>
        <w:spacing w:after="240"/>
      </w:pPr>
      <w:r>
        <w:t>A well-written Increased or Improved Services section provides stakeholders with a comprehensive description, within a single dedicated section, of how an LEA plans to increase or improved services for its unduplicated students</w:t>
      </w:r>
      <w:r w:rsidR="002A240F" w:rsidRPr="002A240F">
        <w:t xml:space="preserve"> </w:t>
      </w:r>
      <w:r w:rsidR="002A240F">
        <w:t>as compared to all students</w:t>
      </w:r>
      <w:r>
        <w:t xml:space="preserve"> and how LEA-wide or schoolwide actions identified for this purpose meet regulatory requirements. Descriptions provided should include sufficient detail yet be sufficiently succinct to promote a broader understanding of stakeholders to facilitate their ability to provide input. An LEA’s description in this section must align with the actions included in the Goals and Actions section as contributing. </w:t>
      </w:r>
    </w:p>
    <w:p w14:paraId="669D3747" w14:textId="77777777" w:rsidR="00AF6C7A" w:rsidRPr="00333FF5" w:rsidRDefault="00AF6C7A" w:rsidP="00333FF5">
      <w:pPr>
        <w:pStyle w:val="Heading3"/>
        <w:rPr>
          <w:sz w:val="28"/>
          <w:szCs w:val="28"/>
        </w:rPr>
      </w:pPr>
      <w:r w:rsidRPr="00333FF5">
        <w:rPr>
          <w:sz w:val="28"/>
          <w:szCs w:val="28"/>
        </w:rPr>
        <w:t>Requirements and Instructions</w:t>
      </w:r>
    </w:p>
    <w:p w14:paraId="385E9B40" w14:textId="77777777" w:rsidR="00AF6C7A" w:rsidRPr="00634B35" w:rsidRDefault="00AF6C7A" w:rsidP="00AF6C7A">
      <w:pPr>
        <w:spacing w:after="240"/>
        <w:rPr>
          <w:rFonts w:eastAsia="Arial" w:cs="Arial"/>
        </w:rPr>
      </w:pPr>
      <w:r w:rsidRPr="00634B35">
        <w:rPr>
          <w:rFonts w:eastAsia="Arial" w:cs="Arial"/>
        </w:rPr>
        <w:t xml:space="preserve">This section must be completed for each LCAP year. </w:t>
      </w:r>
    </w:p>
    <w:p w14:paraId="2076B4C7" w14:textId="77777777" w:rsidR="00AF6C7A" w:rsidRPr="00634B35" w:rsidRDefault="00AF6C7A" w:rsidP="00AF6C7A">
      <w:pPr>
        <w:spacing w:after="240"/>
        <w:rPr>
          <w:rFonts w:eastAsia="Arial" w:cs="Arial"/>
        </w:rPr>
      </w:pPr>
      <w:r w:rsidRPr="00634B35">
        <w:rPr>
          <w:rFonts w:eastAsia="Arial" w:cs="Arial"/>
        </w:rPr>
        <w:lastRenderedPageBreak/>
        <w:t xml:space="preserve">When developing the LCAP in year 2 or year 3, copy the “Increased or Improved Services” section and enter the appropriate LCAP year. Using the copy of the section, complete the section as required for the </w:t>
      </w:r>
      <w:r>
        <w:rPr>
          <w:rFonts w:eastAsia="Arial" w:cs="Arial"/>
        </w:rPr>
        <w:t>relevant LCAP</w:t>
      </w:r>
      <w:r w:rsidRPr="00634B35">
        <w:rPr>
          <w:rFonts w:eastAsia="Arial" w:cs="Arial"/>
        </w:rPr>
        <w:t xml:space="preserve"> year. Retain all prior year sections for each of the three years within the LCAP.</w:t>
      </w:r>
    </w:p>
    <w:p w14:paraId="0501F78F" w14:textId="77777777" w:rsidR="00AF6C7A" w:rsidRPr="00634B35" w:rsidRDefault="00AF6C7A" w:rsidP="00AF6C7A">
      <w:pPr>
        <w:spacing w:after="240"/>
        <w:rPr>
          <w:rFonts w:eastAsia="Arial" w:cs="Arial"/>
        </w:rPr>
      </w:pPr>
      <w:r w:rsidRPr="00634B35">
        <w:rPr>
          <w:rFonts w:eastAsia="Arial" w:cs="Arial"/>
          <w:b/>
          <w:i/>
        </w:rPr>
        <w:t>Percentage to Increase or Improve Services</w:t>
      </w:r>
      <w:r w:rsidRPr="00634B35">
        <w:rPr>
          <w:rFonts w:eastAsia="Arial" w:cs="Arial"/>
          <w:b/>
        </w:rPr>
        <w:t xml:space="preserve">: </w:t>
      </w:r>
      <w:r w:rsidRPr="00634B35">
        <w:rPr>
          <w:rFonts w:eastAsia="Arial" w:cs="Arial"/>
        </w:rPr>
        <w:t xml:space="preserve">Identify the percentage by which services for unduplicated pupils must be increased or improved as compared to the services provided to all students in the LCAP year as calculated pursuant to 5 </w:t>
      </w:r>
      <w:r w:rsidRPr="00634B35">
        <w:rPr>
          <w:rFonts w:eastAsia="Arial" w:cs="Arial"/>
          <w:i/>
        </w:rPr>
        <w:t>CCR</w:t>
      </w:r>
      <w:r w:rsidRPr="00634B35">
        <w:rPr>
          <w:rFonts w:eastAsia="Arial" w:cs="Arial"/>
        </w:rPr>
        <w:t xml:space="preserve"> Section 15496(a)(7).</w:t>
      </w:r>
    </w:p>
    <w:p w14:paraId="3782E471" w14:textId="77777777" w:rsidR="00AF6C7A" w:rsidRPr="00634B35" w:rsidRDefault="00AF6C7A" w:rsidP="00AF6C7A">
      <w:pPr>
        <w:spacing w:after="240"/>
        <w:rPr>
          <w:rFonts w:eastAsia="Arial" w:cs="Arial"/>
          <w:highlight w:val="yellow"/>
        </w:rPr>
      </w:pPr>
      <w:r w:rsidRPr="00634B35">
        <w:rPr>
          <w:rFonts w:eastAsia="Arial" w:cs="Arial"/>
          <w:b/>
          <w:i/>
        </w:rPr>
        <w:t>Increased Apportionment based on the enrollment of Foster Youth, English Lea</w:t>
      </w:r>
      <w:r>
        <w:rPr>
          <w:rFonts w:eastAsia="Arial" w:cs="Arial"/>
          <w:b/>
          <w:i/>
        </w:rPr>
        <w:t>rners, and Low-Income Students:</w:t>
      </w:r>
      <w:r w:rsidRPr="00634B35">
        <w:rPr>
          <w:rFonts w:eastAsia="Arial" w:cs="Arial"/>
        </w:rPr>
        <w:t xml:space="preserve"> Specify the estimate of the amount of funds apportioned on the basis of the number and concentration of unduplicated pupils for the LCAP year.</w:t>
      </w:r>
    </w:p>
    <w:p w14:paraId="3382A56F" w14:textId="77777777" w:rsidR="00AF6C7A" w:rsidRPr="00634B35" w:rsidRDefault="00AF6C7A" w:rsidP="00AF6C7A">
      <w:pPr>
        <w:spacing w:after="240"/>
        <w:rPr>
          <w:rFonts w:eastAsia="Arial" w:cs="Arial"/>
          <w:b/>
          <w:i/>
        </w:rPr>
      </w:pPr>
      <w:r w:rsidRPr="00634B35">
        <w:rPr>
          <w:rFonts w:eastAsia="Arial" w:cs="Arial"/>
          <w:b/>
          <w:i/>
        </w:rPr>
        <w:t>Required Descriptions:</w:t>
      </w:r>
    </w:p>
    <w:p w14:paraId="361159C2" w14:textId="6B5AC3F9" w:rsidR="00AF6C7A" w:rsidRPr="00634B35" w:rsidRDefault="002A240F" w:rsidP="00AF6C7A">
      <w:pPr>
        <w:shd w:val="clear" w:color="auto" w:fill="DEEAF6"/>
        <w:spacing w:after="240"/>
        <w:rPr>
          <w:rFonts w:eastAsia="Arial" w:cs="Arial"/>
          <w:b/>
        </w:rPr>
      </w:pPr>
      <w:r w:rsidRPr="002A240F">
        <w:rPr>
          <w:rFonts w:eastAsia="Arial" w:cs="Arial"/>
          <w:b/>
        </w:rPr>
        <w:t>For each action being provided to an entire school, or across the entire school district or county office of education (COE), an explanation of (1) how the needs of foster youth, English learners, and low-income students were considered first, and (2) how these actions are effective in meeting the goals for these students.</w:t>
      </w:r>
    </w:p>
    <w:p w14:paraId="52AD376D" w14:textId="0D56613C" w:rsidR="00AF6C7A" w:rsidRDefault="002A240F" w:rsidP="00AF6C7A">
      <w:pPr>
        <w:spacing w:after="240"/>
        <w:rPr>
          <w:rFonts w:ascii="Calibri" w:hAnsi="Calibri"/>
          <w:sz w:val="22"/>
          <w:szCs w:val="22"/>
        </w:rPr>
      </w:pPr>
      <w:r w:rsidRPr="002A240F">
        <w:t xml:space="preserve">For each action included in the Goals and Actions section as contributing to the increased or improved services requirement for unduplicated pupils and provided on an LEA-wide or schoolwide basis, the LEA must include an explanation consistent with 5 </w:t>
      </w:r>
      <w:r w:rsidRPr="00C36324">
        <w:rPr>
          <w:i/>
        </w:rPr>
        <w:t>CCR</w:t>
      </w:r>
      <w:r w:rsidRPr="002A240F">
        <w:t xml:space="preserve"> Section 15496(b). For any such actions continued into the </w:t>
      </w:r>
      <w:r w:rsidR="0079483F" w:rsidRPr="002A240F">
        <w:t>202</w:t>
      </w:r>
      <w:r w:rsidR="0079483F">
        <w:t>1</w:t>
      </w:r>
      <w:r w:rsidRPr="002A240F">
        <w:t>–</w:t>
      </w:r>
      <w:r w:rsidR="0079483F" w:rsidRPr="002A240F">
        <w:t>2</w:t>
      </w:r>
      <w:r w:rsidR="0079483F">
        <w:t>4</w:t>
      </w:r>
      <w:r w:rsidR="0079483F" w:rsidRPr="002A240F">
        <w:t xml:space="preserve"> </w:t>
      </w:r>
      <w:r w:rsidRPr="002A240F">
        <w:t>LCAP from the 2017–</w:t>
      </w:r>
      <w:r w:rsidR="00934A4A">
        <w:t>20</w:t>
      </w:r>
      <w:r w:rsidRPr="002A240F">
        <w:t>20 LCAP, the LEA must determine whether or not the action was effective as expected, and this determination must reflect evidence of outcome data or actual implementation to date.</w:t>
      </w:r>
    </w:p>
    <w:p w14:paraId="5A34232B" w14:textId="77777777" w:rsidR="00AF6C7A" w:rsidRPr="00634B35" w:rsidRDefault="00AF6C7A" w:rsidP="00AF6C7A">
      <w:pPr>
        <w:shd w:val="clear" w:color="auto" w:fill="FFFFFF"/>
        <w:spacing w:after="240"/>
        <w:rPr>
          <w:rFonts w:eastAsia="Arial" w:cs="Arial"/>
        </w:rPr>
      </w:pPr>
      <w:r w:rsidRPr="00634B35">
        <w:rPr>
          <w:rFonts w:eastAsia="Arial" w:cs="Arial"/>
          <w:b/>
        </w:rPr>
        <w:t>Principally Directed</w:t>
      </w:r>
      <w:r>
        <w:rPr>
          <w:rFonts w:eastAsia="Arial" w:cs="Arial"/>
          <w:b/>
        </w:rPr>
        <w:t xml:space="preserve"> and Effective</w:t>
      </w:r>
      <w:r w:rsidRPr="00634B35">
        <w:rPr>
          <w:rFonts w:eastAsia="Arial" w:cs="Arial"/>
          <w:b/>
        </w:rPr>
        <w:t xml:space="preserve">: </w:t>
      </w:r>
      <w:r w:rsidRPr="00634B35">
        <w:rPr>
          <w:rFonts w:eastAsia="Arial" w:cs="Arial"/>
        </w:rPr>
        <w:t>An LEA demonstrates how an action is principally directed towards and effective in meeting the LEA’s goals for unduplicated students when the LEA explains how:</w:t>
      </w:r>
    </w:p>
    <w:p w14:paraId="1D3608E8" w14:textId="77777777" w:rsidR="00AF6C7A" w:rsidRPr="00634B35" w:rsidRDefault="00AF6C7A" w:rsidP="00AF6C7A">
      <w:pPr>
        <w:numPr>
          <w:ilvl w:val="0"/>
          <w:numId w:val="23"/>
        </w:numPr>
        <w:shd w:val="clear" w:color="auto" w:fill="FFFFFF"/>
        <w:spacing w:after="240"/>
        <w:rPr>
          <w:rFonts w:eastAsia="Arial" w:cs="Arial"/>
        </w:rPr>
      </w:pPr>
      <w:r w:rsidRPr="00634B35">
        <w:rPr>
          <w:rFonts w:eastAsia="Arial" w:cs="Arial"/>
        </w:rPr>
        <w:t>It considers the needs, conditions, or circumstances of its unduplicated pupils;</w:t>
      </w:r>
    </w:p>
    <w:p w14:paraId="3D006F6B" w14:textId="77777777" w:rsidR="00AF6C7A" w:rsidRPr="00634B35" w:rsidRDefault="00AF6C7A" w:rsidP="00AF6C7A">
      <w:pPr>
        <w:numPr>
          <w:ilvl w:val="0"/>
          <w:numId w:val="23"/>
        </w:numPr>
        <w:shd w:val="clear" w:color="auto" w:fill="FFFFFF"/>
        <w:spacing w:after="240"/>
        <w:rPr>
          <w:rFonts w:eastAsia="Arial" w:cs="Arial"/>
        </w:rPr>
      </w:pPr>
      <w:r w:rsidRPr="00634B35">
        <w:rPr>
          <w:rFonts w:eastAsia="Arial" w:cs="Arial"/>
        </w:rPr>
        <w:t>The action, or aspect(s) of the action (including, for example, its design, content, methods, or location), is based on these considerations; and</w:t>
      </w:r>
    </w:p>
    <w:p w14:paraId="54BF2C1E" w14:textId="77777777" w:rsidR="00AF6C7A" w:rsidRPr="000700A5" w:rsidRDefault="00AF6C7A" w:rsidP="00AF6C7A">
      <w:pPr>
        <w:numPr>
          <w:ilvl w:val="0"/>
          <w:numId w:val="23"/>
        </w:numPr>
        <w:shd w:val="clear" w:color="auto" w:fill="FFFFFF"/>
        <w:spacing w:after="240"/>
        <w:rPr>
          <w:rFonts w:eastAsia="Arial" w:cs="Arial"/>
        </w:rPr>
      </w:pPr>
      <w:r w:rsidRPr="00634B35">
        <w:rPr>
          <w:rFonts w:eastAsia="Arial" w:cs="Arial"/>
        </w:rPr>
        <w:t>The action is intended to help achieve an expected measurable outcome of the associated goal.</w:t>
      </w:r>
    </w:p>
    <w:p w14:paraId="450C6958" w14:textId="48798165" w:rsidR="00AF6C7A" w:rsidRDefault="00AF6C7A" w:rsidP="00AF6C7A">
      <w:pPr>
        <w:shd w:val="clear" w:color="auto" w:fill="FFFFFF"/>
        <w:spacing w:after="240"/>
        <w:rPr>
          <w:rFonts w:eastAsia="Arial" w:cs="Arial"/>
        </w:rPr>
      </w:pPr>
      <w:r w:rsidRPr="00634B35">
        <w:rPr>
          <w:rFonts w:eastAsia="Arial" w:cs="Arial"/>
        </w:rPr>
        <w:t>As such, the response provided in this section may rely on a needs asses</w:t>
      </w:r>
      <w:r w:rsidR="002A240F">
        <w:rPr>
          <w:rFonts w:eastAsia="Arial" w:cs="Arial"/>
        </w:rPr>
        <w:t>sment of unduplicated students.</w:t>
      </w:r>
    </w:p>
    <w:p w14:paraId="7724590F" w14:textId="40CD5AD9" w:rsidR="002A240F" w:rsidRPr="00634B35" w:rsidRDefault="002A240F" w:rsidP="00AF6C7A">
      <w:pPr>
        <w:shd w:val="clear" w:color="auto" w:fill="FFFFFF"/>
        <w:spacing w:after="240"/>
        <w:rPr>
          <w:rFonts w:eastAsia="Arial" w:cs="Arial"/>
        </w:rPr>
      </w:pPr>
      <w:r w:rsidRPr="002A240F">
        <w:rPr>
          <w:rFonts w:eastAsia="Arial" w:cs="Arial"/>
        </w:rPr>
        <w:t>Conclusory statements that a service will help achieve an expected outcome for the goal, without an explicit connection or further explanation as to how, are not sufficient. Further, simply stating that an LEA has a high enrollment percentage of a specific student group or groups does not meet the increase or improve services standard because enrolling students is not the same as serving students.</w:t>
      </w:r>
    </w:p>
    <w:p w14:paraId="083224C5" w14:textId="77777777" w:rsidR="00AF6C7A" w:rsidRPr="00634B35" w:rsidRDefault="00AF6C7A" w:rsidP="00AF6C7A">
      <w:pPr>
        <w:spacing w:after="240"/>
        <w:rPr>
          <w:rFonts w:eastAsia="Arial" w:cs="Arial"/>
        </w:rPr>
      </w:pPr>
      <w:r w:rsidRPr="00634B35">
        <w:rPr>
          <w:rFonts w:eastAsia="Arial" w:cs="Arial"/>
        </w:rPr>
        <w:t>For example, if an LEA determines that low</w:t>
      </w:r>
      <w:r>
        <w:rPr>
          <w:rFonts w:eastAsia="Arial" w:cs="Arial"/>
        </w:rPr>
        <w:t>-</w:t>
      </w:r>
      <w:r w:rsidRPr="00634B35">
        <w:rPr>
          <w:rFonts w:eastAsia="Arial" w:cs="Arial"/>
        </w:rPr>
        <w:t>income students have a significantly lower attendance rate than the attendance rate for all students, it might justify LEA</w:t>
      </w:r>
      <w:r>
        <w:rPr>
          <w:rFonts w:eastAsia="Arial" w:cs="Arial"/>
        </w:rPr>
        <w:t>-</w:t>
      </w:r>
      <w:r w:rsidRPr="00634B35">
        <w:rPr>
          <w:rFonts w:eastAsia="Arial" w:cs="Arial"/>
        </w:rPr>
        <w:t>wide or schoolwide actions to address this area of need in the following way:</w:t>
      </w:r>
    </w:p>
    <w:p w14:paraId="06B95E34" w14:textId="77777777" w:rsidR="00AF6C7A" w:rsidRPr="00C4123D" w:rsidRDefault="00AF6C7A" w:rsidP="00AF6C7A">
      <w:pPr>
        <w:spacing w:after="240"/>
        <w:ind w:left="720"/>
        <w:rPr>
          <w:rFonts w:eastAsia="Arial" w:cs="Arial"/>
        </w:rPr>
      </w:pPr>
      <w:r w:rsidRPr="00634B35">
        <w:rPr>
          <w:rFonts w:eastAsia="Arial" w:cs="Arial"/>
        </w:rPr>
        <w:lastRenderedPageBreak/>
        <w:t xml:space="preserve">After assessing the needs, conditions, and circumstances of our </w:t>
      </w:r>
      <w:r>
        <w:rPr>
          <w:rFonts w:eastAsia="Arial" w:cs="Arial"/>
        </w:rPr>
        <w:t>low-income</w:t>
      </w:r>
      <w:r w:rsidRPr="00634B35">
        <w:rPr>
          <w:rFonts w:eastAsia="Arial" w:cs="Arial"/>
        </w:rPr>
        <w:t xml:space="preserve"> students, we learned that the attendance rate of our low</w:t>
      </w:r>
      <w:r>
        <w:rPr>
          <w:rFonts w:eastAsia="Arial" w:cs="Arial"/>
        </w:rPr>
        <w:t>-</w:t>
      </w:r>
      <w:r w:rsidRPr="00634B35">
        <w:rPr>
          <w:rFonts w:eastAsia="Arial" w:cs="Arial"/>
        </w:rPr>
        <w:t>income students is 7% lower than the attendance rate for all students</w:t>
      </w:r>
      <w:r w:rsidRPr="00C4123D">
        <w:rPr>
          <w:rFonts w:eastAsia="Arial" w:cs="Arial"/>
        </w:rPr>
        <w:t xml:space="preserve">. </w:t>
      </w:r>
      <w:r>
        <w:rPr>
          <w:rFonts w:eastAsia="Arial" w:cs="Arial"/>
        </w:rPr>
        <w:t>(</w:t>
      </w:r>
      <w:r w:rsidRPr="00C4123D">
        <w:rPr>
          <w:rFonts w:eastAsia="Arial" w:cs="Arial"/>
        </w:rPr>
        <w:t xml:space="preserve">Needs, Conditions, Circumstances </w:t>
      </w:r>
      <w:r>
        <w:rPr>
          <w:rFonts w:eastAsia="Arial" w:cs="Arial"/>
        </w:rPr>
        <w:t>[</w:t>
      </w:r>
      <w:r w:rsidRPr="00C4123D">
        <w:rPr>
          <w:rFonts w:eastAsia="Arial" w:cs="Arial"/>
        </w:rPr>
        <w:t>Principally Directed]</w:t>
      </w:r>
      <w:r>
        <w:rPr>
          <w:rFonts w:eastAsia="Arial" w:cs="Arial"/>
        </w:rPr>
        <w:t>)</w:t>
      </w:r>
    </w:p>
    <w:p w14:paraId="105FB30E" w14:textId="77777777" w:rsidR="00AF6C7A" w:rsidRDefault="00AF6C7A" w:rsidP="00AF6C7A">
      <w:pPr>
        <w:spacing w:after="240"/>
        <w:ind w:left="720"/>
        <w:rPr>
          <w:rFonts w:eastAsia="Arial" w:cs="Arial"/>
        </w:rPr>
      </w:pPr>
      <w:r w:rsidRPr="00634B35">
        <w:rPr>
          <w:rFonts w:eastAsia="Arial" w:cs="Arial"/>
        </w:rPr>
        <w:t>In order to address this condition of our low</w:t>
      </w:r>
      <w:r>
        <w:rPr>
          <w:rFonts w:eastAsia="Arial" w:cs="Arial"/>
        </w:rPr>
        <w:t>-</w:t>
      </w:r>
      <w:r w:rsidRPr="00634B35">
        <w:rPr>
          <w:rFonts w:eastAsia="Arial" w:cs="Arial"/>
        </w:rPr>
        <w:t>income students, we will develop and implement a new attendance program that is designed to address some of the major causes of absenteeism, including lack of reliable transportation and food</w:t>
      </w:r>
      <w:r>
        <w:rPr>
          <w:rFonts w:eastAsia="Arial" w:cs="Arial"/>
        </w:rPr>
        <w:t>,</w:t>
      </w:r>
      <w:r w:rsidRPr="00634B35">
        <w:rPr>
          <w:rFonts w:eastAsia="Arial" w:cs="Arial"/>
        </w:rPr>
        <w:t xml:space="preserve"> as well as a school climate that does not emphasize the importance of attendance. Goal N, Actions X, Y, and Z provide additional transportation and nutritional resources as well as a districtwide educational campaign on the benefits of high attendance rates</w:t>
      </w:r>
      <w:r w:rsidRPr="00C4123D">
        <w:rPr>
          <w:rFonts w:eastAsia="Arial" w:cs="Arial"/>
        </w:rPr>
        <w:t xml:space="preserve">. </w:t>
      </w:r>
      <w:r>
        <w:rPr>
          <w:rFonts w:eastAsia="Arial" w:cs="Arial"/>
        </w:rPr>
        <w:t>(</w:t>
      </w:r>
      <w:r w:rsidRPr="00C4123D">
        <w:rPr>
          <w:rFonts w:eastAsia="Arial" w:cs="Arial"/>
        </w:rPr>
        <w:t>Contributing Action(s)</w:t>
      </w:r>
      <w:r>
        <w:rPr>
          <w:rFonts w:eastAsia="Arial" w:cs="Arial"/>
        </w:rPr>
        <w:t>)</w:t>
      </w:r>
    </w:p>
    <w:p w14:paraId="4264E279" w14:textId="77777777" w:rsidR="00AF6C7A" w:rsidRPr="00C4123D" w:rsidRDefault="00AF6C7A" w:rsidP="00AF6C7A">
      <w:pPr>
        <w:spacing w:after="240"/>
        <w:ind w:left="720"/>
        <w:rPr>
          <w:rFonts w:eastAsia="Arial" w:cs="Arial"/>
        </w:rPr>
      </w:pPr>
      <w:r w:rsidRPr="00634B35">
        <w:rPr>
          <w:rFonts w:eastAsia="Arial" w:cs="Arial"/>
        </w:rPr>
        <w:t>These actions are being provided on an LEA</w:t>
      </w:r>
      <w:r>
        <w:rPr>
          <w:rFonts w:eastAsia="Arial" w:cs="Arial"/>
        </w:rPr>
        <w:t>-</w:t>
      </w:r>
      <w:r w:rsidRPr="00634B35">
        <w:rPr>
          <w:rFonts w:eastAsia="Arial" w:cs="Arial"/>
        </w:rPr>
        <w:t>wide basis and we expect/hope that all students with less than a 100% attendance rate will benefit. However, because of the significantly lower attendance rate of low</w:t>
      </w:r>
      <w:r>
        <w:rPr>
          <w:rFonts w:eastAsia="Arial" w:cs="Arial"/>
        </w:rPr>
        <w:t>-</w:t>
      </w:r>
      <w:r w:rsidRPr="00634B35">
        <w:rPr>
          <w:rFonts w:eastAsia="Arial" w:cs="Arial"/>
        </w:rPr>
        <w:t>income students, and because the actions meet needs most associated with the chronic stresses and experiences of a socio-economically disadvantaged status, we expect that the attendance rate for our low</w:t>
      </w:r>
      <w:r>
        <w:rPr>
          <w:rFonts w:eastAsia="Arial" w:cs="Arial"/>
        </w:rPr>
        <w:t>-</w:t>
      </w:r>
      <w:r w:rsidRPr="00634B35">
        <w:rPr>
          <w:rFonts w:eastAsia="Arial" w:cs="Arial"/>
        </w:rPr>
        <w:t>income students will increase significantly more than the average attendance rate of all other students</w:t>
      </w:r>
      <w:r w:rsidRPr="00C4123D">
        <w:rPr>
          <w:rFonts w:eastAsia="Arial" w:cs="Arial"/>
        </w:rPr>
        <w:t xml:space="preserve">. </w:t>
      </w:r>
      <w:r>
        <w:rPr>
          <w:rFonts w:eastAsia="Arial" w:cs="Arial"/>
        </w:rPr>
        <w:t>(</w:t>
      </w:r>
      <w:r w:rsidRPr="00C4123D">
        <w:rPr>
          <w:rFonts w:eastAsia="Arial" w:cs="Arial"/>
        </w:rPr>
        <w:t xml:space="preserve">Measurable Outcomes </w:t>
      </w:r>
      <w:r>
        <w:rPr>
          <w:rFonts w:eastAsia="Arial" w:cs="Arial"/>
        </w:rPr>
        <w:t>[</w:t>
      </w:r>
      <w:r w:rsidRPr="00C4123D">
        <w:rPr>
          <w:rFonts w:eastAsia="Arial" w:cs="Arial"/>
        </w:rPr>
        <w:t>Effective In]</w:t>
      </w:r>
      <w:r>
        <w:rPr>
          <w:rFonts w:eastAsia="Arial" w:cs="Arial"/>
        </w:rPr>
        <w:t>)</w:t>
      </w:r>
    </w:p>
    <w:p w14:paraId="33511340" w14:textId="2FBECD2F" w:rsidR="00AF6C7A" w:rsidRPr="00634B35" w:rsidRDefault="00AF6C7A" w:rsidP="00AF6C7A">
      <w:pPr>
        <w:spacing w:after="240"/>
        <w:rPr>
          <w:rFonts w:eastAsia="Arial" w:cs="Arial"/>
        </w:rPr>
      </w:pPr>
      <w:r>
        <w:rPr>
          <w:rFonts w:eastAsia="Arial" w:cs="Arial"/>
          <w:b/>
        </w:rPr>
        <w:t>COEs</w:t>
      </w:r>
      <w:r w:rsidRPr="00634B35">
        <w:rPr>
          <w:rFonts w:eastAsia="Arial" w:cs="Arial"/>
          <w:b/>
        </w:rPr>
        <w:t xml:space="preserve"> and Charter Schools</w:t>
      </w:r>
      <w:r w:rsidRPr="00634B35">
        <w:rPr>
          <w:rFonts w:eastAsia="Arial" w:cs="Arial"/>
        </w:rPr>
        <w:t>: Describe how actions included as contributing to meeting the increased or improved services requirement on an LEA</w:t>
      </w:r>
      <w:r>
        <w:rPr>
          <w:rFonts w:eastAsia="Arial" w:cs="Arial"/>
        </w:rPr>
        <w:t>-</w:t>
      </w:r>
      <w:r w:rsidRPr="00634B35">
        <w:rPr>
          <w:rFonts w:eastAsia="Arial" w:cs="Arial"/>
        </w:rPr>
        <w:t xml:space="preserve">wide basis are principally directed to and effective in meeting its goals for unduplicated pupils in the state and any local priorities as described above. In the case of </w:t>
      </w:r>
      <w:r>
        <w:rPr>
          <w:rFonts w:eastAsia="Arial" w:cs="Arial"/>
        </w:rPr>
        <w:t>COEs</w:t>
      </w:r>
      <w:r w:rsidRPr="00634B35">
        <w:rPr>
          <w:rFonts w:eastAsia="Arial" w:cs="Arial"/>
        </w:rPr>
        <w:t xml:space="preserve"> and </w:t>
      </w:r>
      <w:r w:rsidR="0040787B">
        <w:rPr>
          <w:rFonts w:eastAsia="Arial" w:cs="Arial"/>
        </w:rPr>
        <w:t>c</w:t>
      </w:r>
      <w:r w:rsidR="0040787B" w:rsidRPr="00634B35">
        <w:rPr>
          <w:rFonts w:eastAsia="Arial" w:cs="Arial"/>
        </w:rPr>
        <w:t xml:space="preserve">harter </w:t>
      </w:r>
      <w:r w:rsidR="0040787B">
        <w:rPr>
          <w:rFonts w:eastAsia="Arial" w:cs="Arial"/>
        </w:rPr>
        <w:t>s</w:t>
      </w:r>
      <w:r w:rsidR="0040787B" w:rsidRPr="00634B35">
        <w:rPr>
          <w:rFonts w:eastAsia="Arial" w:cs="Arial"/>
        </w:rPr>
        <w:t>chools</w:t>
      </w:r>
      <w:r w:rsidRPr="00634B35">
        <w:rPr>
          <w:rFonts w:eastAsia="Arial" w:cs="Arial"/>
        </w:rPr>
        <w:t xml:space="preserve">, </w:t>
      </w:r>
      <w:r>
        <w:rPr>
          <w:rFonts w:eastAsia="Arial" w:cs="Arial"/>
        </w:rPr>
        <w:t>s</w:t>
      </w:r>
      <w:r w:rsidRPr="00634B35">
        <w:rPr>
          <w:rFonts w:eastAsia="Arial" w:cs="Arial"/>
        </w:rPr>
        <w:t>choolwide and LEA</w:t>
      </w:r>
      <w:r>
        <w:rPr>
          <w:rFonts w:eastAsia="Arial" w:cs="Arial"/>
        </w:rPr>
        <w:t>-</w:t>
      </w:r>
      <w:r w:rsidRPr="00634B35">
        <w:rPr>
          <w:rFonts w:eastAsia="Arial" w:cs="Arial"/>
        </w:rPr>
        <w:t>wide are considered to be synonymous.</w:t>
      </w:r>
    </w:p>
    <w:p w14:paraId="485C492E" w14:textId="77777777" w:rsidR="00AF6C7A" w:rsidRPr="00634B35" w:rsidRDefault="00AF6C7A" w:rsidP="00AF6C7A">
      <w:pPr>
        <w:spacing w:after="240"/>
        <w:rPr>
          <w:rFonts w:eastAsia="Arial" w:cs="Arial"/>
          <w:b/>
          <w:sz w:val="28"/>
          <w:szCs w:val="28"/>
        </w:rPr>
      </w:pPr>
      <w:r w:rsidRPr="00634B35">
        <w:rPr>
          <w:rFonts w:eastAsia="Arial" w:cs="Arial"/>
          <w:b/>
          <w:sz w:val="28"/>
          <w:szCs w:val="28"/>
        </w:rPr>
        <w:t>For School Districts Only:</w:t>
      </w:r>
    </w:p>
    <w:p w14:paraId="177035C4" w14:textId="77777777" w:rsidR="00AF6C7A" w:rsidRPr="00634B35" w:rsidRDefault="00AF6C7A" w:rsidP="00AF6C7A">
      <w:pPr>
        <w:spacing w:after="240"/>
        <w:rPr>
          <w:rFonts w:eastAsia="Arial" w:cs="Arial"/>
          <w:b/>
        </w:rPr>
      </w:pPr>
      <w:bookmarkStart w:id="15" w:name="_heading=h.3rwltp8e421b" w:colFirst="0" w:colLast="0"/>
      <w:bookmarkEnd w:id="15"/>
      <w:r w:rsidRPr="00634B35">
        <w:rPr>
          <w:rFonts w:eastAsia="Arial" w:cs="Arial"/>
          <w:b/>
        </w:rPr>
        <w:t>Actions Provided on an LEA</w:t>
      </w:r>
      <w:r>
        <w:rPr>
          <w:rFonts w:eastAsia="Arial" w:cs="Arial"/>
          <w:b/>
        </w:rPr>
        <w:t>-</w:t>
      </w:r>
      <w:r w:rsidRPr="00634B35">
        <w:rPr>
          <w:rFonts w:eastAsia="Arial" w:cs="Arial"/>
          <w:b/>
        </w:rPr>
        <w:t>Wide Basis</w:t>
      </w:r>
      <w:r>
        <w:rPr>
          <w:rFonts w:eastAsia="Arial" w:cs="Arial"/>
          <w:b/>
        </w:rPr>
        <w:t>:</w:t>
      </w:r>
    </w:p>
    <w:p w14:paraId="46CB61B1" w14:textId="77777777" w:rsidR="00AF6C7A" w:rsidRPr="00634B35" w:rsidRDefault="00AF6C7A" w:rsidP="00AF6C7A">
      <w:pPr>
        <w:spacing w:after="240"/>
        <w:rPr>
          <w:rFonts w:eastAsia="Arial" w:cs="Arial"/>
        </w:rPr>
      </w:pPr>
      <w:r w:rsidRPr="00634B35">
        <w:rPr>
          <w:rFonts w:eastAsia="Arial" w:cs="Arial"/>
          <w:b/>
          <w:i/>
        </w:rPr>
        <w:t>Unduplicated Percentage &gt; 55%:</w:t>
      </w:r>
      <w:r w:rsidRPr="00634B35">
        <w:rPr>
          <w:rFonts w:eastAsia="Arial" w:cs="Arial"/>
        </w:rPr>
        <w:t xml:space="preserve"> For school districts with an unduplicated pupil percentage of 55% or more, describe how these actions are principally directed to and effective in meeting its goals for unduplicated pupils in the state and any local priorities as described above.</w:t>
      </w:r>
    </w:p>
    <w:p w14:paraId="036F93B4" w14:textId="77777777" w:rsidR="00AF6C7A" w:rsidRPr="00634B35" w:rsidRDefault="00AF6C7A" w:rsidP="002A240F">
      <w:pPr>
        <w:spacing w:after="360"/>
        <w:rPr>
          <w:rFonts w:eastAsia="Arial" w:cs="Arial"/>
        </w:rPr>
      </w:pPr>
      <w:r w:rsidRPr="00634B35">
        <w:rPr>
          <w:rFonts w:eastAsia="Arial" w:cs="Arial"/>
          <w:b/>
          <w:i/>
        </w:rPr>
        <w:t>Unduplicated Percentage &lt; 55%:</w:t>
      </w:r>
      <w:r w:rsidRPr="00634B35">
        <w:rPr>
          <w:rFonts w:eastAsia="Arial" w:cs="Arial"/>
        </w:rPr>
        <w:t xml:space="preserve"> For school districts with an unduplicated pupil percentage of less than 55%, describe how these actions are principally directed to and effective in meeting its goals for unduplicated pupils in the state and any local priorities. Also describe how the actions</w:t>
      </w:r>
      <w:r w:rsidRPr="00634B35">
        <w:rPr>
          <w:rFonts w:eastAsia="Arial" w:cs="Arial"/>
          <w:b/>
        </w:rPr>
        <w:t xml:space="preserve"> are the most effective use of the funds </w:t>
      </w:r>
      <w:r w:rsidRPr="00634B35">
        <w:rPr>
          <w:rFonts w:eastAsia="Arial" w:cs="Arial"/>
        </w:rPr>
        <w:t>to meet these goals for its unduplicated pupils. Provide the basis for this determination, including any alternatives considered, supporting research, experience</w:t>
      </w:r>
      <w:r>
        <w:rPr>
          <w:rFonts w:eastAsia="Arial" w:cs="Arial"/>
        </w:rPr>
        <w:t>,</w:t>
      </w:r>
      <w:r w:rsidRPr="00634B35">
        <w:rPr>
          <w:rFonts w:eastAsia="Arial" w:cs="Arial"/>
        </w:rPr>
        <w:t xml:space="preserve"> or educational theory.</w:t>
      </w:r>
    </w:p>
    <w:p w14:paraId="6A82100B" w14:textId="77777777" w:rsidR="00AF6C7A" w:rsidRPr="00634B35" w:rsidRDefault="00AF6C7A" w:rsidP="00AF6C7A">
      <w:pPr>
        <w:spacing w:after="240"/>
        <w:rPr>
          <w:rFonts w:eastAsia="Arial" w:cs="Arial"/>
          <w:b/>
        </w:rPr>
      </w:pPr>
      <w:bookmarkStart w:id="16" w:name="_heading=h.30j0zll" w:colFirst="0" w:colLast="0"/>
      <w:bookmarkEnd w:id="16"/>
      <w:r w:rsidRPr="00634B35">
        <w:rPr>
          <w:rFonts w:eastAsia="Arial" w:cs="Arial"/>
          <w:b/>
        </w:rPr>
        <w:t>Actions Provided on a Schoolwide Basis</w:t>
      </w:r>
      <w:r>
        <w:rPr>
          <w:rFonts w:eastAsia="Arial" w:cs="Arial"/>
          <w:b/>
        </w:rPr>
        <w:t>:</w:t>
      </w:r>
    </w:p>
    <w:p w14:paraId="1AAE63EB" w14:textId="77777777" w:rsidR="00AF6C7A" w:rsidRPr="00634B35" w:rsidRDefault="00AF6C7A" w:rsidP="00AF6C7A">
      <w:pPr>
        <w:spacing w:after="240"/>
        <w:rPr>
          <w:rFonts w:eastAsia="Arial" w:cs="Arial"/>
        </w:rPr>
      </w:pPr>
      <w:bookmarkStart w:id="17" w:name="_heading=h.ih9cqm662bkz" w:colFirst="0" w:colLast="0"/>
      <w:bookmarkEnd w:id="17"/>
      <w:r w:rsidRPr="00634B35">
        <w:rPr>
          <w:rFonts w:eastAsia="Arial" w:cs="Arial"/>
        </w:rPr>
        <w:t>School Districts must identify in the description those actions being funded and provided on a schoolwide basis, and include the required description supporting the use of the funds on a schoolwide basis</w:t>
      </w:r>
      <w:r>
        <w:rPr>
          <w:rFonts w:eastAsia="Arial" w:cs="Arial"/>
        </w:rPr>
        <w:t>.</w:t>
      </w:r>
    </w:p>
    <w:p w14:paraId="2F3BF3C2" w14:textId="77777777" w:rsidR="00AF6C7A" w:rsidRPr="00634B35" w:rsidRDefault="00AF6C7A" w:rsidP="00AF6C7A">
      <w:pPr>
        <w:spacing w:after="240"/>
        <w:rPr>
          <w:rFonts w:eastAsia="Arial" w:cs="Arial"/>
        </w:rPr>
      </w:pPr>
      <w:r w:rsidRPr="007F6730">
        <w:rPr>
          <w:rFonts w:eastAsia="Arial" w:cs="Arial"/>
          <w:b/>
        </w:rPr>
        <w:t>For schools with 40% or more enrollment of unduplicated pupils:</w:t>
      </w:r>
      <w:r w:rsidRPr="00634B35">
        <w:rPr>
          <w:rFonts w:eastAsia="Arial" w:cs="Arial"/>
        </w:rPr>
        <w:t xml:space="preserve"> Describe how these actions are principally directed to and effective in meeting its goals for its unduplicated pupils in the state and any local priorities.</w:t>
      </w:r>
    </w:p>
    <w:p w14:paraId="2A031499" w14:textId="77777777" w:rsidR="00AF6C7A" w:rsidRPr="00634B35" w:rsidRDefault="00AF6C7A" w:rsidP="00AF6C7A">
      <w:pPr>
        <w:spacing w:after="240"/>
        <w:rPr>
          <w:rFonts w:eastAsia="Arial" w:cs="Arial"/>
        </w:rPr>
      </w:pPr>
      <w:r w:rsidRPr="007F6730">
        <w:rPr>
          <w:rFonts w:eastAsia="Arial" w:cs="Arial"/>
          <w:b/>
        </w:rPr>
        <w:lastRenderedPageBreak/>
        <w:t>For school districts expending funds on a schoolwide basis at a school with less than 40% enrollment of unduplicated pupils:</w:t>
      </w:r>
      <w:r w:rsidRPr="00634B35">
        <w:rPr>
          <w:rFonts w:eastAsia="Arial" w:cs="Arial"/>
        </w:rPr>
        <w:t xml:space="preserve"> Describe how these actions are principally directed to and how the actions are the most effective use of the funds to meet its goals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Arial" w:cs="Arial"/>
        </w:rPr>
        <w:t xml:space="preserve"> </w:t>
      </w:r>
      <w:r w:rsidRPr="00634B35">
        <w:rPr>
          <w:rFonts w:eastAsia="Arial" w:cs="Arial"/>
        </w:rPr>
        <w:t>in the state and any local priorities.</w:t>
      </w:r>
    </w:p>
    <w:p w14:paraId="5339F11F" w14:textId="77777777" w:rsidR="00AF6C7A" w:rsidRPr="00634B35" w:rsidRDefault="00AF6C7A" w:rsidP="00AF6C7A">
      <w:pPr>
        <w:shd w:val="clear" w:color="auto" w:fill="DEEAF6"/>
        <w:spacing w:after="240"/>
        <w:rPr>
          <w:rFonts w:eastAsia="Arial" w:cs="Arial"/>
          <w:b/>
        </w:rPr>
      </w:pPr>
      <w:r w:rsidRPr="00634B35">
        <w:rPr>
          <w:rFonts w:eastAsia="Arial" w:cs="Arial"/>
          <w:b/>
        </w:rPr>
        <w:t xml:space="preserve">“A description of how services for </w:t>
      </w:r>
      <w:r w:rsidRPr="00AC6E85">
        <w:rPr>
          <w:rFonts w:eastAsia="Arial" w:cs="Arial"/>
          <w:b/>
        </w:rPr>
        <w:t xml:space="preserve">foster youth, English learners, and low-income students </w:t>
      </w:r>
      <w:r w:rsidRPr="00634B35">
        <w:rPr>
          <w:rFonts w:eastAsia="Arial" w:cs="Arial"/>
          <w:b/>
        </w:rPr>
        <w:t>are being increased or improved by the percentage required.”</w:t>
      </w:r>
    </w:p>
    <w:p w14:paraId="70E40D4C" w14:textId="77777777" w:rsidR="00AF6C7A" w:rsidRPr="00634B35" w:rsidRDefault="00AF6C7A" w:rsidP="00AF6C7A">
      <w:pPr>
        <w:spacing w:after="240"/>
        <w:rPr>
          <w:rFonts w:eastAsia="Arial" w:cs="Arial"/>
        </w:rPr>
      </w:pPr>
      <w:r w:rsidRPr="00634B35">
        <w:rPr>
          <w:rFonts w:eastAsia="Arial" w:cs="Arial"/>
        </w:rPr>
        <w:t xml:space="preserve">Consistent with the requirements of 5 </w:t>
      </w:r>
      <w:r w:rsidRPr="00634B35">
        <w:rPr>
          <w:rFonts w:eastAsia="Arial" w:cs="Arial"/>
          <w:i/>
        </w:rPr>
        <w:t>CCR</w:t>
      </w:r>
      <w:r w:rsidRPr="00634B35">
        <w:rPr>
          <w:rFonts w:eastAsia="Arial" w:cs="Arial"/>
        </w:rPr>
        <w:t xml:space="preserve"> Section 15496, describe how services provided for unduplicated pupils are increased or improved by at least the percentage calculated as compared to the services provided for all students in the LCAP year. To improve services means to grow services in quality and to increase services means to grow services in quantity. Services are increased or improved by those actions in the LCAP that are inclu</w:t>
      </w:r>
      <w:r>
        <w:rPr>
          <w:rFonts w:eastAsia="Arial" w:cs="Arial"/>
        </w:rPr>
        <w:t>ded in the Goals and</w:t>
      </w:r>
      <w:r w:rsidRPr="00634B35">
        <w:rPr>
          <w:rFonts w:eastAsia="Arial" w:cs="Arial"/>
        </w:rPr>
        <w:t xml:space="preserve"> Actions section as contributing to the increased or improved services requirement. This description must address how these action(s) are expected to result in the required proportional increase or improvement in services for unduplicated pupils </w:t>
      </w:r>
      <w:r>
        <w:rPr>
          <w:rFonts w:eastAsia="Arial" w:cs="Arial"/>
        </w:rPr>
        <w:t xml:space="preserve">as compared to the services the LEA provides to all students </w:t>
      </w:r>
      <w:r w:rsidRPr="00634B35">
        <w:rPr>
          <w:rFonts w:eastAsia="Arial" w:cs="Arial"/>
        </w:rPr>
        <w:t>for the relevant LCAP year</w:t>
      </w:r>
      <w:r>
        <w:rPr>
          <w:rFonts w:eastAsia="Arial" w:cs="Arial"/>
        </w:rPr>
        <w:t>.</w:t>
      </w:r>
    </w:p>
    <w:p w14:paraId="77DF110B" w14:textId="77777777" w:rsidR="00AF6C7A" w:rsidRPr="00333FF5" w:rsidRDefault="00AF6C7A" w:rsidP="00333FF5">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333FF5">
        <w:rPr>
          <w:sz w:val="40"/>
          <w:szCs w:val="40"/>
        </w:rPr>
        <w:t>Expenditure Tables</w:t>
      </w:r>
    </w:p>
    <w:p w14:paraId="439DDDB0" w14:textId="77777777" w:rsidR="00AF6C7A" w:rsidRPr="00634B35" w:rsidRDefault="00AF6C7A" w:rsidP="00AF6C7A">
      <w:pPr>
        <w:spacing w:after="240"/>
        <w:rPr>
          <w:rFonts w:eastAsia="Arial" w:cs="Arial"/>
        </w:rPr>
      </w:pPr>
      <w:r w:rsidRPr="00634B35">
        <w:rPr>
          <w:rFonts w:eastAsia="Arial" w:cs="Arial"/>
        </w:rPr>
        <w:t>Complete the Data Entry table for each action in the LCAP. The information entered into this table will automatically populate the other</w:t>
      </w:r>
      <w:r>
        <w:rPr>
          <w:rFonts w:eastAsia="Arial" w:cs="Arial"/>
        </w:rPr>
        <w:t xml:space="preserve"> </w:t>
      </w:r>
      <w:r w:rsidRPr="00634B35">
        <w:rPr>
          <w:rFonts w:eastAsia="Arial" w:cs="Arial"/>
        </w:rPr>
        <w:t>Expenditure Tables. All information is entered into the Data Entry table. Do not enter data into the other tables.</w:t>
      </w:r>
    </w:p>
    <w:p w14:paraId="1A4E8B2C" w14:textId="77777777" w:rsidR="00AF6C7A" w:rsidRPr="00634B35" w:rsidRDefault="00AF6C7A" w:rsidP="00AF6C7A">
      <w:pPr>
        <w:spacing w:after="240"/>
        <w:rPr>
          <w:rFonts w:eastAsia="Arial" w:cs="Arial"/>
        </w:rPr>
      </w:pPr>
      <w:r w:rsidRPr="00634B35">
        <w:rPr>
          <w:rFonts w:eastAsia="Arial" w:cs="Arial"/>
        </w:rPr>
        <w:t>The following expenditure tables are required to be included in the LCAP as adopted by the local governing board or governing body:</w:t>
      </w:r>
    </w:p>
    <w:p w14:paraId="523DCF7B" w14:textId="77777777" w:rsidR="00AF6C7A" w:rsidRPr="00634B35" w:rsidRDefault="00AF6C7A" w:rsidP="00AF6C7A">
      <w:pPr>
        <w:numPr>
          <w:ilvl w:val="0"/>
          <w:numId w:val="26"/>
        </w:numPr>
        <w:spacing w:after="240"/>
        <w:rPr>
          <w:rFonts w:eastAsia="Arial" w:cs="Arial"/>
        </w:rPr>
      </w:pPr>
      <w:r w:rsidRPr="00634B35">
        <w:rPr>
          <w:rFonts w:eastAsia="Arial" w:cs="Arial"/>
        </w:rPr>
        <w:t>Table 1: Actions</w:t>
      </w:r>
    </w:p>
    <w:p w14:paraId="284D79E0" w14:textId="77777777" w:rsidR="00AF6C7A" w:rsidRPr="00634B35" w:rsidRDefault="00AF6C7A" w:rsidP="00AF6C7A">
      <w:pPr>
        <w:numPr>
          <w:ilvl w:val="0"/>
          <w:numId w:val="26"/>
        </w:numPr>
        <w:spacing w:after="240"/>
        <w:rPr>
          <w:rFonts w:eastAsia="Arial" w:cs="Arial"/>
        </w:rPr>
      </w:pPr>
      <w:r w:rsidRPr="00634B35">
        <w:rPr>
          <w:rFonts w:eastAsia="Arial" w:cs="Arial"/>
        </w:rPr>
        <w:t>Table 2: Total Expenditures</w:t>
      </w:r>
    </w:p>
    <w:p w14:paraId="3F495832" w14:textId="77777777" w:rsidR="00AF6C7A" w:rsidRPr="00634B35" w:rsidRDefault="00AF6C7A" w:rsidP="00AF6C7A">
      <w:pPr>
        <w:numPr>
          <w:ilvl w:val="0"/>
          <w:numId w:val="26"/>
        </w:numPr>
        <w:spacing w:after="240"/>
        <w:rPr>
          <w:rFonts w:eastAsia="Arial" w:cs="Arial"/>
        </w:rPr>
      </w:pPr>
      <w:r w:rsidRPr="00634B35">
        <w:rPr>
          <w:rFonts w:eastAsia="Arial" w:cs="Arial"/>
        </w:rPr>
        <w:t>Table 3: Contributing Expenditures</w:t>
      </w:r>
    </w:p>
    <w:p w14:paraId="7BC95D7D" w14:textId="77777777" w:rsidR="00AF6C7A" w:rsidRPr="00634B35" w:rsidRDefault="00AF6C7A" w:rsidP="00AF6C7A">
      <w:pPr>
        <w:numPr>
          <w:ilvl w:val="0"/>
          <w:numId w:val="26"/>
        </w:numPr>
        <w:spacing w:after="240"/>
        <w:rPr>
          <w:rFonts w:eastAsia="Arial" w:cs="Arial"/>
        </w:rPr>
      </w:pPr>
      <w:r w:rsidRPr="00634B35">
        <w:rPr>
          <w:rFonts w:eastAsia="Arial" w:cs="Arial"/>
        </w:rPr>
        <w:t>Table 4: Annual Update Expenditures</w:t>
      </w:r>
    </w:p>
    <w:p w14:paraId="771470C1" w14:textId="77777777" w:rsidR="00AF6C7A" w:rsidRPr="00634B35" w:rsidRDefault="00AF6C7A" w:rsidP="00AF6C7A">
      <w:pPr>
        <w:spacing w:after="240"/>
        <w:rPr>
          <w:rFonts w:eastAsia="Arial" w:cs="Arial"/>
        </w:rPr>
      </w:pPr>
      <w:r w:rsidRPr="00634B35">
        <w:rPr>
          <w:rFonts w:eastAsia="Arial" w:cs="Arial"/>
        </w:rPr>
        <w:t>The Data Entry table may be included in the LCAP as adopted by the local governing board or governing body, but is not required to be included.</w:t>
      </w:r>
    </w:p>
    <w:p w14:paraId="66368F20" w14:textId="77777777" w:rsidR="00AF6C7A" w:rsidRPr="00634B35" w:rsidRDefault="00AF6C7A" w:rsidP="00AF6C7A">
      <w:pPr>
        <w:spacing w:after="240"/>
        <w:rPr>
          <w:rFonts w:eastAsia="Arial" w:cs="Arial"/>
        </w:rPr>
      </w:pPr>
      <w:r w:rsidRPr="00634B35">
        <w:rPr>
          <w:rFonts w:eastAsia="Arial" w:cs="Arial"/>
        </w:rPr>
        <w:t xml:space="preserve"> In the Data Entry table, provide the following information for each action in the LCAP for the relevant LCAP year:</w:t>
      </w:r>
    </w:p>
    <w:p w14:paraId="561DB7EF" w14:textId="77777777" w:rsidR="00AF6C7A" w:rsidRPr="00634B35" w:rsidRDefault="00AF6C7A" w:rsidP="00AF6C7A">
      <w:pPr>
        <w:numPr>
          <w:ilvl w:val="0"/>
          <w:numId w:val="27"/>
        </w:numPr>
        <w:spacing w:after="240"/>
        <w:rPr>
          <w:rFonts w:eastAsia="Arial" w:cs="Arial"/>
        </w:rPr>
      </w:pPr>
      <w:r w:rsidRPr="00634B35">
        <w:rPr>
          <w:rFonts w:eastAsia="Arial" w:cs="Arial"/>
          <w:b/>
        </w:rPr>
        <w:t>Goal</w:t>
      </w:r>
      <w:r>
        <w:rPr>
          <w:rFonts w:eastAsia="Arial" w:cs="Arial"/>
          <w:b/>
        </w:rPr>
        <w:t xml:space="preserve"> #</w:t>
      </w:r>
      <w:r w:rsidRPr="00634B35">
        <w:rPr>
          <w:rFonts w:eastAsia="Arial" w:cs="Arial"/>
        </w:rPr>
        <w:t>: Enter the LCAP Goal number for the action.</w:t>
      </w:r>
    </w:p>
    <w:p w14:paraId="4D262896" w14:textId="77777777" w:rsidR="00AF6C7A" w:rsidRDefault="00AF6C7A" w:rsidP="00AF6C7A">
      <w:pPr>
        <w:numPr>
          <w:ilvl w:val="0"/>
          <w:numId w:val="27"/>
        </w:numPr>
        <w:spacing w:after="240"/>
        <w:rPr>
          <w:rFonts w:eastAsia="Arial" w:cs="Arial"/>
        </w:rPr>
      </w:pPr>
      <w:r w:rsidRPr="00634B35">
        <w:rPr>
          <w:rFonts w:eastAsia="Arial" w:cs="Arial"/>
          <w:b/>
        </w:rPr>
        <w:t>Action</w:t>
      </w:r>
      <w:r>
        <w:rPr>
          <w:rFonts w:eastAsia="Arial" w:cs="Arial"/>
          <w:b/>
        </w:rPr>
        <w:t xml:space="preserve"> #</w:t>
      </w:r>
      <w:r w:rsidRPr="00634B35">
        <w:rPr>
          <w:rFonts w:eastAsia="Arial" w:cs="Arial"/>
        </w:rPr>
        <w:t>: Enter the action’s number as indicated in the LCAP Goal.</w:t>
      </w:r>
    </w:p>
    <w:p w14:paraId="4BEFD763" w14:textId="77777777" w:rsidR="00AF6C7A" w:rsidRDefault="00AF6C7A" w:rsidP="00AF6C7A">
      <w:pPr>
        <w:numPr>
          <w:ilvl w:val="0"/>
          <w:numId w:val="27"/>
        </w:numPr>
        <w:spacing w:after="240"/>
        <w:rPr>
          <w:rFonts w:eastAsia="Arial" w:cs="Arial"/>
        </w:rPr>
      </w:pPr>
      <w:r>
        <w:rPr>
          <w:rFonts w:eastAsia="Arial" w:cs="Arial"/>
          <w:b/>
        </w:rPr>
        <w:lastRenderedPageBreak/>
        <w:t>Action Title</w:t>
      </w:r>
      <w:r w:rsidRPr="003251C0">
        <w:rPr>
          <w:rFonts w:eastAsia="Arial" w:cs="Arial"/>
        </w:rPr>
        <w:t>:</w:t>
      </w:r>
      <w:r>
        <w:rPr>
          <w:rFonts w:eastAsia="Arial" w:cs="Arial"/>
        </w:rPr>
        <w:t xml:space="preserve"> Provide a title of the action. </w:t>
      </w:r>
    </w:p>
    <w:p w14:paraId="4B26C316" w14:textId="0D980EC9" w:rsidR="00AF6C7A" w:rsidRPr="00C769CB" w:rsidRDefault="00AF6C7A" w:rsidP="00AF6C7A">
      <w:pPr>
        <w:numPr>
          <w:ilvl w:val="0"/>
          <w:numId w:val="27"/>
        </w:numPr>
        <w:spacing w:after="240"/>
        <w:rPr>
          <w:rFonts w:eastAsia="Arial" w:cs="Arial"/>
        </w:rPr>
      </w:pPr>
      <w:r w:rsidRPr="00C769CB">
        <w:rPr>
          <w:rFonts w:eastAsia="Arial" w:cs="Arial"/>
          <w:b/>
        </w:rPr>
        <w:t>Student Group(s)</w:t>
      </w:r>
      <w:r w:rsidRPr="00C769CB">
        <w:rPr>
          <w:rFonts w:eastAsia="Arial" w:cs="Arial"/>
        </w:rPr>
        <w:t xml:space="preserve">: Indicate the student group or groups who will be the primary beneficiary of the action by entering “All”, </w:t>
      </w:r>
      <w:r w:rsidR="008C7D1E">
        <w:rPr>
          <w:rFonts w:eastAsia="Arial" w:cs="Arial"/>
        </w:rPr>
        <w:t>or by entering a specific student group or groups</w:t>
      </w:r>
      <w:r w:rsidRPr="00C769CB">
        <w:rPr>
          <w:rFonts w:eastAsia="Arial" w:cs="Arial"/>
        </w:rPr>
        <w:t>.</w:t>
      </w:r>
    </w:p>
    <w:p w14:paraId="2916FFD4" w14:textId="77777777" w:rsidR="00AF6C7A" w:rsidRPr="00634B35" w:rsidRDefault="00AF6C7A" w:rsidP="00AF6C7A">
      <w:pPr>
        <w:numPr>
          <w:ilvl w:val="0"/>
          <w:numId w:val="27"/>
        </w:numPr>
        <w:spacing w:after="240"/>
        <w:rPr>
          <w:rFonts w:eastAsia="Arial" w:cs="Arial"/>
        </w:rPr>
      </w:pPr>
      <w:r>
        <w:rPr>
          <w:rFonts w:eastAsia="Arial" w:cs="Arial"/>
          <w:b/>
        </w:rPr>
        <w:t>Increased / Improved</w:t>
      </w:r>
      <w:r w:rsidRPr="00634B35">
        <w:rPr>
          <w:rFonts w:eastAsia="Arial" w:cs="Arial"/>
        </w:rPr>
        <w:t xml:space="preserve">: Type “Yes” if the action </w:t>
      </w:r>
      <w:r w:rsidRPr="00634B35">
        <w:rPr>
          <w:rFonts w:eastAsia="Arial" w:cs="Arial"/>
          <w:b/>
        </w:rPr>
        <w:t>is</w:t>
      </w:r>
      <w:r w:rsidRPr="00634B35">
        <w:rPr>
          <w:rFonts w:eastAsia="Arial" w:cs="Arial"/>
        </w:rPr>
        <w:t xml:space="preserve"> included as contributing to meeting the increased or improved services</w:t>
      </w:r>
      <w:r>
        <w:rPr>
          <w:rFonts w:eastAsia="Arial" w:cs="Arial"/>
        </w:rPr>
        <w:t>;</w:t>
      </w:r>
      <w:r w:rsidRPr="00634B35">
        <w:rPr>
          <w:rFonts w:eastAsia="Arial" w:cs="Arial"/>
        </w:rPr>
        <w:t xml:space="preserve"> OR, type “No” if the action is </w:t>
      </w:r>
      <w:r w:rsidRPr="00634B35">
        <w:rPr>
          <w:rFonts w:eastAsia="Arial" w:cs="Arial"/>
          <w:b/>
        </w:rPr>
        <w:t>not</w:t>
      </w:r>
      <w:r w:rsidRPr="00634B35">
        <w:rPr>
          <w:rFonts w:eastAsia="Arial" w:cs="Arial"/>
        </w:rPr>
        <w:t xml:space="preserve"> included as contributing to meeting the increased or improved services.</w:t>
      </w:r>
    </w:p>
    <w:p w14:paraId="726143E0" w14:textId="77777777" w:rsidR="00AF6C7A" w:rsidRPr="00634B35" w:rsidRDefault="00AF6C7A" w:rsidP="00AF6C7A">
      <w:pPr>
        <w:numPr>
          <w:ilvl w:val="0"/>
          <w:numId w:val="27"/>
        </w:numPr>
        <w:spacing w:after="240"/>
        <w:rPr>
          <w:rFonts w:eastAsia="Arial" w:cs="Arial"/>
        </w:rPr>
      </w:pPr>
      <w:r w:rsidRPr="00634B35">
        <w:rPr>
          <w:rFonts w:eastAsia="Arial" w:cs="Arial"/>
        </w:rPr>
        <w:t>If “Yes” is entered into the Contributing column, then complete the following columns:</w:t>
      </w:r>
    </w:p>
    <w:p w14:paraId="1875DCBE" w14:textId="77777777" w:rsidR="00AF6C7A" w:rsidRPr="00634B35" w:rsidRDefault="00AF6C7A" w:rsidP="00AF6C7A">
      <w:pPr>
        <w:numPr>
          <w:ilvl w:val="1"/>
          <w:numId w:val="27"/>
        </w:numPr>
        <w:spacing w:after="240"/>
        <w:rPr>
          <w:rFonts w:eastAsia="Arial" w:cs="Arial"/>
        </w:rPr>
      </w:pPr>
      <w:r w:rsidRPr="00634B35">
        <w:rPr>
          <w:rFonts w:eastAsia="Arial" w:cs="Arial"/>
          <w:b/>
        </w:rPr>
        <w:t>Scope</w:t>
      </w:r>
      <w:r w:rsidRPr="00634B35">
        <w:rPr>
          <w:rFonts w:eastAsia="Arial" w:cs="Arial"/>
        </w:rPr>
        <w:t>: The scope of an action may be LEA-wide (i.e. districtwide, countywide, or charterwide), schoolwide, or limited. An action that is LEA-wide in scope upgrades the entire educational program of the LEA. An action that is schoolwide in scope upgrades the entire educational program of a single school. An action that is limited in its scope is an action that serves only one or more unduplicated student group</w:t>
      </w:r>
      <w:r>
        <w:rPr>
          <w:rFonts w:eastAsia="Arial" w:cs="Arial"/>
        </w:rPr>
        <w:t>s</w:t>
      </w:r>
      <w:r w:rsidRPr="00634B35">
        <w:rPr>
          <w:rFonts w:eastAsia="Arial" w:cs="Arial"/>
        </w:rPr>
        <w:t xml:space="preserve">. </w:t>
      </w:r>
    </w:p>
    <w:p w14:paraId="7CA21BF1" w14:textId="77777777" w:rsidR="00AF6C7A" w:rsidRPr="00634B35" w:rsidRDefault="00AF6C7A" w:rsidP="00AF6C7A">
      <w:pPr>
        <w:numPr>
          <w:ilvl w:val="1"/>
          <w:numId w:val="27"/>
        </w:numPr>
        <w:spacing w:after="240"/>
        <w:rPr>
          <w:rFonts w:eastAsia="Arial" w:cs="Arial"/>
        </w:rPr>
      </w:pPr>
      <w:r w:rsidRPr="00634B35">
        <w:rPr>
          <w:rFonts w:eastAsia="Arial" w:cs="Arial"/>
          <w:b/>
        </w:rPr>
        <w:t>Unduplicated Student Group(s)</w:t>
      </w:r>
      <w:r w:rsidRPr="00634B35">
        <w:rPr>
          <w:rFonts w:eastAsia="Arial" w:cs="Arial"/>
        </w:rPr>
        <w:t>: Regardless of scope, contributing actions serve one or more unduplicated student group</w:t>
      </w:r>
      <w:r>
        <w:rPr>
          <w:rFonts w:eastAsia="Arial" w:cs="Arial"/>
        </w:rPr>
        <w:t>s</w:t>
      </w:r>
      <w:r w:rsidRPr="00634B35">
        <w:rPr>
          <w:rFonts w:eastAsia="Arial" w:cs="Arial"/>
        </w:rPr>
        <w:t>. Indicate one or more unduplicated student group</w:t>
      </w:r>
      <w:r>
        <w:rPr>
          <w:rFonts w:eastAsia="Arial" w:cs="Arial"/>
        </w:rPr>
        <w:t>s</w:t>
      </w:r>
      <w:r w:rsidRPr="00634B35">
        <w:rPr>
          <w:rFonts w:eastAsia="Arial" w:cs="Arial"/>
        </w:rPr>
        <w:t xml:space="preserve"> for whom services are being increased or improved as compared to what all students receive.</w:t>
      </w:r>
    </w:p>
    <w:p w14:paraId="7216F238" w14:textId="77777777" w:rsidR="00AF6C7A" w:rsidRPr="00634B35" w:rsidRDefault="00AF6C7A" w:rsidP="00AF6C7A">
      <w:pPr>
        <w:numPr>
          <w:ilvl w:val="1"/>
          <w:numId w:val="27"/>
        </w:numPr>
        <w:spacing w:after="240"/>
        <w:rPr>
          <w:rFonts w:eastAsia="Arial" w:cs="Arial"/>
        </w:rPr>
      </w:pPr>
      <w:r w:rsidRPr="00634B35">
        <w:rPr>
          <w:rFonts w:eastAsia="Arial" w:cs="Arial"/>
          <w:b/>
        </w:rPr>
        <w:t>Location</w:t>
      </w:r>
      <w:r w:rsidRPr="00634B35">
        <w:rPr>
          <w:rFonts w:eastAsia="Arial" w:cs="Arial"/>
        </w:rPr>
        <w:t>: Identify the location where the action will be provided. If the action is provided to all schools within the LEA, the LEA must indicate “All Schools”. If the action is provided to specific schools within the LEA or specific grade spans only, the LEA must enter “Specific Schools” or “Specific Grade Spans”. Identify the individual school or a subset of schools or grade spans (e.g., all high schools or grades K-5), as appropriate.</w:t>
      </w:r>
    </w:p>
    <w:p w14:paraId="75575057" w14:textId="77777777" w:rsidR="00AF6C7A" w:rsidRPr="00634B35" w:rsidRDefault="00AF6C7A" w:rsidP="00AF6C7A">
      <w:pPr>
        <w:numPr>
          <w:ilvl w:val="0"/>
          <w:numId w:val="27"/>
        </w:numPr>
        <w:spacing w:after="240"/>
        <w:rPr>
          <w:rFonts w:eastAsia="Arial" w:cs="Arial"/>
        </w:rPr>
      </w:pPr>
      <w:r w:rsidRPr="00634B35">
        <w:rPr>
          <w:rFonts w:eastAsia="Arial" w:cs="Arial"/>
          <w:b/>
        </w:rPr>
        <w:t>Time Span</w:t>
      </w:r>
      <w:r w:rsidRPr="00634B35">
        <w:rPr>
          <w:rFonts w:eastAsia="Arial" w:cs="Arial"/>
        </w:rPr>
        <w:t>: Enter “ongoing” if the action will be implemented for an indeterminate period of time. Otherwise, indicate the span of time for which the action will be implemented. For example, an LEA might enter “1 Year”, or “2 Years”, or “6 Months”.</w:t>
      </w:r>
    </w:p>
    <w:p w14:paraId="31B21F81" w14:textId="77777777" w:rsidR="00AF6C7A" w:rsidRPr="00634B35" w:rsidRDefault="00AF6C7A" w:rsidP="00AF6C7A">
      <w:pPr>
        <w:numPr>
          <w:ilvl w:val="0"/>
          <w:numId w:val="27"/>
        </w:numPr>
        <w:spacing w:after="240"/>
        <w:rPr>
          <w:rFonts w:eastAsia="Arial" w:cs="Arial"/>
        </w:rPr>
      </w:pPr>
      <w:r w:rsidRPr="00634B35">
        <w:rPr>
          <w:rFonts w:eastAsia="Arial" w:cs="Arial"/>
          <w:b/>
        </w:rPr>
        <w:t>Personnel Expense</w:t>
      </w:r>
      <w:r w:rsidRPr="00634B35">
        <w:rPr>
          <w:rFonts w:eastAsia="Arial" w:cs="Arial"/>
        </w:rPr>
        <w:t>: This column will be automatically calculated based on information provided in the following columns</w:t>
      </w:r>
      <w:r>
        <w:rPr>
          <w:rFonts w:eastAsia="Arial" w:cs="Arial"/>
        </w:rPr>
        <w:t>:</w:t>
      </w:r>
    </w:p>
    <w:p w14:paraId="196F621F" w14:textId="77777777" w:rsidR="00AF6C7A" w:rsidRPr="00634B35" w:rsidRDefault="00AF6C7A" w:rsidP="00AF6C7A">
      <w:pPr>
        <w:numPr>
          <w:ilvl w:val="1"/>
          <w:numId w:val="27"/>
        </w:numPr>
        <w:spacing w:after="240"/>
        <w:rPr>
          <w:rFonts w:eastAsia="Arial" w:cs="Arial"/>
        </w:rPr>
      </w:pPr>
      <w:r w:rsidRPr="00634B35">
        <w:rPr>
          <w:rFonts w:eastAsia="Arial" w:cs="Arial"/>
          <w:b/>
        </w:rPr>
        <w:t>Total Personnel</w:t>
      </w:r>
      <w:r w:rsidRPr="00634B35">
        <w:rPr>
          <w:rFonts w:eastAsia="Arial" w:cs="Arial"/>
        </w:rPr>
        <w:t xml:space="preserve">: Enter the total amount of personnel expenditures utilized to implement this action. </w:t>
      </w:r>
    </w:p>
    <w:p w14:paraId="6113F2F6" w14:textId="77777777" w:rsidR="00AF6C7A" w:rsidRPr="00634B35" w:rsidRDefault="00AF6C7A" w:rsidP="00AF6C7A">
      <w:pPr>
        <w:numPr>
          <w:ilvl w:val="1"/>
          <w:numId w:val="27"/>
        </w:numPr>
        <w:spacing w:after="240"/>
        <w:rPr>
          <w:rFonts w:eastAsia="Arial" w:cs="Arial"/>
        </w:rPr>
      </w:pPr>
      <w:r w:rsidRPr="00634B35">
        <w:rPr>
          <w:rFonts w:eastAsia="Arial" w:cs="Arial"/>
          <w:b/>
        </w:rPr>
        <w:t>Total Non-Personnel</w:t>
      </w:r>
      <w:r w:rsidRPr="00634B35">
        <w:rPr>
          <w:rFonts w:eastAsia="Arial" w:cs="Arial"/>
        </w:rPr>
        <w:t>: This amount will be automatically calculated.</w:t>
      </w:r>
    </w:p>
    <w:p w14:paraId="555CADF1" w14:textId="77777777" w:rsidR="00AF6C7A" w:rsidRPr="00634B35" w:rsidRDefault="00AF6C7A" w:rsidP="00AF6C7A">
      <w:pPr>
        <w:numPr>
          <w:ilvl w:val="0"/>
          <w:numId w:val="27"/>
        </w:numPr>
        <w:spacing w:after="240"/>
        <w:rPr>
          <w:rFonts w:eastAsia="Arial" w:cs="Arial"/>
        </w:rPr>
      </w:pPr>
      <w:r w:rsidRPr="00634B35">
        <w:rPr>
          <w:rFonts w:eastAsia="Arial" w:cs="Arial"/>
          <w:b/>
        </w:rPr>
        <w:t>LCFF Funds</w:t>
      </w:r>
      <w:r w:rsidRPr="00634B35">
        <w:rPr>
          <w:rFonts w:eastAsia="Arial" w:cs="Arial"/>
        </w:rPr>
        <w:t xml:space="preserve">: Enter the total amount of LCFF funds utilized to implement this action, if any. LCFF funds include all funds that make up an LEA’s total LCFF </w:t>
      </w:r>
      <w:r>
        <w:rPr>
          <w:rFonts w:eastAsia="Arial" w:cs="Arial"/>
        </w:rPr>
        <w:t>t</w:t>
      </w:r>
      <w:r w:rsidRPr="00634B35">
        <w:rPr>
          <w:rFonts w:eastAsia="Arial" w:cs="Arial"/>
        </w:rPr>
        <w:t>arget (i.e. base grant, grade span adjustment, supplemental grant, concentration grant, Targeted Instructional Improvement Block Grant, and Home-To-School Transportation</w:t>
      </w:r>
      <w:r>
        <w:rPr>
          <w:rFonts w:eastAsia="Arial" w:cs="Arial"/>
        </w:rPr>
        <w:t>)</w:t>
      </w:r>
      <w:r w:rsidRPr="00634B35">
        <w:rPr>
          <w:rFonts w:eastAsia="Arial" w:cs="Arial"/>
        </w:rPr>
        <w:t xml:space="preserve">. </w:t>
      </w:r>
    </w:p>
    <w:p w14:paraId="5F89E9F0" w14:textId="77777777" w:rsidR="00AF6C7A" w:rsidRPr="00634B35" w:rsidRDefault="00AF6C7A" w:rsidP="00AF6C7A">
      <w:pPr>
        <w:numPr>
          <w:ilvl w:val="0"/>
          <w:numId w:val="27"/>
        </w:numPr>
        <w:spacing w:after="240"/>
        <w:rPr>
          <w:rFonts w:eastAsia="Arial" w:cs="Arial"/>
        </w:rPr>
      </w:pPr>
      <w:r w:rsidRPr="00634B35">
        <w:rPr>
          <w:rFonts w:eastAsia="Arial" w:cs="Arial"/>
          <w:b/>
        </w:rPr>
        <w:t>Other State Funds</w:t>
      </w:r>
      <w:r w:rsidRPr="00634B35">
        <w:rPr>
          <w:rFonts w:eastAsia="Arial" w:cs="Arial"/>
        </w:rPr>
        <w:t>: Enter the total amount of Other State Funds utilized to implement this action, if any.</w:t>
      </w:r>
    </w:p>
    <w:p w14:paraId="48E091E6" w14:textId="77777777" w:rsidR="00AF6C7A" w:rsidRDefault="00AF6C7A" w:rsidP="00AF6C7A">
      <w:pPr>
        <w:numPr>
          <w:ilvl w:val="0"/>
          <w:numId w:val="27"/>
        </w:numPr>
        <w:spacing w:after="240"/>
        <w:rPr>
          <w:rFonts w:eastAsia="Arial" w:cs="Arial"/>
        </w:rPr>
      </w:pPr>
      <w:r w:rsidRPr="00634B35">
        <w:rPr>
          <w:rFonts w:eastAsia="Arial" w:cs="Arial"/>
          <w:b/>
        </w:rPr>
        <w:lastRenderedPageBreak/>
        <w:t>Local Funds</w:t>
      </w:r>
      <w:r w:rsidRPr="00634B35">
        <w:rPr>
          <w:rFonts w:eastAsia="Arial" w:cs="Arial"/>
        </w:rPr>
        <w:t>: Enter the total amount of Local Funds utilized to implement this action, if any.</w:t>
      </w:r>
    </w:p>
    <w:p w14:paraId="6A4A0C1A" w14:textId="77777777" w:rsidR="00AF6C7A" w:rsidRPr="00634B35" w:rsidRDefault="00AF6C7A" w:rsidP="00AF6C7A">
      <w:pPr>
        <w:numPr>
          <w:ilvl w:val="0"/>
          <w:numId w:val="27"/>
        </w:numPr>
        <w:spacing w:after="240"/>
        <w:rPr>
          <w:rFonts w:eastAsia="Arial" w:cs="Arial"/>
        </w:rPr>
      </w:pPr>
      <w:r>
        <w:rPr>
          <w:rFonts w:eastAsia="Arial" w:cs="Arial"/>
          <w:b/>
        </w:rPr>
        <w:t>Federal Funds</w:t>
      </w:r>
      <w:r w:rsidRPr="00D84F20">
        <w:rPr>
          <w:rFonts w:eastAsia="Arial" w:cs="Arial"/>
        </w:rPr>
        <w:t>:</w:t>
      </w:r>
      <w:r>
        <w:rPr>
          <w:rFonts w:eastAsia="Arial" w:cs="Arial"/>
        </w:rPr>
        <w:t xml:space="preserve"> Enter the total amount of Federal Funds utilized to implement this action, if any.</w:t>
      </w:r>
    </w:p>
    <w:p w14:paraId="4199FB12" w14:textId="28E5E1B4" w:rsidR="00EB2F6E" w:rsidRPr="0008009F" w:rsidRDefault="00AF6C7A" w:rsidP="00A959A6">
      <w:pPr>
        <w:numPr>
          <w:ilvl w:val="0"/>
          <w:numId w:val="27"/>
        </w:numPr>
        <w:spacing w:after="160" w:line="259" w:lineRule="auto"/>
        <w:rPr>
          <w:rFonts w:eastAsia="Calibri" w:cs="Arial"/>
          <w:color w:val="000000"/>
        </w:rPr>
      </w:pPr>
      <w:r w:rsidRPr="0008009F">
        <w:rPr>
          <w:rFonts w:eastAsia="Arial" w:cs="Arial"/>
          <w:b/>
        </w:rPr>
        <w:t>Total Funds</w:t>
      </w:r>
      <w:r w:rsidRPr="0008009F">
        <w:rPr>
          <w:rFonts w:eastAsia="Arial" w:cs="Arial"/>
        </w:rPr>
        <w:t>: This amount is automatically calculated based on amounts entered in the previous</w:t>
      </w:r>
      <w:r w:rsidR="0008009F" w:rsidRPr="0008009F">
        <w:rPr>
          <w:rFonts w:eastAsia="Arial" w:cs="Arial"/>
        </w:rPr>
        <w:t xml:space="preserve"> four columns</w:t>
      </w:r>
      <w:r w:rsidR="0040787B">
        <w:rPr>
          <w:rFonts w:eastAsia="Arial" w:cs="Arial"/>
        </w:rPr>
        <w:t>.</w:t>
      </w:r>
    </w:p>
    <w:sectPr w:rsidR="00EB2F6E" w:rsidRPr="0008009F" w:rsidSect="0008009F">
      <w:headerReference w:type="default" r:id="rId18"/>
      <w:footerReference w:type="default" r:id="rId19"/>
      <w:pgSz w:w="15840" w:h="12240" w:orient="landscape"/>
      <w:pgMar w:top="288" w:right="288" w:bottom="288" w:left="288" w:header="432" w:footer="432" w:gutter="0"/>
      <w:pgNumType w:start="22"/>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D6E25" w14:textId="77777777" w:rsidR="009704FD" w:rsidRDefault="009704FD" w:rsidP="000E09DC">
      <w:r>
        <w:separator/>
      </w:r>
    </w:p>
  </w:endnote>
  <w:endnote w:type="continuationSeparator" w:id="0">
    <w:p w14:paraId="001273F1" w14:textId="77777777" w:rsidR="009704FD" w:rsidRDefault="009704F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FA734" w14:textId="1C7ED019" w:rsidR="009704FD" w:rsidRPr="006E235A" w:rsidRDefault="009704FD" w:rsidP="00C92D1D">
    <w:pPr>
      <w:pStyle w:val="Footer"/>
      <w:tabs>
        <w:tab w:val="clear" w:pos="4680"/>
        <w:tab w:val="clear" w:pos="9360"/>
        <w:tab w:val="right" w:pos="151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FFF25" w14:textId="77777777" w:rsidR="009704FD" w:rsidRPr="000924A5" w:rsidRDefault="009704FD" w:rsidP="006A0F24">
    <w:pPr>
      <w:pStyle w:val="Footer"/>
    </w:pPr>
    <w:r>
      <w:rPr>
        <w:b/>
      </w:rPr>
      <w:t>Draft – Deliberative and Confidential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A8771" w14:textId="1F52FBCA" w:rsidR="009704FD" w:rsidRDefault="009704FD" w:rsidP="00AF6C7A">
    <w:pPr>
      <w:pStyle w:val="Footer"/>
      <w:tabs>
        <w:tab w:val="clear" w:pos="4680"/>
        <w:tab w:val="clear" w:pos="9360"/>
        <w:tab w:val="right" w:pos="151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F6F39" w14:textId="77777777" w:rsidR="009704FD" w:rsidRDefault="009704FD" w:rsidP="000E09DC">
      <w:r>
        <w:separator/>
      </w:r>
    </w:p>
  </w:footnote>
  <w:footnote w:type="continuationSeparator" w:id="0">
    <w:p w14:paraId="103B8AF4" w14:textId="77777777" w:rsidR="009704FD" w:rsidRDefault="009704FD"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D8EA1" w14:textId="77777777" w:rsidR="009704FD" w:rsidRDefault="009704FD" w:rsidP="00C32935">
    <w:pPr>
      <w:pStyle w:val="Header"/>
    </w:pPr>
    <w:r>
      <w:t>Template 1</w:t>
    </w:r>
    <w:r w:rsidRPr="00273CCA">
      <w:ptab w:relativeTo="margin" w:alignment="center" w:leader="none"/>
    </w:r>
    <w:r w:rsidRPr="00273CCA">
      <w:ptab w:relativeTo="margin" w:alignment="right" w:leader="none"/>
    </w:r>
    <w:r w:rsidRPr="00273CCA">
      <w:t xml:space="preserve">Page </w:t>
    </w:r>
    <w:r w:rsidRPr="00273CCA">
      <w:rPr>
        <w:b/>
        <w:bCs/>
      </w:rPr>
      <w:fldChar w:fldCharType="begin"/>
    </w:r>
    <w:r w:rsidRPr="00273CCA">
      <w:rPr>
        <w:b/>
        <w:bCs/>
      </w:rPr>
      <w:instrText xml:space="preserve"> PAGE  \* Arabic  \* MERGEFORMAT </w:instrText>
    </w:r>
    <w:r w:rsidRPr="00273CCA">
      <w:rPr>
        <w:b/>
        <w:bCs/>
      </w:rPr>
      <w:fldChar w:fldCharType="separate"/>
    </w:r>
    <w:r>
      <w:rPr>
        <w:b/>
        <w:bCs/>
        <w:noProof/>
      </w:rPr>
      <w:t>1</w:t>
    </w:r>
    <w:r w:rsidRPr="00273CCA">
      <w:rPr>
        <w:b/>
        <w:bCs/>
      </w:rPr>
      <w:fldChar w:fldCharType="end"/>
    </w:r>
    <w:r w:rsidRPr="00273CCA">
      <w:t xml:space="preserve"> of </w:t>
    </w:r>
    <w:r w:rsidRPr="00273CCA">
      <w:rPr>
        <w:b/>
        <w:bCs/>
      </w:rPr>
      <w:fldChar w:fldCharType="begin"/>
    </w:r>
    <w:r w:rsidRPr="00273CCA">
      <w:rPr>
        <w:b/>
        <w:bCs/>
      </w:rPr>
      <w:instrText xml:space="preserve"> NUMPAGES  \* Arabic  \* MERGEFORMAT </w:instrText>
    </w:r>
    <w:r w:rsidRPr="00273CCA">
      <w:rPr>
        <w:b/>
        <w:bCs/>
      </w:rPr>
      <w:fldChar w:fldCharType="separate"/>
    </w:r>
    <w:r>
      <w:rPr>
        <w:b/>
        <w:bCs/>
        <w:noProof/>
      </w:rPr>
      <w:t>35</w:t>
    </w:r>
    <w:r w:rsidRPr="00273CCA">
      <w:rPr>
        <w:b/>
        <w:bCs/>
      </w:rPr>
      <w:fldChar w:fldCharType="end"/>
    </w:r>
    <w:sdt>
      <w:sdtPr>
        <w:id w:val="-1532111995"/>
        <w:docPartObj>
          <w:docPartGallery w:val="Watermarks"/>
          <w:docPartUnique/>
        </w:docPartObj>
      </w:sdtPr>
      <w:sdtContent>
        <w:r>
          <w:rPr>
            <w:noProof/>
          </w:rPr>
          <w:pict w14:anchorId="7D2A70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52A5A335" w14:textId="77777777" w:rsidR="009704FD" w:rsidRDefault="009704F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2F7D5" w14:textId="47B55BD3" w:rsidR="009704FD" w:rsidRDefault="009704FD" w:rsidP="000B7D8A">
    <w:pPr>
      <w:pStyle w:val="Header"/>
      <w:jc w:val="right"/>
    </w:pPr>
    <w:sdt>
      <w:sdtPr>
        <w:id w:val="-387728987"/>
        <w:docPartObj>
          <w:docPartGallery w:val="Watermarks"/>
          <w:docPartUnique/>
        </w:docPartObj>
      </w:sdtPr>
      <w:sdtContent/>
    </w:sdt>
  </w:p>
  <w:p w14:paraId="7692C156" w14:textId="299A2E5F" w:rsidR="009704FD" w:rsidRDefault="009704FD" w:rsidP="00405F4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91D"/>
    <w:multiLevelType w:val="multilevel"/>
    <w:tmpl w:val="890AA4E4"/>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270" w:hanging="360"/>
      </w:pPr>
      <w:rPr>
        <w:rFonts w:ascii="Courier New" w:eastAsia="Courier New" w:hAnsi="Courier New" w:cs="Courier New"/>
      </w:rPr>
    </w:lvl>
    <w:lvl w:ilvl="2">
      <w:start w:val="1"/>
      <w:numFmt w:val="bullet"/>
      <w:lvlText w:val="▪"/>
      <w:lvlJc w:val="left"/>
      <w:pPr>
        <w:ind w:left="450" w:hanging="360"/>
      </w:pPr>
      <w:rPr>
        <w:rFonts w:ascii="Noto Sans Symbols" w:eastAsia="Noto Sans Symbols" w:hAnsi="Noto Sans Symbols" w:cs="Noto Sans Symbols"/>
      </w:rPr>
    </w:lvl>
    <w:lvl w:ilvl="3">
      <w:start w:val="1"/>
      <w:numFmt w:val="bullet"/>
      <w:lvlText w:val="●"/>
      <w:lvlJc w:val="left"/>
      <w:pPr>
        <w:ind w:left="1170" w:hanging="360"/>
      </w:pPr>
      <w:rPr>
        <w:rFonts w:ascii="Noto Sans Symbols" w:eastAsia="Noto Sans Symbols" w:hAnsi="Noto Sans Symbols" w:cs="Noto Sans Symbols"/>
      </w:rPr>
    </w:lvl>
    <w:lvl w:ilvl="4">
      <w:start w:val="1"/>
      <w:numFmt w:val="bullet"/>
      <w:lvlText w:val="o"/>
      <w:lvlJc w:val="left"/>
      <w:pPr>
        <w:ind w:left="1890" w:hanging="360"/>
      </w:pPr>
      <w:rPr>
        <w:rFonts w:ascii="Courier New" w:eastAsia="Courier New" w:hAnsi="Courier New" w:cs="Courier New"/>
      </w:rPr>
    </w:lvl>
    <w:lvl w:ilvl="5">
      <w:start w:val="1"/>
      <w:numFmt w:val="bullet"/>
      <w:lvlText w:val="▪"/>
      <w:lvlJc w:val="left"/>
      <w:pPr>
        <w:ind w:left="2610" w:hanging="360"/>
      </w:pPr>
      <w:rPr>
        <w:rFonts w:ascii="Noto Sans Symbols" w:eastAsia="Noto Sans Symbols" w:hAnsi="Noto Sans Symbols" w:cs="Noto Sans Symbols"/>
      </w:rPr>
    </w:lvl>
    <w:lvl w:ilvl="6">
      <w:start w:val="1"/>
      <w:numFmt w:val="bullet"/>
      <w:lvlText w:val="●"/>
      <w:lvlJc w:val="left"/>
      <w:pPr>
        <w:ind w:left="3330" w:hanging="360"/>
      </w:pPr>
      <w:rPr>
        <w:rFonts w:ascii="Noto Sans Symbols" w:eastAsia="Noto Sans Symbols" w:hAnsi="Noto Sans Symbols" w:cs="Noto Sans Symbols"/>
      </w:rPr>
    </w:lvl>
    <w:lvl w:ilvl="7">
      <w:start w:val="1"/>
      <w:numFmt w:val="bullet"/>
      <w:lvlText w:val="o"/>
      <w:lvlJc w:val="left"/>
      <w:pPr>
        <w:ind w:left="4050" w:hanging="360"/>
      </w:pPr>
      <w:rPr>
        <w:rFonts w:ascii="Courier New" w:eastAsia="Courier New" w:hAnsi="Courier New" w:cs="Courier New"/>
      </w:rPr>
    </w:lvl>
    <w:lvl w:ilvl="8">
      <w:start w:val="1"/>
      <w:numFmt w:val="bullet"/>
      <w:lvlText w:val="▪"/>
      <w:lvlJc w:val="left"/>
      <w:pPr>
        <w:ind w:left="4770" w:hanging="360"/>
      </w:pPr>
      <w:rPr>
        <w:rFonts w:ascii="Noto Sans Symbols" w:eastAsia="Noto Sans Symbols" w:hAnsi="Noto Sans Symbols" w:cs="Noto Sans Symbols"/>
      </w:rPr>
    </w:lvl>
  </w:abstractNum>
  <w:abstractNum w:abstractNumId="1" w15:restartNumberingAfterBreak="0">
    <w:nsid w:val="042418C2"/>
    <w:multiLevelType w:val="hybridMultilevel"/>
    <w:tmpl w:val="BE7C48EC"/>
    <w:lvl w:ilvl="0" w:tplc="E4E4B7BA">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E7EC9"/>
    <w:multiLevelType w:val="hybridMultilevel"/>
    <w:tmpl w:val="72E8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06A63"/>
    <w:multiLevelType w:val="hybridMultilevel"/>
    <w:tmpl w:val="19FE95B2"/>
    <w:lvl w:ilvl="0" w:tplc="584A80EC">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9107E"/>
    <w:multiLevelType w:val="hybridMultilevel"/>
    <w:tmpl w:val="D1962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36120"/>
    <w:multiLevelType w:val="hybridMultilevel"/>
    <w:tmpl w:val="4EE28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7669A8"/>
    <w:multiLevelType w:val="hybridMultilevel"/>
    <w:tmpl w:val="5156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63C61"/>
    <w:multiLevelType w:val="hybridMultilevel"/>
    <w:tmpl w:val="0CEAE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17E88"/>
    <w:multiLevelType w:val="hybridMultilevel"/>
    <w:tmpl w:val="0F6887D8"/>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9" w15:restartNumberingAfterBreak="0">
    <w:nsid w:val="1FBB7DEB"/>
    <w:multiLevelType w:val="hybridMultilevel"/>
    <w:tmpl w:val="1360B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90789"/>
    <w:multiLevelType w:val="hybridMultilevel"/>
    <w:tmpl w:val="96BC4016"/>
    <w:lvl w:ilvl="0" w:tplc="03681E9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22193"/>
    <w:multiLevelType w:val="hybridMultilevel"/>
    <w:tmpl w:val="036E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658C5"/>
    <w:multiLevelType w:val="hybridMultilevel"/>
    <w:tmpl w:val="84B205CA"/>
    <w:lvl w:ilvl="0" w:tplc="658C0148">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D663BB"/>
    <w:multiLevelType w:val="hybridMultilevel"/>
    <w:tmpl w:val="E612BBE0"/>
    <w:lvl w:ilvl="0" w:tplc="2A44F496">
      <w:start w:val="1"/>
      <w:numFmt w:val="upperLetter"/>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F435B"/>
    <w:multiLevelType w:val="hybridMultilevel"/>
    <w:tmpl w:val="FF24B25C"/>
    <w:lvl w:ilvl="0" w:tplc="F084BD2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457B45"/>
    <w:multiLevelType w:val="hybridMultilevel"/>
    <w:tmpl w:val="375A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D6929"/>
    <w:multiLevelType w:val="hybridMultilevel"/>
    <w:tmpl w:val="091C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2E45F9"/>
    <w:multiLevelType w:val="multilevel"/>
    <w:tmpl w:val="6884E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39D5A52"/>
    <w:multiLevelType w:val="hybridMultilevel"/>
    <w:tmpl w:val="1360B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305DEE"/>
    <w:multiLevelType w:val="hybridMultilevel"/>
    <w:tmpl w:val="5E40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A09A2"/>
    <w:multiLevelType w:val="hybridMultilevel"/>
    <w:tmpl w:val="699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ED743F"/>
    <w:multiLevelType w:val="hybridMultilevel"/>
    <w:tmpl w:val="69F08DEA"/>
    <w:lvl w:ilvl="0" w:tplc="AE9AF826">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D12ED5"/>
    <w:multiLevelType w:val="multilevel"/>
    <w:tmpl w:val="C45EC5C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F4624D2"/>
    <w:multiLevelType w:val="hybridMultilevel"/>
    <w:tmpl w:val="95042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962EA4"/>
    <w:multiLevelType w:val="hybridMultilevel"/>
    <w:tmpl w:val="1832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6E1847"/>
    <w:multiLevelType w:val="hybridMultilevel"/>
    <w:tmpl w:val="489CE8D2"/>
    <w:lvl w:ilvl="0" w:tplc="04090003">
      <w:start w:val="1"/>
      <w:numFmt w:val="bullet"/>
      <w:lvlText w:val="o"/>
      <w:lvlJc w:val="left"/>
      <w:pPr>
        <w:ind w:left="1834" w:hanging="360"/>
      </w:pPr>
      <w:rPr>
        <w:rFonts w:ascii="Courier New" w:hAnsi="Courier New" w:cs="Courier New" w:hint="default"/>
      </w:rPr>
    </w:lvl>
    <w:lvl w:ilvl="1" w:tplc="04090003" w:tentative="1">
      <w:start w:val="1"/>
      <w:numFmt w:val="bullet"/>
      <w:lvlText w:val="o"/>
      <w:lvlJc w:val="left"/>
      <w:pPr>
        <w:ind w:left="2554" w:hanging="360"/>
      </w:pPr>
      <w:rPr>
        <w:rFonts w:ascii="Courier New" w:hAnsi="Courier New" w:cs="Courier New" w:hint="default"/>
      </w:rPr>
    </w:lvl>
    <w:lvl w:ilvl="2" w:tplc="04090005" w:tentative="1">
      <w:start w:val="1"/>
      <w:numFmt w:val="bullet"/>
      <w:lvlText w:val=""/>
      <w:lvlJc w:val="left"/>
      <w:pPr>
        <w:ind w:left="3274" w:hanging="360"/>
      </w:pPr>
      <w:rPr>
        <w:rFonts w:ascii="Wingdings" w:hAnsi="Wingdings" w:hint="default"/>
      </w:rPr>
    </w:lvl>
    <w:lvl w:ilvl="3" w:tplc="04090001" w:tentative="1">
      <w:start w:val="1"/>
      <w:numFmt w:val="bullet"/>
      <w:lvlText w:val=""/>
      <w:lvlJc w:val="left"/>
      <w:pPr>
        <w:ind w:left="3994" w:hanging="360"/>
      </w:pPr>
      <w:rPr>
        <w:rFonts w:ascii="Symbol" w:hAnsi="Symbol" w:hint="default"/>
      </w:rPr>
    </w:lvl>
    <w:lvl w:ilvl="4" w:tplc="04090003" w:tentative="1">
      <w:start w:val="1"/>
      <w:numFmt w:val="bullet"/>
      <w:lvlText w:val="o"/>
      <w:lvlJc w:val="left"/>
      <w:pPr>
        <w:ind w:left="4714" w:hanging="360"/>
      </w:pPr>
      <w:rPr>
        <w:rFonts w:ascii="Courier New" w:hAnsi="Courier New" w:cs="Courier New" w:hint="default"/>
      </w:rPr>
    </w:lvl>
    <w:lvl w:ilvl="5" w:tplc="04090005" w:tentative="1">
      <w:start w:val="1"/>
      <w:numFmt w:val="bullet"/>
      <w:lvlText w:val=""/>
      <w:lvlJc w:val="left"/>
      <w:pPr>
        <w:ind w:left="5434" w:hanging="360"/>
      </w:pPr>
      <w:rPr>
        <w:rFonts w:ascii="Wingdings" w:hAnsi="Wingdings" w:hint="default"/>
      </w:rPr>
    </w:lvl>
    <w:lvl w:ilvl="6" w:tplc="04090001" w:tentative="1">
      <w:start w:val="1"/>
      <w:numFmt w:val="bullet"/>
      <w:lvlText w:val=""/>
      <w:lvlJc w:val="left"/>
      <w:pPr>
        <w:ind w:left="6154" w:hanging="360"/>
      </w:pPr>
      <w:rPr>
        <w:rFonts w:ascii="Symbol" w:hAnsi="Symbol" w:hint="default"/>
      </w:rPr>
    </w:lvl>
    <w:lvl w:ilvl="7" w:tplc="04090003" w:tentative="1">
      <w:start w:val="1"/>
      <w:numFmt w:val="bullet"/>
      <w:lvlText w:val="o"/>
      <w:lvlJc w:val="left"/>
      <w:pPr>
        <w:ind w:left="6874" w:hanging="360"/>
      </w:pPr>
      <w:rPr>
        <w:rFonts w:ascii="Courier New" w:hAnsi="Courier New" w:cs="Courier New" w:hint="default"/>
      </w:rPr>
    </w:lvl>
    <w:lvl w:ilvl="8" w:tplc="04090005" w:tentative="1">
      <w:start w:val="1"/>
      <w:numFmt w:val="bullet"/>
      <w:lvlText w:val=""/>
      <w:lvlJc w:val="left"/>
      <w:pPr>
        <w:ind w:left="7594" w:hanging="360"/>
      </w:pPr>
      <w:rPr>
        <w:rFonts w:ascii="Wingdings" w:hAnsi="Wingdings" w:hint="default"/>
      </w:rPr>
    </w:lvl>
  </w:abstractNum>
  <w:abstractNum w:abstractNumId="27"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8" w15:restartNumberingAfterBreak="0">
    <w:nsid w:val="46D40614"/>
    <w:multiLevelType w:val="hybridMultilevel"/>
    <w:tmpl w:val="AB94D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4829E6"/>
    <w:multiLevelType w:val="hybridMultilevel"/>
    <w:tmpl w:val="387A331A"/>
    <w:lvl w:ilvl="0" w:tplc="D27A2C52">
      <w:start w:val="1"/>
      <w:numFmt w:val="upperLetter"/>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72131A"/>
    <w:multiLevelType w:val="hybridMultilevel"/>
    <w:tmpl w:val="E0B2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E017FF"/>
    <w:multiLevelType w:val="hybridMultilevel"/>
    <w:tmpl w:val="0C88377A"/>
    <w:lvl w:ilvl="0" w:tplc="BA8298D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432E40"/>
    <w:multiLevelType w:val="hybridMultilevel"/>
    <w:tmpl w:val="D374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5D468A"/>
    <w:multiLevelType w:val="hybridMultilevel"/>
    <w:tmpl w:val="0E68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11310"/>
    <w:multiLevelType w:val="hybridMultilevel"/>
    <w:tmpl w:val="EE5612A8"/>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5" w15:restartNumberingAfterBreak="0">
    <w:nsid w:val="60E03693"/>
    <w:multiLevelType w:val="hybridMultilevel"/>
    <w:tmpl w:val="7114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B434F"/>
    <w:multiLevelType w:val="hybridMultilevel"/>
    <w:tmpl w:val="BC9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9C177A"/>
    <w:multiLevelType w:val="hybridMultilevel"/>
    <w:tmpl w:val="6C54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3A526E"/>
    <w:multiLevelType w:val="hybridMultilevel"/>
    <w:tmpl w:val="3126D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4065EF"/>
    <w:multiLevelType w:val="hybridMultilevel"/>
    <w:tmpl w:val="1360B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8B62AE"/>
    <w:multiLevelType w:val="hybridMultilevel"/>
    <w:tmpl w:val="F8E0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4C20A2"/>
    <w:multiLevelType w:val="hybridMultilevel"/>
    <w:tmpl w:val="5CD8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625ED1"/>
    <w:multiLevelType w:val="multilevel"/>
    <w:tmpl w:val="9C9816AE"/>
    <w:lvl w:ilvl="0">
      <w:start w:val="24"/>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6044DCA"/>
    <w:multiLevelType w:val="hybridMultilevel"/>
    <w:tmpl w:val="1C6A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8F7DF3"/>
    <w:multiLevelType w:val="hybridMultilevel"/>
    <w:tmpl w:val="545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42327F"/>
    <w:multiLevelType w:val="multilevel"/>
    <w:tmpl w:val="0142BDF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EAA0AB4"/>
    <w:multiLevelType w:val="hybridMultilevel"/>
    <w:tmpl w:val="EE76ABFA"/>
    <w:lvl w:ilvl="0" w:tplc="12ACB0D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F9555D"/>
    <w:multiLevelType w:val="hybridMultilevel"/>
    <w:tmpl w:val="3B78C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40"/>
  </w:num>
  <w:num w:numId="4">
    <w:abstractNumId w:val="11"/>
  </w:num>
  <w:num w:numId="5">
    <w:abstractNumId w:val="14"/>
  </w:num>
  <w:num w:numId="6">
    <w:abstractNumId w:val="1"/>
  </w:num>
  <w:num w:numId="7">
    <w:abstractNumId w:val="15"/>
  </w:num>
  <w:num w:numId="8">
    <w:abstractNumId w:val="31"/>
  </w:num>
  <w:num w:numId="9">
    <w:abstractNumId w:val="3"/>
  </w:num>
  <w:num w:numId="10">
    <w:abstractNumId w:val="13"/>
  </w:num>
  <w:num w:numId="11">
    <w:abstractNumId w:val="29"/>
  </w:num>
  <w:num w:numId="12">
    <w:abstractNumId w:val="22"/>
  </w:num>
  <w:num w:numId="13">
    <w:abstractNumId w:val="36"/>
  </w:num>
  <w:num w:numId="14">
    <w:abstractNumId w:val="21"/>
  </w:num>
  <w:num w:numId="15">
    <w:abstractNumId w:val="27"/>
  </w:num>
  <w:num w:numId="16">
    <w:abstractNumId w:val="34"/>
  </w:num>
  <w:num w:numId="17">
    <w:abstractNumId w:val="8"/>
  </w:num>
  <w:num w:numId="18">
    <w:abstractNumId w:val="46"/>
  </w:num>
  <w:num w:numId="19">
    <w:abstractNumId w:val="43"/>
  </w:num>
  <w:num w:numId="20">
    <w:abstractNumId w:val="37"/>
  </w:num>
  <w:num w:numId="21">
    <w:abstractNumId w:val="12"/>
  </w:num>
  <w:num w:numId="22">
    <w:abstractNumId w:val="18"/>
  </w:num>
  <w:num w:numId="23">
    <w:abstractNumId w:val="23"/>
  </w:num>
  <w:num w:numId="24">
    <w:abstractNumId w:val="45"/>
  </w:num>
  <w:num w:numId="25">
    <w:abstractNumId w:val="0"/>
  </w:num>
  <w:num w:numId="26">
    <w:abstractNumId w:val="17"/>
  </w:num>
  <w:num w:numId="27">
    <w:abstractNumId w:val="28"/>
  </w:num>
  <w:num w:numId="28">
    <w:abstractNumId w:val="32"/>
  </w:num>
  <w:num w:numId="29">
    <w:abstractNumId w:val="42"/>
  </w:num>
  <w:num w:numId="30">
    <w:abstractNumId w:val="25"/>
  </w:num>
  <w:num w:numId="31">
    <w:abstractNumId w:val="33"/>
  </w:num>
  <w:num w:numId="32">
    <w:abstractNumId w:val="44"/>
  </w:num>
  <w:num w:numId="33">
    <w:abstractNumId w:val="30"/>
  </w:num>
  <w:num w:numId="34">
    <w:abstractNumId w:val="47"/>
  </w:num>
  <w:num w:numId="35">
    <w:abstractNumId w:val="24"/>
  </w:num>
  <w:num w:numId="36">
    <w:abstractNumId w:val="4"/>
  </w:num>
  <w:num w:numId="37">
    <w:abstractNumId w:val="7"/>
  </w:num>
  <w:num w:numId="38">
    <w:abstractNumId w:val="6"/>
  </w:num>
  <w:num w:numId="39">
    <w:abstractNumId w:val="26"/>
  </w:num>
  <w:num w:numId="40">
    <w:abstractNumId w:val="35"/>
  </w:num>
  <w:num w:numId="41">
    <w:abstractNumId w:val="2"/>
  </w:num>
  <w:num w:numId="42">
    <w:abstractNumId w:val="5"/>
  </w:num>
  <w:num w:numId="43">
    <w:abstractNumId w:val="38"/>
  </w:num>
  <w:num w:numId="44">
    <w:abstractNumId w:val="20"/>
  </w:num>
  <w:num w:numId="45">
    <w:abstractNumId w:val="41"/>
  </w:num>
  <w:num w:numId="46">
    <w:abstractNumId w:val="19"/>
  </w:num>
  <w:num w:numId="47">
    <w:abstractNumId w:val="9"/>
  </w:num>
  <w:num w:numId="48">
    <w:abstractNumId w:val="3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133A"/>
    <w:rsid w:val="0000231B"/>
    <w:rsid w:val="000040D5"/>
    <w:rsid w:val="000048C1"/>
    <w:rsid w:val="00004F1A"/>
    <w:rsid w:val="00005C05"/>
    <w:rsid w:val="00012118"/>
    <w:rsid w:val="00012BBB"/>
    <w:rsid w:val="00012EE9"/>
    <w:rsid w:val="0002054E"/>
    <w:rsid w:val="00024BA8"/>
    <w:rsid w:val="00025077"/>
    <w:rsid w:val="00027035"/>
    <w:rsid w:val="000324AD"/>
    <w:rsid w:val="00037E8A"/>
    <w:rsid w:val="000443AA"/>
    <w:rsid w:val="00050669"/>
    <w:rsid w:val="00055E19"/>
    <w:rsid w:val="0005607C"/>
    <w:rsid w:val="00060C16"/>
    <w:rsid w:val="00061708"/>
    <w:rsid w:val="00062E92"/>
    <w:rsid w:val="000636E2"/>
    <w:rsid w:val="000647BE"/>
    <w:rsid w:val="00065556"/>
    <w:rsid w:val="00065FED"/>
    <w:rsid w:val="00076C4D"/>
    <w:rsid w:val="0008009F"/>
    <w:rsid w:val="0008671C"/>
    <w:rsid w:val="00090668"/>
    <w:rsid w:val="00092DA2"/>
    <w:rsid w:val="000A20B6"/>
    <w:rsid w:val="000A4626"/>
    <w:rsid w:val="000A4819"/>
    <w:rsid w:val="000A55B7"/>
    <w:rsid w:val="000B1524"/>
    <w:rsid w:val="000B7D8A"/>
    <w:rsid w:val="000C0479"/>
    <w:rsid w:val="000C21E3"/>
    <w:rsid w:val="000C743F"/>
    <w:rsid w:val="000D5C37"/>
    <w:rsid w:val="000D79DD"/>
    <w:rsid w:val="000E09DC"/>
    <w:rsid w:val="000F2632"/>
    <w:rsid w:val="000F26D2"/>
    <w:rsid w:val="000F31DB"/>
    <w:rsid w:val="000F428C"/>
    <w:rsid w:val="000F7D6F"/>
    <w:rsid w:val="001042F3"/>
    <w:rsid w:val="001048F3"/>
    <w:rsid w:val="00104A4D"/>
    <w:rsid w:val="00111EDE"/>
    <w:rsid w:val="0011404A"/>
    <w:rsid w:val="00116BA2"/>
    <w:rsid w:val="0012397C"/>
    <w:rsid w:val="00123A75"/>
    <w:rsid w:val="001240E9"/>
    <w:rsid w:val="00127523"/>
    <w:rsid w:val="00130059"/>
    <w:rsid w:val="00131ACE"/>
    <w:rsid w:val="00144752"/>
    <w:rsid w:val="00145CA2"/>
    <w:rsid w:val="00156DF9"/>
    <w:rsid w:val="00160C16"/>
    <w:rsid w:val="00162318"/>
    <w:rsid w:val="00164AE9"/>
    <w:rsid w:val="00172AFE"/>
    <w:rsid w:val="00174A66"/>
    <w:rsid w:val="00176BA7"/>
    <w:rsid w:val="0018148D"/>
    <w:rsid w:val="00182969"/>
    <w:rsid w:val="0018411B"/>
    <w:rsid w:val="00194A04"/>
    <w:rsid w:val="00195262"/>
    <w:rsid w:val="001A0CA5"/>
    <w:rsid w:val="001B0A0A"/>
    <w:rsid w:val="001B1EA0"/>
    <w:rsid w:val="001B206D"/>
    <w:rsid w:val="001B3958"/>
    <w:rsid w:val="001B3BB8"/>
    <w:rsid w:val="001B5555"/>
    <w:rsid w:val="001B695E"/>
    <w:rsid w:val="001C3716"/>
    <w:rsid w:val="001D10E8"/>
    <w:rsid w:val="001D29E6"/>
    <w:rsid w:val="001D4B54"/>
    <w:rsid w:val="001E0441"/>
    <w:rsid w:val="001E1651"/>
    <w:rsid w:val="001E1929"/>
    <w:rsid w:val="001E75BD"/>
    <w:rsid w:val="001F12EB"/>
    <w:rsid w:val="001F3891"/>
    <w:rsid w:val="001F6453"/>
    <w:rsid w:val="001F6A92"/>
    <w:rsid w:val="0020141C"/>
    <w:rsid w:val="0020345F"/>
    <w:rsid w:val="00215F01"/>
    <w:rsid w:val="00223112"/>
    <w:rsid w:val="002303E7"/>
    <w:rsid w:val="00232B51"/>
    <w:rsid w:val="00236C8E"/>
    <w:rsid w:val="00240B26"/>
    <w:rsid w:val="00246057"/>
    <w:rsid w:val="00255BF1"/>
    <w:rsid w:val="002618A1"/>
    <w:rsid w:val="00262510"/>
    <w:rsid w:val="00264EA3"/>
    <w:rsid w:val="00265576"/>
    <w:rsid w:val="00266038"/>
    <w:rsid w:val="002704FB"/>
    <w:rsid w:val="00271090"/>
    <w:rsid w:val="00274114"/>
    <w:rsid w:val="002743AA"/>
    <w:rsid w:val="002747C2"/>
    <w:rsid w:val="00283B32"/>
    <w:rsid w:val="00285683"/>
    <w:rsid w:val="0028731A"/>
    <w:rsid w:val="0029241B"/>
    <w:rsid w:val="00296ECB"/>
    <w:rsid w:val="002A1C30"/>
    <w:rsid w:val="002A240F"/>
    <w:rsid w:val="002A26EB"/>
    <w:rsid w:val="002A4FC4"/>
    <w:rsid w:val="002A7124"/>
    <w:rsid w:val="002B428E"/>
    <w:rsid w:val="002B4B14"/>
    <w:rsid w:val="002C3316"/>
    <w:rsid w:val="002C51AF"/>
    <w:rsid w:val="002D0F6F"/>
    <w:rsid w:val="002D1A82"/>
    <w:rsid w:val="002D517D"/>
    <w:rsid w:val="002D7E87"/>
    <w:rsid w:val="002E1327"/>
    <w:rsid w:val="002E2FD3"/>
    <w:rsid w:val="002E4CB5"/>
    <w:rsid w:val="002E6FCA"/>
    <w:rsid w:val="002F279B"/>
    <w:rsid w:val="002F3D35"/>
    <w:rsid w:val="002F6970"/>
    <w:rsid w:val="00302FE8"/>
    <w:rsid w:val="00302FEA"/>
    <w:rsid w:val="003055DF"/>
    <w:rsid w:val="003056C7"/>
    <w:rsid w:val="0030624B"/>
    <w:rsid w:val="0031343E"/>
    <w:rsid w:val="00314C6B"/>
    <w:rsid w:val="00314DBE"/>
    <w:rsid w:val="00315131"/>
    <w:rsid w:val="00316841"/>
    <w:rsid w:val="00316F6D"/>
    <w:rsid w:val="00323B2A"/>
    <w:rsid w:val="0032627F"/>
    <w:rsid w:val="00330F87"/>
    <w:rsid w:val="00332204"/>
    <w:rsid w:val="00333FF5"/>
    <w:rsid w:val="0033537C"/>
    <w:rsid w:val="00337AF1"/>
    <w:rsid w:val="003476A5"/>
    <w:rsid w:val="003500B0"/>
    <w:rsid w:val="00354D2A"/>
    <w:rsid w:val="00356B66"/>
    <w:rsid w:val="003604E0"/>
    <w:rsid w:val="0036306B"/>
    <w:rsid w:val="003633C1"/>
    <w:rsid w:val="00363520"/>
    <w:rsid w:val="00364789"/>
    <w:rsid w:val="003678F7"/>
    <w:rsid w:val="003705FC"/>
    <w:rsid w:val="00375B4E"/>
    <w:rsid w:val="00375E9C"/>
    <w:rsid w:val="0038087E"/>
    <w:rsid w:val="00380EE1"/>
    <w:rsid w:val="00384ACF"/>
    <w:rsid w:val="00390126"/>
    <w:rsid w:val="00395FFC"/>
    <w:rsid w:val="00396485"/>
    <w:rsid w:val="003A10CD"/>
    <w:rsid w:val="003A5483"/>
    <w:rsid w:val="003B2D7A"/>
    <w:rsid w:val="003B3CF3"/>
    <w:rsid w:val="003B7DAD"/>
    <w:rsid w:val="003C3E13"/>
    <w:rsid w:val="003C53A1"/>
    <w:rsid w:val="003D1723"/>
    <w:rsid w:val="003D1ECD"/>
    <w:rsid w:val="003D3D71"/>
    <w:rsid w:val="003D7076"/>
    <w:rsid w:val="003E001A"/>
    <w:rsid w:val="003E1A8C"/>
    <w:rsid w:val="003E1E8D"/>
    <w:rsid w:val="003E3B14"/>
    <w:rsid w:val="003E4DF7"/>
    <w:rsid w:val="003E6909"/>
    <w:rsid w:val="003E77CD"/>
    <w:rsid w:val="003E7F54"/>
    <w:rsid w:val="003F743A"/>
    <w:rsid w:val="00400AAE"/>
    <w:rsid w:val="00405F49"/>
    <w:rsid w:val="00406F50"/>
    <w:rsid w:val="0040787B"/>
    <w:rsid w:val="00407E9B"/>
    <w:rsid w:val="00410AAC"/>
    <w:rsid w:val="0042008F"/>
    <w:rsid w:val="004203BC"/>
    <w:rsid w:val="00422C1A"/>
    <w:rsid w:val="004274B0"/>
    <w:rsid w:val="00430973"/>
    <w:rsid w:val="00430DA4"/>
    <w:rsid w:val="00432723"/>
    <w:rsid w:val="00446635"/>
    <w:rsid w:val="0044670C"/>
    <w:rsid w:val="004564BD"/>
    <w:rsid w:val="00461D10"/>
    <w:rsid w:val="00461F3E"/>
    <w:rsid w:val="00464830"/>
    <w:rsid w:val="004648A6"/>
    <w:rsid w:val="0047534A"/>
    <w:rsid w:val="004768E4"/>
    <w:rsid w:val="004A0AD3"/>
    <w:rsid w:val="004A15EB"/>
    <w:rsid w:val="004A1A11"/>
    <w:rsid w:val="004A2138"/>
    <w:rsid w:val="004A22D7"/>
    <w:rsid w:val="004A7166"/>
    <w:rsid w:val="004B1C6B"/>
    <w:rsid w:val="004B4F57"/>
    <w:rsid w:val="004D158E"/>
    <w:rsid w:val="004D3658"/>
    <w:rsid w:val="004D55C3"/>
    <w:rsid w:val="004E029B"/>
    <w:rsid w:val="004E12CC"/>
    <w:rsid w:val="00507420"/>
    <w:rsid w:val="00512F7A"/>
    <w:rsid w:val="00516EEB"/>
    <w:rsid w:val="00517C00"/>
    <w:rsid w:val="00517D2A"/>
    <w:rsid w:val="0052158E"/>
    <w:rsid w:val="0052284F"/>
    <w:rsid w:val="00527B0E"/>
    <w:rsid w:val="00531A03"/>
    <w:rsid w:val="005324D6"/>
    <w:rsid w:val="00533BB2"/>
    <w:rsid w:val="005345B6"/>
    <w:rsid w:val="005368AB"/>
    <w:rsid w:val="00543487"/>
    <w:rsid w:val="00543732"/>
    <w:rsid w:val="0055641F"/>
    <w:rsid w:val="00556BBA"/>
    <w:rsid w:val="00561F42"/>
    <w:rsid w:val="0056268A"/>
    <w:rsid w:val="0057126B"/>
    <w:rsid w:val="005778C3"/>
    <w:rsid w:val="00584C2E"/>
    <w:rsid w:val="00586AF3"/>
    <w:rsid w:val="00587C97"/>
    <w:rsid w:val="0059291E"/>
    <w:rsid w:val="00596866"/>
    <w:rsid w:val="005A0B39"/>
    <w:rsid w:val="005A2320"/>
    <w:rsid w:val="005B055A"/>
    <w:rsid w:val="005B0BA6"/>
    <w:rsid w:val="005B5B7D"/>
    <w:rsid w:val="005B679F"/>
    <w:rsid w:val="005B6C3F"/>
    <w:rsid w:val="005C125A"/>
    <w:rsid w:val="005C1A61"/>
    <w:rsid w:val="005C736E"/>
    <w:rsid w:val="005D3F8C"/>
    <w:rsid w:val="005D51DC"/>
    <w:rsid w:val="005D7946"/>
    <w:rsid w:val="005E25EF"/>
    <w:rsid w:val="005E454D"/>
    <w:rsid w:val="005F1945"/>
    <w:rsid w:val="005F2557"/>
    <w:rsid w:val="005F56CB"/>
    <w:rsid w:val="006001EB"/>
    <w:rsid w:val="006042E1"/>
    <w:rsid w:val="0060471E"/>
    <w:rsid w:val="006065BC"/>
    <w:rsid w:val="00611F5A"/>
    <w:rsid w:val="00613018"/>
    <w:rsid w:val="00630F37"/>
    <w:rsid w:val="00641E35"/>
    <w:rsid w:val="006430D6"/>
    <w:rsid w:val="006507A8"/>
    <w:rsid w:val="00652044"/>
    <w:rsid w:val="00656085"/>
    <w:rsid w:val="00661677"/>
    <w:rsid w:val="006624CD"/>
    <w:rsid w:val="00677128"/>
    <w:rsid w:val="00683B70"/>
    <w:rsid w:val="00684AFE"/>
    <w:rsid w:val="00685959"/>
    <w:rsid w:val="0068761B"/>
    <w:rsid w:val="00691542"/>
    <w:rsid w:val="00692300"/>
    <w:rsid w:val="00693951"/>
    <w:rsid w:val="00697979"/>
    <w:rsid w:val="00697CF5"/>
    <w:rsid w:val="00697EE9"/>
    <w:rsid w:val="006A0F24"/>
    <w:rsid w:val="006A1231"/>
    <w:rsid w:val="006A3107"/>
    <w:rsid w:val="006A68B3"/>
    <w:rsid w:val="006B10ED"/>
    <w:rsid w:val="006B2111"/>
    <w:rsid w:val="006B39DB"/>
    <w:rsid w:val="006B4C5E"/>
    <w:rsid w:val="006C1DFB"/>
    <w:rsid w:val="006C2261"/>
    <w:rsid w:val="006C5E42"/>
    <w:rsid w:val="006D0223"/>
    <w:rsid w:val="006D08C9"/>
    <w:rsid w:val="006D2B2C"/>
    <w:rsid w:val="006E001B"/>
    <w:rsid w:val="006E06C6"/>
    <w:rsid w:val="006E4A99"/>
    <w:rsid w:val="006E7C33"/>
    <w:rsid w:val="006F1BFD"/>
    <w:rsid w:val="006F2895"/>
    <w:rsid w:val="006F4754"/>
    <w:rsid w:val="006F4D9D"/>
    <w:rsid w:val="0070141F"/>
    <w:rsid w:val="00706CCD"/>
    <w:rsid w:val="00720AA8"/>
    <w:rsid w:val="0072166F"/>
    <w:rsid w:val="00726EDA"/>
    <w:rsid w:val="007313A3"/>
    <w:rsid w:val="00734212"/>
    <w:rsid w:val="00735520"/>
    <w:rsid w:val="007407E6"/>
    <w:rsid w:val="007428B8"/>
    <w:rsid w:val="00746164"/>
    <w:rsid w:val="00746280"/>
    <w:rsid w:val="00747B32"/>
    <w:rsid w:val="00752D03"/>
    <w:rsid w:val="00755FAB"/>
    <w:rsid w:val="007577FE"/>
    <w:rsid w:val="00757813"/>
    <w:rsid w:val="00766F00"/>
    <w:rsid w:val="00772185"/>
    <w:rsid w:val="00773812"/>
    <w:rsid w:val="00780BB6"/>
    <w:rsid w:val="0078218F"/>
    <w:rsid w:val="0078263E"/>
    <w:rsid w:val="007874FC"/>
    <w:rsid w:val="00787AB0"/>
    <w:rsid w:val="0079483F"/>
    <w:rsid w:val="00794BA4"/>
    <w:rsid w:val="00795E13"/>
    <w:rsid w:val="00796083"/>
    <w:rsid w:val="007A2D60"/>
    <w:rsid w:val="007A586A"/>
    <w:rsid w:val="007B34BF"/>
    <w:rsid w:val="007B5818"/>
    <w:rsid w:val="007B7324"/>
    <w:rsid w:val="007C0459"/>
    <w:rsid w:val="007C5697"/>
    <w:rsid w:val="007D6A8F"/>
    <w:rsid w:val="007E52E9"/>
    <w:rsid w:val="007E6191"/>
    <w:rsid w:val="007E6DBF"/>
    <w:rsid w:val="007F6C52"/>
    <w:rsid w:val="00802B52"/>
    <w:rsid w:val="0080549C"/>
    <w:rsid w:val="008063DA"/>
    <w:rsid w:val="00820321"/>
    <w:rsid w:val="00820B71"/>
    <w:rsid w:val="00822004"/>
    <w:rsid w:val="008220CD"/>
    <w:rsid w:val="008320A8"/>
    <w:rsid w:val="00833E40"/>
    <w:rsid w:val="00835AE0"/>
    <w:rsid w:val="00841C3C"/>
    <w:rsid w:val="00842965"/>
    <w:rsid w:val="0084636E"/>
    <w:rsid w:val="00863395"/>
    <w:rsid w:val="00873FCD"/>
    <w:rsid w:val="008909EE"/>
    <w:rsid w:val="008929FD"/>
    <w:rsid w:val="00893080"/>
    <w:rsid w:val="00893EE5"/>
    <w:rsid w:val="008A0067"/>
    <w:rsid w:val="008A1017"/>
    <w:rsid w:val="008A3DFC"/>
    <w:rsid w:val="008A763E"/>
    <w:rsid w:val="008A7E05"/>
    <w:rsid w:val="008B3A99"/>
    <w:rsid w:val="008B53F5"/>
    <w:rsid w:val="008B59FB"/>
    <w:rsid w:val="008C308A"/>
    <w:rsid w:val="008C41A7"/>
    <w:rsid w:val="008C5880"/>
    <w:rsid w:val="008C7D1E"/>
    <w:rsid w:val="008D3D28"/>
    <w:rsid w:val="008D7E7F"/>
    <w:rsid w:val="008E0EB2"/>
    <w:rsid w:val="008E5E7B"/>
    <w:rsid w:val="008F1520"/>
    <w:rsid w:val="008F2E2E"/>
    <w:rsid w:val="008F3014"/>
    <w:rsid w:val="008F5884"/>
    <w:rsid w:val="008F65CA"/>
    <w:rsid w:val="0091117B"/>
    <w:rsid w:val="00915846"/>
    <w:rsid w:val="009313B7"/>
    <w:rsid w:val="00934A4A"/>
    <w:rsid w:val="009470A1"/>
    <w:rsid w:val="00950AEE"/>
    <w:rsid w:val="00955884"/>
    <w:rsid w:val="00961120"/>
    <w:rsid w:val="00967F71"/>
    <w:rsid w:val="009704FD"/>
    <w:rsid w:val="00972427"/>
    <w:rsid w:val="00973DF6"/>
    <w:rsid w:val="00976E98"/>
    <w:rsid w:val="00984BC0"/>
    <w:rsid w:val="00985DD3"/>
    <w:rsid w:val="0098623A"/>
    <w:rsid w:val="0099090E"/>
    <w:rsid w:val="009916F4"/>
    <w:rsid w:val="009931FE"/>
    <w:rsid w:val="0099574E"/>
    <w:rsid w:val="00996F7C"/>
    <w:rsid w:val="009B04E1"/>
    <w:rsid w:val="009B2C64"/>
    <w:rsid w:val="009B5559"/>
    <w:rsid w:val="009B7037"/>
    <w:rsid w:val="009C2515"/>
    <w:rsid w:val="009C2D7F"/>
    <w:rsid w:val="009C700C"/>
    <w:rsid w:val="009D3C57"/>
    <w:rsid w:val="009D4496"/>
    <w:rsid w:val="009D5028"/>
    <w:rsid w:val="009E0F01"/>
    <w:rsid w:val="009F0066"/>
    <w:rsid w:val="009F00CF"/>
    <w:rsid w:val="009F3B21"/>
    <w:rsid w:val="009F4BF0"/>
    <w:rsid w:val="00A01D0D"/>
    <w:rsid w:val="00A02BC1"/>
    <w:rsid w:val="00A0473E"/>
    <w:rsid w:val="00A0484D"/>
    <w:rsid w:val="00A05784"/>
    <w:rsid w:val="00A07F42"/>
    <w:rsid w:val="00A16315"/>
    <w:rsid w:val="00A3030A"/>
    <w:rsid w:val="00A30B3C"/>
    <w:rsid w:val="00A366C9"/>
    <w:rsid w:val="00A37EEA"/>
    <w:rsid w:val="00A43390"/>
    <w:rsid w:val="00A450DB"/>
    <w:rsid w:val="00A52AA2"/>
    <w:rsid w:val="00A535D3"/>
    <w:rsid w:val="00A5451D"/>
    <w:rsid w:val="00A73685"/>
    <w:rsid w:val="00A7573F"/>
    <w:rsid w:val="00A83294"/>
    <w:rsid w:val="00A87535"/>
    <w:rsid w:val="00A90C2F"/>
    <w:rsid w:val="00A947B3"/>
    <w:rsid w:val="00A947C2"/>
    <w:rsid w:val="00A959A6"/>
    <w:rsid w:val="00AA00AF"/>
    <w:rsid w:val="00AA5DDF"/>
    <w:rsid w:val="00AB2131"/>
    <w:rsid w:val="00AC194A"/>
    <w:rsid w:val="00AC60C5"/>
    <w:rsid w:val="00AC6B47"/>
    <w:rsid w:val="00AD1454"/>
    <w:rsid w:val="00AE1178"/>
    <w:rsid w:val="00AE16B7"/>
    <w:rsid w:val="00AF05FB"/>
    <w:rsid w:val="00AF0D05"/>
    <w:rsid w:val="00AF11A7"/>
    <w:rsid w:val="00AF6C75"/>
    <w:rsid w:val="00AF6C7A"/>
    <w:rsid w:val="00B007D1"/>
    <w:rsid w:val="00B06FC7"/>
    <w:rsid w:val="00B11228"/>
    <w:rsid w:val="00B11848"/>
    <w:rsid w:val="00B11C98"/>
    <w:rsid w:val="00B125FE"/>
    <w:rsid w:val="00B17551"/>
    <w:rsid w:val="00B258D8"/>
    <w:rsid w:val="00B25E41"/>
    <w:rsid w:val="00B2734B"/>
    <w:rsid w:val="00B33888"/>
    <w:rsid w:val="00B370BD"/>
    <w:rsid w:val="00B50E85"/>
    <w:rsid w:val="00B516F4"/>
    <w:rsid w:val="00B520A2"/>
    <w:rsid w:val="00B524C7"/>
    <w:rsid w:val="00B540A0"/>
    <w:rsid w:val="00B62ADA"/>
    <w:rsid w:val="00B62B07"/>
    <w:rsid w:val="00B638E2"/>
    <w:rsid w:val="00B70099"/>
    <w:rsid w:val="00B723BE"/>
    <w:rsid w:val="00B80C09"/>
    <w:rsid w:val="00B82705"/>
    <w:rsid w:val="00B83DF5"/>
    <w:rsid w:val="00B85705"/>
    <w:rsid w:val="00B9186B"/>
    <w:rsid w:val="00B92A28"/>
    <w:rsid w:val="00B95A47"/>
    <w:rsid w:val="00BA06F8"/>
    <w:rsid w:val="00BA2AF5"/>
    <w:rsid w:val="00BA2CB2"/>
    <w:rsid w:val="00BA3E7C"/>
    <w:rsid w:val="00BA4045"/>
    <w:rsid w:val="00BA4768"/>
    <w:rsid w:val="00BA55DD"/>
    <w:rsid w:val="00BB28B3"/>
    <w:rsid w:val="00BB5EDF"/>
    <w:rsid w:val="00BC580F"/>
    <w:rsid w:val="00BC6FA8"/>
    <w:rsid w:val="00BD0266"/>
    <w:rsid w:val="00BE18F9"/>
    <w:rsid w:val="00BF1545"/>
    <w:rsid w:val="00BF15FA"/>
    <w:rsid w:val="00BF175F"/>
    <w:rsid w:val="00BF5ED9"/>
    <w:rsid w:val="00C05A3A"/>
    <w:rsid w:val="00C06F18"/>
    <w:rsid w:val="00C1291A"/>
    <w:rsid w:val="00C2706A"/>
    <w:rsid w:val="00C27D57"/>
    <w:rsid w:val="00C32935"/>
    <w:rsid w:val="00C33272"/>
    <w:rsid w:val="00C33581"/>
    <w:rsid w:val="00C36324"/>
    <w:rsid w:val="00C4032A"/>
    <w:rsid w:val="00C51B56"/>
    <w:rsid w:val="00C6395A"/>
    <w:rsid w:val="00C63CA9"/>
    <w:rsid w:val="00C654F8"/>
    <w:rsid w:val="00C66441"/>
    <w:rsid w:val="00C669BC"/>
    <w:rsid w:val="00C67FCF"/>
    <w:rsid w:val="00C77C3E"/>
    <w:rsid w:val="00C80F50"/>
    <w:rsid w:val="00C8154A"/>
    <w:rsid w:val="00C82CBA"/>
    <w:rsid w:val="00C82D8F"/>
    <w:rsid w:val="00C92D1D"/>
    <w:rsid w:val="00C95D7E"/>
    <w:rsid w:val="00C965EF"/>
    <w:rsid w:val="00CA2570"/>
    <w:rsid w:val="00CA6106"/>
    <w:rsid w:val="00CA6758"/>
    <w:rsid w:val="00CA774A"/>
    <w:rsid w:val="00CC2AD9"/>
    <w:rsid w:val="00CC2E23"/>
    <w:rsid w:val="00CC2F25"/>
    <w:rsid w:val="00CC5254"/>
    <w:rsid w:val="00CC6015"/>
    <w:rsid w:val="00CD1F29"/>
    <w:rsid w:val="00CD2C3D"/>
    <w:rsid w:val="00CD456A"/>
    <w:rsid w:val="00CD5836"/>
    <w:rsid w:val="00CE1C84"/>
    <w:rsid w:val="00CE7FCF"/>
    <w:rsid w:val="00CF38E5"/>
    <w:rsid w:val="00CF3901"/>
    <w:rsid w:val="00CF4CFE"/>
    <w:rsid w:val="00D010A8"/>
    <w:rsid w:val="00D05B89"/>
    <w:rsid w:val="00D11ECD"/>
    <w:rsid w:val="00D178C7"/>
    <w:rsid w:val="00D20F6B"/>
    <w:rsid w:val="00D336E3"/>
    <w:rsid w:val="00D360BF"/>
    <w:rsid w:val="00D36831"/>
    <w:rsid w:val="00D41B84"/>
    <w:rsid w:val="00D43838"/>
    <w:rsid w:val="00D43B96"/>
    <w:rsid w:val="00D47DAB"/>
    <w:rsid w:val="00D5115F"/>
    <w:rsid w:val="00D55731"/>
    <w:rsid w:val="00D608E1"/>
    <w:rsid w:val="00D66BD4"/>
    <w:rsid w:val="00D71391"/>
    <w:rsid w:val="00D75390"/>
    <w:rsid w:val="00D802AB"/>
    <w:rsid w:val="00D813D7"/>
    <w:rsid w:val="00D81757"/>
    <w:rsid w:val="00D832B5"/>
    <w:rsid w:val="00D8667C"/>
    <w:rsid w:val="00D86962"/>
    <w:rsid w:val="00D86AB9"/>
    <w:rsid w:val="00D941E6"/>
    <w:rsid w:val="00DA1A49"/>
    <w:rsid w:val="00DA5A23"/>
    <w:rsid w:val="00DA756F"/>
    <w:rsid w:val="00DB502B"/>
    <w:rsid w:val="00DB5F31"/>
    <w:rsid w:val="00DC0420"/>
    <w:rsid w:val="00DC07CE"/>
    <w:rsid w:val="00DC093A"/>
    <w:rsid w:val="00DC4355"/>
    <w:rsid w:val="00DC5B31"/>
    <w:rsid w:val="00DC63DF"/>
    <w:rsid w:val="00DD09FD"/>
    <w:rsid w:val="00DD0E68"/>
    <w:rsid w:val="00DD4163"/>
    <w:rsid w:val="00DE2A1C"/>
    <w:rsid w:val="00DE55F7"/>
    <w:rsid w:val="00DE664D"/>
    <w:rsid w:val="00DF7C9D"/>
    <w:rsid w:val="00E212D3"/>
    <w:rsid w:val="00E23CA0"/>
    <w:rsid w:val="00E23DF0"/>
    <w:rsid w:val="00E400EC"/>
    <w:rsid w:val="00E405CD"/>
    <w:rsid w:val="00E41E9B"/>
    <w:rsid w:val="00E501CB"/>
    <w:rsid w:val="00E54205"/>
    <w:rsid w:val="00E5526F"/>
    <w:rsid w:val="00E729A1"/>
    <w:rsid w:val="00E73885"/>
    <w:rsid w:val="00E760C3"/>
    <w:rsid w:val="00E80526"/>
    <w:rsid w:val="00E84FFC"/>
    <w:rsid w:val="00E92DD1"/>
    <w:rsid w:val="00E95F6F"/>
    <w:rsid w:val="00EA0404"/>
    <w:rsid w:val="00EA54F2"/>
    <w:rsid w:val="00EA7D4F"/>
    <w:rsid w:val="00EB16F7"/>
    <w:rsid w:val="00EB2F6E"/>
    <w:rsid w:val="00EB610C"/>
    <w:rsid w:val="00EB678B"/>
    <w:rsid w:val="00EC008D"/>
    <w:rsid w:val="00EC0921"/>
    <w:rsid w:val="00EC2473"/>
    <w:rsid w:val="00EC504C"/>
    <w:rsid w:val="00EE17AB"/>
    <w:rsid w:val="00EE20B5"/>
    <w:rsid w:val="00EE4806"/>
    <w:rsid w:val="00EF00AC"/>
    <w:rsid w:val="00EF5154"/>
    <w:rsid w:val="00EF524E"/>
    <w:rsid w:val="00EF7713"/>
    <w:rsid w:val="00F0275D"/>
    <w:rsid w:val="00F25C60"/>
    <w:rsid w:val="00F3271A"/>
    <w:rsid w:val="00F3289A"/>
    <w:rsid w:val="00F363EA"/>
    <w:rsid w:val="00F3645C"/>
    <w:rsid w:val="00F40510"/>
    <w:rsid w:val="00F43A0C"/>
    <w:rsid w:val="00F47EE4"/>
    <w:rsid w:val="00F551FC"/>
    <w:rsid w:val="00F5647B"/>
    <w:rsid w:val="00F56BA4"/>
    <w:rsid w:val="00F63820"/>
    <w:rsid w:val="00F663B3"/>
    <w:rsid w:val="00F67EE5"/>
    <w:rsid w:val="00F72E69"/>
    <w:rsid w:val="00F738B6"/>
    <w:rsid w:val="00F73B3C"/>
    <w:rsid w:val="00F80FD5"/>
    <w:rsid w:val="00F91D09"/>
    <w:rsid w:val="00F92803"/>
    <w:rsid w:val="00F93352"/>
    <w:rsid w:val="00FB10BF"/>
    <w:rsid w:val="00FB1646"/>
    <w:rsid w:val="00FC0480"/>
    <w:rsid w:val="00FC1FCE"/>
    <w:rsid w:val="00FC450C"/>
    <w:rsid w:val="00FD09AD"/>
    <w:rsid w:val="00FD24B9"/>
    <w:rsid w:val="00FD3CEA"/>
    <w:rsid w:val="00FE0048"/>
    <w:rsid w:val="00FE2686"/>
    <w:rsid w:val="00FE3007"/>
    <w:rsid w:val="00FE4BD6"/>
    <w:rsid w:val="00FF277C"/>
    <w:rsid w:val="00FF366B"/>
    <w:rsid w:val="01D32045"/>
    <w:rsid w:val="06B556E8"/>
    <w:rsid w:val="0B20D655"/>
    <w:rsid w:val="0F925E81"/>
    <w:rsid w:val="1350BE52"/>
    <w:rsid w:val="136ABF6C"/>
    <w:rsid w:val="18250064"/>
    <w:rsid w:val="1B2BF4FB"/>
    <w:rsid w:val="26F25E65"/>
    <w:rsid w:val="292C7E01"/>
    <w:rsid w:val="2EC9A852"/>
    <w:rsid w:val="2FF1333D"/>
    <w:rsid w:val="31C517E0"/>
    <w:rsid w:val="328CAF2B"/>
    <w:rsid w:val="33788498"/>
    <w:rsid w:val="3C7E7055"/>
    <w:rsid w:val="3CC7A4AF"/>
    <w:rsid w:val="41FAC587"/>
    <w:rsid w:val="49EAAC39"/>
    <w:rsid w:val="49ECAF0F"/>
    <w:rsid w:val="4BA1A7CD"/>
    <w:rsid w:val="4ED05FFA"/>
    <w:rsid w:val="4EFFB267"/>
    <w:rsid w:val="52952B44"/>
    <w:rsid w:val="550F6FB9"/>
    <w:rsid w:val="559ED3EC"/>
    <w:rsid w:val="57D81D67"/>
    <w:rsid w:val="5BA690C0"/>
    <w:rsid w:val="5BEC1E2C"/>
    <w:rsid w:val="5C362967"/>
    <w:rsid w:val="5CE4CCD8"/>
    <w:rsid w:val="5E2E368E"/>
    <w:rsid w:val="61D0F3DC"/>
    <w:rsid w:val="64259636"/>
    <w:rsid w:val="6451C182"/>
    <w:rsid w:val="65D06F7D"/>
    <w:rsid w:val="663B927A"/>
    <w:rsid w:val="6BF76095"/>
    <w:rsid w:val="6DA7742F"/>
    <w:rsid w:val="6E8B7C56"/>
    <w:rsid w:val="6E9F91E2"/>
    <w:rsid w:val="6F054A6E"/>
    <w:rsid w:val="70682B61"/>
    <w:rsid w:val="755F8778"/>
    <w:rsid w:val="758E3672"/>
    <w:rsid w:val="767D206A"/>
    <w:rsid w:val="7A25CD1C"/>
    <w:rsid w:val="7A6B5A88"/>
    <w:rsid w:val="7C35F5F3"/>
    <w:rsid w:val="7CF13AE9"/>
    <w:rsid w:val="7FE51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3BE4655"/>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138"/>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24BA8"/>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D010A8"/>
    <w:pPr>
      <w:keepNext/>
      <w:keepLines/>
      <w:spacing w:before="120" w:after="60"/>
      <w:outlineLvl w:val="3"/>
    </w:pPr>
    <w:rPr>
      <w:rFonts w:eastAsia="Calibri" w:cstheme="majorBidi"/>
      <w:b/>
      <w:iCs/>
      <w:sz w:val="28"/>
    </w:rPr>
  </w:style>
  <w:style w:type="paragraph" w:styleId="Heading5">
    <w:name w:val="heading 5"/>
    <w:basedOn w:val="Normal"/>
    <w:next w:val="Normal"/>
    <w:link w:val="Heading5Char"/>
    <w:uiPriority w:val="9"/>
    <w:unhideWhenUsed/>
    <w:qFormat/>
    <w:rsid w:val="00127523"/>
    <w:pPr>
      <w:spacing w:before="120" w:after="120"/>
      <w:outlineLvl w:val="4"/>
    </w:pPr>
    <w:rPr>
      <w:rFonts w:eastAsiaTheme="minorHAnsi" w:cstheme="minorBidi"/>
      <w:b/>
      <w:bCs/>
    </w:rPr>
  </w:style>
  <w:style w:type="paragraph" w:styleId="Heading6">
    <w:name w:val="heading 6"/>
    <w:basedOn w:val="Normal"/>
    <w:next w:val="Normal"/>
    <w:link w:val="Heading6Char"/>
    <w:uiPriority w:val="9"/>
    <w:unhideWhenUsed/>
    <w:qFormat/>
    <w:rsid w:val="00127523"/>
    <w:pPr>
      <w:spacing w:before="120" w:after="120"/>
      <w:outlineLvl w:val="5"/>
    </w:pPr>
    <w:rPr>
      <w:rFonts w:eastAsiaTheme="minorHAnsi" w:cstheme="minorBidi"/>
      <w:bCs/>
    </w:rPr>
  </w:style>
  <w:style w:type="paragraph" w:styleId="Heading7">
    <w:name w:val="heading 7"/>
    <w:basedOn w:val="Normal"/>
    <w:next w:val="Normal"/>
    <w:link w:val="Heading7Char"/>
    <w:uiPriority w:val="9"/>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24BA8"/>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D010A8"/>
    <w:rPr>
      <w:rFonts w:ascii="Arial" w:eastAsia="Calibri" w:hAnsi="Arial" w:cstheme="majorBidi"/>
      <w:b/>
      <w:iCs/>
      <w:sz w:val="28"/>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127523"/>
    <w:rPr>
      <w:rFonts w:ascii="Arial" w:hAnsi="Arial"/>
      <w:b/>
      <w:bCs/>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127523"/>
    <w:rPr>
      <w:rFonts w:ascii="Arial" w:hAnsi="Arial"/>
      <w:bCs/>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semiHidden/>
    <w:rsid w:val="00A30B3C"/>
    <w:rPr>
      <w:rFonts w:ascii="Segoe UI" w:eastAsia="Times New Roman" w:hAnsi="Segoe UI" w:cs="Segoe UI"/>
      <w:sz w:val="18"/>
      <w:szCs w:val="18"/>
    </w:rPr>
  </w:style>
  <w:style w:type="character" w:customStyle="1" w:styleId="ListParagraphChar">
    <w:name w:val="List Paragraph Char"/>
    <w:aliases w:val="list Char"/>
    <w:basedOn w:val="DefaultParagraphFont"/>
    <w:link w:val="ListParagraph"/>
    <w:uiPriority w:val="34"/>
    <w:locked/>
    <w:rsid w:val="00820B71"/>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820B71"/>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20B71"/>
    <w:rPr>
      <w:rFonts w:ascii="Arial" w:eastAsiaTheme="majorEastAsia" w:hAnsi="Arial" w:cstheme="majorBidi"/>
      <w:sz w:val="24"/>
      <w:szCs w:val="24"/>
      <w:shd w:val="clear" w:color="auto" w:fill="FFFFFF" w:themeFill="background1"/>
    </w:rPr>
  </w:style>
  <w:style w:type="paragraph" w:styleId="FootnoteText">
    <w:name w:val="footnote text"/>
    <w:basedOn w:val="Normal"/>
    <w:link w:val="FootnoteTextChar"/>
    <w:uiPriority w:val="99"/>
    <w:unhideWhenUsed/>
    <w:rsid w:val="00FE2686"/>
    <w:rPr>
      <w:sz w:val="20"/>
      <w:szCs w:val="20"/>
    </w:rPr>
  </w:style>
  <w:style w:type="character" w:customStyle="1" w:styleId="FootnoteTextChar">
    <w:name w:val="Footnote Text Char"/>
    <w:basedOn w:val="DefaultParagraphFont"/>
    <w:link w:val="FootnoteText"/>
    <w:uiPriority w:val="99"/>
    <w:rsid w:val="00FE2686"/>
    <w:rPr>
      <w:rFonts w:ascii="Arial" w:eastAsia="Times New Roman" w:hAnsi="Arial" w:cs="Times New Roman"/>
      <w:sz w:val="20"/>
      <w:szCs w:val="20"/>
    </w:rPr>
  </w:style>
  <w:style w:type="character" w:styleId="FootnoteReference">
    <w:name w:val="footnote reference"/>
    <w:basedOn w:val="DefaultParagraphFont"/>
    <w:uiPriority w:val="99"/>
    <w:unhideWhenUsed/>
    <w:rsid w:val="00FE2686"/>
    <w:rPr>
      <w:vertAlign w:val="superscript"/>
    </w:rPr>
  </w:style>
  <w:style w:type="paragraph" w:styleId="NormalWeb">
    <w:name w:val="Normal (Web)"/>
    <w:basedOn w:val="Normal"/>
    <w:uiPriority w:val="99"/>
    <w:unhideWhenUsed/>
    <w:rsid w:val="00FE2686"/>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C82D8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39DB"/>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unhideWhenUsed/>
    <w:rsid w:val="008D3D28"/>
    <w:rPr>
      <w:sz w:val="16"/>
      <w:szCs w:val="16"/>
    </w:rPr>
  </w:style>
  <w:style w:type="paragraph" w:styleId="CommentText">
    <w:name w:val="annotation text"/>
    <w:basedOn w:val="Normal"/>
    <w:link w:val="CommentTextChar"/>
    <w:uiPriority w:val="99"/>
    <w:unhideWhenUsed/>
    <w:rsid w:val="008D3D28"/>
    <w:rPr>
      <w:sz w:val="20"/>
      <w:szCs w:val="20"/>
    </w:rPr>
  </w:style>
  <w:style w:type="character" w:customStyle="1" w:styleId="CommentTextChar">
    <w:name w:val="Comment Text Char"/>
    <w:basedOn w:val="DefaultParagraphFont"/>
    <w:link w:val="CommentText"/>
    <w:uiPriority w:val="99"/>
    <w:rsid w:val="008D3D2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8D3D28"/>
    <w:rPr>
      <w:b/>
      <w:bCs/>
    </w:rPr>
  </w:style>
  <w:style w:type="character" w:customStyle="1" w:styleId="CommentSubjectChar">
    <w:name w:val="Comment Subject Char"/>
    <w:basedOn w:val="CommentTextChar"/>
    <w:link w:val="CommentSubject"/>
    <w:uiPriority w:val="99"/>
    <w:rsid w:val="008D3D28"/>
    <w:rPr>
      <w:rFonts w:ascii="Arial" w:eastAsia="Times New Roman" w:hAnsi="Arial" w:cs="Times New Roman"/>
      <w:b/>
      <w:bCs/>
      <w:sz w:val="20"/>
      <w:szCs w:val="20"/>
    </w:rPr>
  </w:style>
  <w:style w:type="character" w:styleId="FollowedHyperlink">
    <w:name w:val="FollowedHyperlink"/>
    <w:basedOn w:val="DefaultParagraphFont"/>
    <w:unhideWhenUsed/>
    <w:rsid w:val="0084636E"/>
    <w:rPr>
      <w:color w:val="954F72" w:themeColor="followedHyperlink"/>
      <w:u w:val="single"/>
    </w:rPr>
  </w:style>
  <w:style w:type="numbering" w:customStyle="1" w:styleId="NoList1">
    <w:name w:val="No List1"/>
    <w:next w:val="NoList"/>
    <w:uiPriority w:val="99"/>
    <w:semiHidden/>
    <w:unhideWhenUsed/>
    <w:rsid w:val="00A52AA2"/>
  </w:style>
  <w:style w:type="table" w:customStyle="1" w:styleId="TableGrid1">
    <w:name w:val="Table Grid1"/>
    <w:basedOn w:val="TableNormal"/>
    <w:next w:val="TableGrid"/>
    <w:rsid w:val="00A52AA2"/>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locked/>
    <w:rsid w:val="00A52AA2"/>
    <w:pPr>
      <w:spacing w:after="120"/>
      <w:ind w:left="720"/>
    </w:pPr>
    <w:rPr>
      <w:rFonts w:eastAsiaTheme="minorHAnsi" w:cstheme="minorBidi"/>
    </w:rPr>
  </w:style>
  <w:style w:type="paragraph" w:customStyle="1" w:styleId="MediumList2-Accent41">
    <w:name w:val="Medium List 2 - Accent 41"/>
    <w:basedOn w:val="Normal"/>
    <w:uiPriority w:val="34"/>
    <w:locked/>
    <w:rsid w:val="00A52AA2"/>
    <w:pPr>
      <w:spacing w:after="120"/>
      <w:ind w:left="720"/>
    </w:pPr>
    <w:rPr>
      <w:rFonts w:eastAsiaTheme="minorHAnsi" w:cstheme="minorBidi"/>
    </w:rPr>
  </w:style>
  <w:style w:type="paragraph" w:customStyle="1" w:styleId="ColorfulList-Accent11">
    <w:name w:val="Colorful List - Accent 11"/>
    <w:basedOn w:val="Normal"/>
    <w:uiPriority w:val="34"/>
    <w:locked/>
    <w:rsid w:val="00A52AA2"/>
    <w:pPr>
      <w:spacing w:after="120"/>
      <w:ind w:left="720"/>
    </w:pPr>
    <w:rPr>
      <w:rFonts w:eastAsiaTheme="minorHAnsi" w:cstheme="minorBidi"/>
    </w:rPr>
  </w:style>
  <w:style w:type="table" w:customStyle="1" w:styleId="TableGrid11">
    <w:name w:val="Table Grid11"/>
    <w:basedOn w:val="TableNormal"/>
    <w:next w:val="TableGrid"/>
    <w:uiPriority w:val="59"/>
    <w:locked/>
    <w:rsid w:val="00A52AA2"/>
    <w:pPr>
      <w:spacing w:after="12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A52AA2"/>
  </w:style>
  <w:style w:type="character" w:styleId="LineNumber">
    <w:name w:val="line number"/>
    <w:rsid w:val="00A52AA2"/>
  </w:style>
  <w:style w:type="paragraph" w:customStyle="1" w:styleId="StyleHeading2Before05line">
    <w:name w:val="Style Heading 2 + Before:  0.5 line"/>
    <w:basedOn w:val="Heading2"/>
    <w:locked/>
    <w:rsid w:val="00A52AA2"/>
    <w:rPr>
      <w:i/>
      <w:iCs/>
      <w:sz w:val="24"/>
      <w:szCs w:val="20"/>
    </w:rPr>
  </w:style>
  <w:style w:type="paragraph" w:customStyle="1" w:styleId="ColorfulShading-Accent11">
    <w:name w:val="Colorful Shading - Accent 11"/>
    <w:hidden/>
    <w:uiPriority w:val="99"/>
    <w:semiHidden/>
    <w:rsid w:val="00A52AA2"/>
    <w:pPr>
      <w:spacing w:after="120" w:line="240" w:lineRule="auto"/>
    </w:pPr>
    <w:rPr>
      <w:rFonts w:ascii="Arial" w:hAnsi="Arial"/>
      <w:sz w:val="24"/>
      <w:szCs w:val="24"/>
    </w:rPr>
  </w:style>
  <w:style w:type="paragraph" w:customStyle="1" w:styleId="DirectionsOverview">
    <w:name w:val="Directions Overview"/>
    <w:basedOn w:val="Normal"/>
    <w:locked/>
    <w:rsid w:val="00A52AA2"/>
    <w:pPr>
      <w:spacing w:after="200"/>
    </w:pPr>
    <w:rPr>
      <w:rFonts w:ascii="Calibri" w:eastAsiaTheme="minorHAnsi" w:hAnsi="Calibri" w:cstheme="minorBidi"/>
      <w:i/>
      <w:szCs w:val="22"/>
    </w:rPr>
  </w:style>
  <w:style w:type="character" w:customStyle="1" w:styleId="ReturnHeadingsHyperlink">
    <w:name w:val="Return Headings Hyperlink"/>
    <w:uiPriority w:val="1"/>
    <w:locked/>
    <w:rsid w:val="00A52AA2"/>
    <w:rPr>
      <w:rFonts w:ascii="Arial" w:hAnsi="Arial"/>
      <w:b/>
      <w:i/>
      <w:color w:val="0563C1"/>
      <w:sz w:val="20"/>
      <w:u w:val="single"/>
    </w:rPr>
  </w:style>
  <w:style w:type="paragraph" w:customStyle="1" w:styleId="Directions">
    <w:name w:val="Directions"/>
    <w:basedOn w:val="Normal"/>
    <w:autoRedefine/>
    <w:locked/>
    <w:rsid w:val="00A52AA2"/>
    <w:pPr>
      <w:spacing w:after="120"/>
      <w:ind w:left="1152"/>
    </w:pPr>
    <w:rPr>
      <w:rFonts w:eastAsia="Calibri" w:cstheme="minorBidi"/>
      <w:color w:val="000000"/>
      <w:szCs w:val="22"/>
    </w:rPr>
  </w:style>
  <w:style w:type="paragraph" w:customStyle="1" w:styleId="MediumGrid1-Accent21">
    <w:name w:val="Medium Grid 1 - Accent 21"/>
    <w:basedOn w:val="Normal"/>
    <w:uiPriority w:val="34"/>
    <w:locked/>
    <w:rsid w:val="00A52AA2"/>
    <w:pPr>
      <w:spacing w:after="120"/>
      <w:ind w:left="720"/>
    </w:pPr>
    <w:rPr>
      <w:rFonts w:eastAsiaTheme="minorHAnsi" w:cstheme="minorBidi"/>
    </w:rPr>
  </w:style>
  <w:style w:type="paragraph" w:customStyle="1" w:styleId="ColorfulList-Accent12">
    <w:name w:val="Colorful List - Accent 12"/>
    <w:basedOn w:val="Normal"/>
    <w:uiPriority w:val="34"/>
    <w:locked/>
    <w:rsid w:val="00A52AA2"/>
    <w:pPr>
      <w:spacing w:after="160" w:line="259" w:lineRule="auto"/>
      <w:ind w:left="720"/>
      <w:contextualSpacing/>
    </w:pPr>
    <w:rPr>
      <w:rFonts w:ascii="Calibri" w:eastAsia="Calibri" w:hAnsi="Calibri" w:cstheme="minorBidi"/>
      <w:szCs w:val="22"/>
    </w:rPr>
  </w:style>
  <w:style w:type="paragraph" w:customStyle="1" w:styleId="ColorfulShading-Accent12">
    <w:name w:val="Colorful Shading - Accent 12"/>
    <w:hidden/>
    <w:uiPriority w:val="99"/>
    <w:semiHidden/>
    <w:rsid w:val="00A52AA2"/>
    <w:pPr>
      <w:spacing w:after="120" w:line="240" w:lineRule="auto"/>
    </w:pPr>
    <w:rPr>
      <w:rFonts w:ascii="Arial" w:hAnsi="Arial"/>
      <w:sz w:val="24"/>
      <w:szCs w:val="24"/>
    </w:rPr>
  </w:style>
  <w:style w:type="paragraph" w:customStyle="1" w:styleId="Default">
    <w:name w:val="Default"/>
    <w:locked/>
    <w:rsid w:val="00A52AA2"/>
    <w:pPr>
      <w:autoSpaceDE w:val="0"/>
      <w:autoSpaceDN w:val="0"/>
      <w:adjustRightInd w:val="0"/>
      <w:spacing w:after="120" w:line="240" w:lineRule="auto"/>
    </w:pPr>
    <w:rPr>
      <w:rFonts w:ascii="Candara" w:eastAsia="Calibri" w:hAnsi="Candara" w:cs="Candara"/>
      <w:color w:val="000000"/>
      <w:sz w:val="24"/>
      <w:szCs w:val="24"/>
    </w:rPr>
  </w:style>
  <w:style w:type="character" w:styleId="Strong">
    <w:name w:val="Strong"/>
    <w:uiPriority w:val="22"/>
    <w:qFormat/>
    <w:rsid w:val="00A52AA2"/>
    <w:rPr>
      <w:b/>
      <w:bCs/>
    </w:rPr>
  </w:style>
  <w:style w:type="paragraph" w:styleId="EndnoteText">
    <w:name w:val="endnote text"/>
    <w:basedOn w:val="Normal"/>
    <w:link w:val="EndnoteTextChar"/>
    <w:rsid w:val="00A52AA2"/>
    <w:pPr>
      <w:spacing w:after="120"/>
    </w:pPr>
    <w:rPr>
      <w:rFonts w:eastAsiaTheme="minorHAnsi" w:cstheme="minorBidi"/>
    </w:rPr>
  </w:style>
  <w:style w:type="character" w:customStyle="1" w:styleId="EndnoteTextChar">
    <w:name w:val="Endnote Text Char"/>
    <w:basedOn w:val="DefaultParagraphFont"/>
    <w:link w:val="EndnoteText"/>
    <w:rsid w:val="00A52AA2"/>
    <w:rPr>
      <w:rFonts w:ascii="Arial" w:hAnsi="Arial"/>
      <w:sz w:val="24"/>
      <w:szCs w:val="24"/>
    </w:rPr>
  </w:style>
  <w:style w:type="character" w:styleId="EndnoteReference">
    <w:name w:val="endnote reference"/>
    <w:rsid w:val="00A52AA2"/>
    <w:rPr>
      <w:vertAlign w:val="superscript"/>
    </w:rPr>
  </w:style>
  <w:style w:type="table" w:customStyle="1" w:styleId="TableGrid2">
    <w:name w:val="Table Grid2"/>
    <w:basedOn w:val="TableNormal"/>
    <w:next w:val="TableGrid"/>
    <w:uiPriority w:val="39"/>
    <w:locked/>
    <w:rsid w:val="00A52AA2"/>
    <w:pPr>
      <w:spacing w:after="12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A52AA2"/>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after="120"/>
      <w:jc w:val="center"/>
    </w:pPr>
    <w:rPr>
      <w:rFonts w:eastAsiaTheme="minorHAnsi" w:cstheme="minorBidi"/>
      <w:sz w:val="20"/>
      <w:shd w:val="clear" w:color="auto" w:fill="D9E2F3" w:themeFill="accent5" w:themeFillTint="33"/>
    </w:rPr>
  </w:style>
  <w:style w:type="paragraph" w:customStyle="1" w:styleId="EditableA">
    <w:name w:val="Editable_A"/>
    <w:basedOn w:val="Normal"/>
    <w:link w:val="EditableAChar"/>
    <w:qFormat/>
    <w:rsid w:val="00A52AA2"/>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jc w:val="center"/>
    </w:pPr>
    <w:rPr>
      <w:rFonts w:eastAsiaTheme="minorHAnsi" w:cstheme="minorBidi"/>
      <w:shd w:val="clear" w:color="auto" w:fill="D9E2F3" w:themeFill="accent5" w:themeFillTint="33"/>
    </w:rPr>
  </w:style>
  <w:style w:type="character" w:customStyle="1" w:styleId="SectionbreakChar">
    <w:name w:val="Section break Char"/>
    <w:basedOn w:val="DefaultParagraphFont"/>
    <w:link w:val="Sectionbreak"/>
    <w:rsid w:val="00A52AA2"/>
    <w:rPr>
      <w:rFonts w:ascii="Arial" w:hAnsi="Arial"/>
      <w:sz w:val="20"/>
      <w:szCs w:val="24"/>
      <w:shd w:val="clear" w:color="auto" w:fill="D9E2F3" w:themeFill="accent5" w:themeFillTint="33"/>
    </w:rPr>
  </w:style>
  <w:style w:type="character" w:customStyle="1" w:styleId="EditableAChar">
    <w:name w:val="Editable_A Char"/>
    <w:basedOn w:val="DefaultParagraphFont"/>
    <w:link w:val="EditableA"/>
    <w:rsid w:val="00A52AA2"/>
    <w:rPr>
      <w:rFonts w:ascii="Arial" w:hAnsi="Arial"/>
      <w:sz w:val="24"/>
      <w:szCs w:val="24"/>
      <w:shd w:val="clear" w:color="auto" w:fill="D9E2F3" w:themeFill="accent5" w:themeFillTint="33"/>
    </w:rPr>
  </w:style>
  <w:style w:type="paragraph" w:customStyle="1" w:styleId="SectionBreak0">
    <w:name w:val="Section Break"/>
    <w:basedOn w:val="Normal"/>
    <w:link w:val="SectionBreakChar0"/>
    <w:qFormat/>
    <w:locked/>
    <w:rsid w:val="00A52AA2"/>
    <w:pPr>
      <w:spacing w:before="60" w:after="60"/>
    </w:pPr>
    <w:rPr>
      <w:rFonts w:eastAsiaTheme="minorHAnsi" w:cs="Arial"/>
      <w:color w:val="000000"/>
      <w:sz w:val="20"/>
      <w:szCs w:val="20"/>
    </w:rPr>
  </w:style>
  <w:style w:type="paragraph" w:customStyle="1" w:styleId="EditableViolet">
    <w:name w:val="Editable_Violet"/>
    <w:basedOn w:val="EditableA"/>
    <w:link w:val="EditableVioletChar"/>
    <w:locked/>
    <w:rsid w:val="00A52AA2"/>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A52AA2"/>
    <w:pPr>
      <w:pBdr>
        <w:top w:val="single" w:sz="4" w:space="12" w:color="D39EE6"/>
        <w:left w:val="single" w:sz="4" w:space="4" w:color="D39EE6"/>
        <w:bottom w:val="single" w:sz="4" w:space="12" w:color="D39EE6"/>
        <w:right w:val="single" w:sz="4" w:space="4" w:color="D39EE6"/>
      </w:pBdr>
      <w:shd w:val="clear" w:color="auto" w:fill="F1E4F0"/>
      <w:spacing w:after="120"/>
      <w:jc w:val="center"/>
    </w:pPr>
    <w:rPr>
      <w:rFonts w:eastAsiaTheme="minorHAnsi" w:cstheme="minorBidi"/>
    </w:rPr>
  </w:style>
  <w:style w:type="character" w:customStyle="1" w:styleId="EditableVioletChar">
    <w:name w:val="Editable_Violet Char"/>
    <w:basedOn w:val="EditableAChar"/>
    <w:link w:val="EditableViolet"/>
    <w:rsid w:val="00A52AA2"/>
    <w:rPr>
      <w:rFonts w:ascii="Arial" w:hAnsi="Arial"/>
      <w:sz w:val="24"/>
      <w:szCs w:val="24"/>
      <w:shd w:val="clear" w:color="auto" w:fill="F1E4F0"/>
    </w:rPr>
  </w:style>
  <w:style w:type="character" w:customStyle="1" w:styleId="EditableBChar">
    <w:name w:val="Editable_B Char"/>
    <w:basedOn w:val="DefaultParagraphFont"/>
    <w:link w:val="EditableB"/>
    <w:rsid w:val="00A52AA2"/>
    <w:rPr>
      <w:rFonts w:ascii="Arial" w:hAnsi="Arial"/>
      <w:sz w:val="24"/>
      <w:szCs w:val="24"/>
      <w:shd w:val="clear" w:color="auto" w:fill="F1E4F0"/>
    </w:rPr>
  </w:style>
  <w:style w:type="paragraph" w:customStyle="1" w:styleId="Addendum">
    <w:name w:val="Addendum"/>
    <w:basedOn w:val="Normal"/>
    <w:link w:val="AddendumChar"/>
    <w:qFormat/>
    <w:locked/>
    <w:rsid w:val="00A52AA2"/>
    <w:pPr>
      <w:spacing w:after="200"/>
    </w:pPr>
    <w:rPr>
      <w:rFonts w:eastAsiaTheme="minorHAnsi" w:cs="Arial"/>
      <w:i/>
      <w:szCs w:val="20"/>
    </w:rPr>
  </w:style>
  <w:style w:type="paragraph" w:customStyle="1" w:styleId="TemplateText">
    <w:name w:val="TemplateText"/>
    <w:basedOn w:val="SectionBreak0"/>
    <w:link w:val="TemplateTextChar"/>
    <w:qFormat/>
    <w:locked/>
    <w:rsid w:val="00A52AA2"/>
  </w:style>
  <w:style w:type="character" w:customStyle="1" w:styleId="AddendumChar">
    <w:name w:val="Addendum Char"/>
    <w:basedOn w:val="DefaultParagraphFont"/>
    <w:link w:val="Addendum"/>
    <w:rsid w:val="00A52AA2"/>
    <w:rPr>
      <w:rFonts w:ascii="Arial" w:hAnsi="Arial" w:cs="Arial"/>
      <w:i/>
      <w:sz w:val="24"/>
      <w:szCs w:val="20"/>
    </w:rPr>
  </w:style>
  <w:style w:type="character" w:customStyle="1" w:styleId="SectionBreakChar0">
    <w:name w:val="Section Break Char"/>
    <w:basedOn w:val="DefaultParagraphFont"/>
    <w:link w:val="SectionBreak0"/>
    <w:rsid w:val="00A52AA2"/>
    <w:rPr>
      <w:rFonts w:ascii="Arial" w:hAnsi="Arial" w:cs="Arial"/>
      <w:color w:val="000000"/>
      <w:sz w:val="20"/>
      <w:szCs w:val="20"/>
    </w:rPr>
  </w:style>
  <w:style w:type="character" w:customStyle="1" w:styleId="TemplateTextChar">
    <w:name w:val="TemplateText Char"/>
    <w:basedOn w:val="SectionBreakChar0"/>
    <w:link w:val="TemplateText"/>
    <w:rsid w:val="00A52AA2"/>
    <w:rPr>
      <w:rFonts w:ascii="Arial" w:hAnsi="Arial" w:cs="Arial"/>
      <w:color w:val="000000"/>
      <w:sz w:val="20"/>
      <w:szCs w:val="20"/>
    </w:rPr>
  </w:style>
  <w:style w:type="character" w:styleId="PlaceholderText">
    <w:name w:val="Placeholder Text"/>
    <w:basedOn w:val="DefaultParagraphFont"/>
    <w:uiPriority w:val="99"/>
    <w:semiHidden/>
    <w:rsid w:val="00A52AA2"/>
    <w:rPr>
      <w:color w:val="808080"/>
    </w:rPr>
  </w:style>
  <w:style w:type="paragraph" w:customStyle="1" w:styleId="Template-Normal">
    <w:name w:val="Template - Normal"/>
    <w:basedOn w:val="Normal"/>
    <w:rsid w:val="00A52AA2"/>
    <w:pPr>
      <w:spacing w:before="60" w:after="60"/>
    </w:pPr>
    <w:rPr>
      <w:rFonts w:eastAsiaTheme="minorHAnsi" w:cs="Arial"/>
      <w:color w:val="000000"/>
      <w:sz w:val="20"/>
      <w:szCs w:val="20"/>
    </w:rPr>
  </w:style>
  <w:style w:type="table" w:styleId="GridTable1Light-Accent3">
    <w:name w:val="Grid Table 1 Light Accent 3"/>
    <w:basedOn w:val="TableNormal"/>
    <w:uiPriority w:val="46"/>
    <w:rsid w:val="00A52AA2"/>
    <w:pPr>
      <w:spacing w:after="120" w:line="240" w:lineRule="auto"/>
    </w:pPr>
    <w:rPr>
      <w:rFonts w:ascii="Arial" w:hAnsi="Arial"/>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A52AA2"/>
    <w:pPr>
      <w:spacing w:after="120" w:line="240" w:lineRule="auto"/>
    </w:pPr>
    <w:rPr>
      <w:rFonts w:ascii="Arial" w:hAnsi="Arial"/>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52AA2"/>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yperlink2">
    <w:name w:val="Hyperlink2"/>
    <w:basedOn w:val="Normal"/>
    <w:link w:val="Hyperlink2Char"/>
    <w:qFormat/>
    <w:rsid w:val="00A52AA2"/>
    <w:pPr>
      <w:spacing w:after="120"/>
      <w:ind w:left="720"/>
    </w:pPr>
    <w:rPr>
      <w:rFonts w:eastAsia="Calibri" w:cstheme="minorBidi"/>
      <w:color w:val="0000FF"/>
      <w:szCs w:val="22"/>
      <w:u w:val="single"/>
    </w:rPr>
  </w:style>
  <w:style w:type="character" w:customStyle="1" w:styleId="Hyperlink2Char">
    <w:name w:val="Hyperlink2 Char"/>
    <w:basedOn w:val="DefaultParagraphFont"/>
    <w:link w:val="Hyperlink2"/>
    <w:rsid w:val="00A52AA2"/>
    <w:rPr>
      <w:rFonts w:ascii="Arial" w:eastAsia="Calibri" w:hAnsi="Arial"/>
      <w:color w:val="0000FF"/>
      <w:sz w:val="24"/>
      <w:u w:val="single"/>
    </w:rPr>
  </w:style>
  <w:style w:type="table" w:customStyle="1" w:styleId="TableGrid3">
    <w:name w:val="Table Grid3"/>
    <w:basedOn w:val="TableNormal"/>
    <w:next w:val="TableGrid"/>
    <w:uiPriority w:val="39"/>
    <w:rsid w:val="00A52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5483"/>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3A5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3A5483"/>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246057"/>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246057"/>
    <w:rPr>
      <w:rFonts w:ascii="Calibri" w:eastAsia="Calibri" w:hAnsi="Calibri" w:cs="Calibri"/>
    </w:rPr>
  </w:style>
  <w:style w:type="paragraph" w:customStyle="1" w:styleId="TableParagraph">
    <w:name w:val="Table Paragraph"/>
    <w:basedOn w:val="Normal"/>
    <w:uiPriority w:val="1"/>
    <w:qFormat/>
    <w:rsid w:val="00246057"/>
    <w:pPr>
      <w:widowControl w:val="0"/>
      <w:autoSpaceDE w:val="0"/>
      <w:autoSpaceDN w:val="0"/>
      <w:spacing w:line="267" w:lineRule="exact"/>
      <w:ind w:left="14"/>
      <w:jc w:val="center"/>
    </w:pPr>
    <w:rPr>
      <w:rFonts w:eastAsia="Arial" w:cs="Arial"/>
      <w:sz w:val="22"/>
      <w:szCs w:val="22"/>
    </w:rPr>
  </w:style>
  <w:style w:type="table" w:styleId="GridTable2-Accent1">
    <w:name w:val="Grid Table 2 Accent 1"/>
    <w:basedOn w:val="TableNormal"/>
    <w:uiPriority w:val="47"/>
    <w:rsid w:val="002D7E8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2D7E8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2D7E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2D7E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39012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39012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DefaultParagraphFont"/>
    <w:uiPriority w:val="99"/>
    <w:semiHidden/>
    <w:unhideWhenUsed/>
    <w:rsid w:val="008A3DFC"/>
    <w:rPr>
      <w:color w:val="605E5C"/>
      <w:shd w:val="clear" w:color="auto" w:fill="E1DFDD"/>
    </w:rPr>
  </w:style>
  <w:style w:type="character" w:styleId="Emphasis">
    <w:name w:val="Emphasis"/>
    <w:basedOn w:val="DefaultParagraphFont"/>
    <w:uiPriority w:val="20"/>
    <w:qFormat/>
    <w:rsid w:val="0068761B"/>
    <w:rPr>
      <w:i/>
      <w:iCs/>
    </w:rPr>
  </w:style>
  <w:style w:type="character" w:customStyle="1" w:styleId="UnresolvedMention">
    <w:name w:val="Unresolved Mention"/>
    <w:basedOn w:val="DefaultParagraphFont"/>
    <w:uiPriority w:val="99"/>
    <w:semiHidden/>
    <w:unhideWhenUsed/>
    <w:rsid w:val="00A04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88380">
      <w:bodyDiv w:val="1"/>
      <w:marLeft w:val="0"/>
      <w:marRight w:val="0"/>
      <w:marTop w:val="0"/>
      <w:marBottom w:val="0"/>
      <w:divBdr>
        <w:top w:val="none" w:sz="0" w:space="0" w:color="auto"/>
        <w:left w:val="none" w:sz="0" w:space="0" w:color="auto"/>
        <w:bottom w:val="none" w:sz="0" w:space="0" w:color="auto"/>
        <w:right w:val="none" w:sz="0" w:space="0" w:color="auto"/>
      </w:divBdr>
    </w:div>
    <w:div w:id="557324659">
      <w:bodyDiv w:val="1"/>
      <w:marLeft w:val="0"/>
      <w:marRight w:val="0"/>
      <w:marTop w:val="0"/>
      <w:marBottom w:val="0"/>
      <w:divBdr>
        <w:top w:val="none" w:sz="0" w:space="0" w:color="auto"/>
        <w:left w:val="none" w:sz="0" w:space="0" w:color="auto"/>
        <w:bottom w:val="none" w:sz="0" w:space="0" w:color="auto"/>
        <w:right w:val="none" w:sz="0" w:space="0" w:color="auto"/>
      </w:divBdr>
    </w:div>
    <w:div w:id="624510318">
      <w:bodyDiv w:val="1"/>
      <w:marLeft w:val="0"/>
      <w:marRight w:val="0"/>
      <w:marTop w:val="0"/>
      <w:marBottom w:val="0"/>
      <w:divBdr>
        <w:top w:val="none" w:sz="0" w:space="0" w:color="auto"/>
        <w:left w:val="none" w:sz="0" w:space="0" w:color="auto"/>
        <w:bottom w:val="none" w:sz="0" w:space="0" w:color="auto"/>
        <w:right w:val="none" w:sz="0" w:space="0" w:color="auto"/>
      </w:divBdr>
    </w:div>
    <w:div w:id="1211530404">
      <w:bodyDiv w:val="1"/>
      <w:marLeft w:val="0"/>
      <w:marRight w:val="0"/>
      <w:marTop w:val="0"/>
      <w:marBottom w:val="0"/>
      <w:divBdr>
        <w:top w:val="none" w:sz="0" w:space="0" w:color="auto"/>
        <w:left w:val="none" w:sz="0" w:space="0" w:color="auto"/>
        <w:bottom w:val="none" w:sz="0" w:space="0" w:color="auto"/>
        <w:right w:val="none" w:sz="0" w:space="0" w:color="auto"/>
      </w:divBdr>
    </w:div>
    <w:div w:id="1368723864">
      <w:bodyDiv w:val="1"/>
      <w:marLeft w:val="0"/>
      <w:marRight w:val="0"/>
      <w:marTop w:val="0"/>
      <w:marBottom w:val="0"/>
      <w:divBdr>
        <w:top w:val="none" w:sz="0" w:space="0" w:color="auto"/>
        <w:left w:val="none" w:sz="0" w:space="0" w:color="auto"/>
        <w:bottom w:val="none" w:sz="0" w:space="0" w:color="auto"/>
        <w:right w:val="none" w:sz="0" w:space="0" w:color="auto"/>
      </w:divBdr>
      <w:divsChild>
        <w:div w:id="1509640412">
          <w:marLeft w:val="274"/>
          <w:marRight w:val="0"/>
          <w:marTop w:val="240"/>
          <w:marBottom w:val="40"/>
          <w:divBdr>
            <w:top w:val="none" w:sz="0" w:space="0" w:color="auto"/>
            <w:left w:val="none" w:sz="0" w:space="0" w:color="auto"/>
            <w:bottom w:val="none" w:sz="0" w:space="0" w:color="auto"/>
            <w:right w:val="none" w:sz="0" w:space="0" w:color="auto"/>
          </w:divBdr>
        </w:div>
        <w:div w:id="1370833219">
          <w:marLeft w:val="274"/>
          <w:marRight w:val="0"/>
          <w:marTop w:val="240"/>
          <w:marBottom w:val="40"/>
          <w:divBdr>
            <w:top w:val="none" w:sz="0" w:space="0" w:color="auto"/>
            <w:left w:val="none" w:sz="0" w:space="0" w:color="auto"/>
            <w:bottom w:val="none" w:sz="0" w:space="0" w:color="auto"/>
            <w:right w:val="none" w:sz="0" w:space="0" w:color="auto"/>
          </w:divBdr>
        </w:div>
        <w:div w:id="745495795">
          <w:marLeft w:val="274"/>
          <w:marRight w:val="0"/>
          <w:marTop w:val="240"/>
          <w:marBottom w:val="40"/>
          <w:divBdr>
            <w:top w:val="none" w:sz="0" w:space="0" w:color="auto"/>
            <w:left w:val="none" w:sz="0" w:space="0" w:color="auto"/>
            <w:bottom w:val="none" w:sz="0" w:space="0" w:color="auto"/>
            <w:right w:val="none" w:sz="0" w:space="0" w:color="auto"/>
          </w:divBdr>
        </w:div>
        <w:div w:id="1022825685">
          <w:marLeft w:val="274"/>
          <w:marRight w:val="0"/>
          <w:marTop w:val="240"/>
          <w:marBottom w:val="40"/>
          <w:divBdr>
            <w:top w:val="none" w:sz="0" w:space="0" w:color="auto"/>
            <w:left w:val="none" w:sz="0" w:space="0" w:color="auto"/>
            <w:bottom w:val="none" w:sz="0" w:space="0" w:color="auto"/>
            <w:right w:val="none" w:sz="0" w:space="0" w:color="auto"/>
          </w:divBdr>
        </w:div>
        <w:div w:id="167528785">
          <w:marLeft w:val="274"/>
          <w:marRight w:val="0"/>
          <w:marTop w:val="240"/>
          <w:marBottom w:val="40"/>
          <w:divBdr>
            <w:top w:val="none" w:sz="0" w:space="0" w:color="auto"/>
            <w:left w:val="none" w:sz="0" w:space="0" w:color="auto"/>
            <w:bottom w:val="none" w:sz="0" w:space="0" w:color="auto"/>
            <w:right w:val="none" w:sz="0" w:space="0" w:color="auto"/>
          </w:divBdr>
        </w:div>
      </w:divsChild>
    </w:div>
    <w:div w:id="1414165259">
      <w:bodyDiv w:val="1"/>
      <w:marLeft w:val="0"/>
      <w:marRight w:val="0"/>
      <w:marTop w:val="0"/>
      <w:marBottom w:val="0"/>
      <w:divBdr>
        <w:top w:val="none" w:sz="0" w:space="0" w:color="auto"/>
        <w:left w:val="none" w:sz="0" w:space="0" w:color="auto"/>
        <w:bottom w:val="none" w:sz="0" w:space="0" w:color="auto"/>
        <w:right w:val="none" w:sz="0" w:space="0" w:color="auto"/>
      </w:divBdr>
    </w:div>
    <w:div w:id="175034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cde.ca.gov/re/lc/" TargetMode="External"/><Relationship Id="rId2" Type="http://schemas.openxmlformats.org/officeDocument/2006/relationships/customXml" Target="../customXml/item2.xml"/><Relationship Id="rId16" Type="http://schemas.openxmlformats.org/officeDocument/2006/relationships/hyperlink" Target="mailto:lcff@cde.c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lissa.Mendoza@CaminoNuevo.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1E3D93"/>
    <w:rsid w:val="001E3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A8FEDDB2A88B41893341BC64CC9200" ma:contentTypeVersion="0" ma:contentTypeDescription="Create a new document." ma:contentTypeScope="" ma:versionID="ae2c050cd268e4d7f9d8a686bf1ee95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02CCA-3DD9-4672-9CF2-43E974E71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3163DB-21C3-4211-8DDE-31D62F1622D2}">
  <ds:schemaRefs>
    <ds:schemaRef ds:uri="http://schemas.microsoft.com/sharepoint/v3/contenttype/forms"/>
  </ds:schemaRefs>
</ds:datastoreItem>
</file>

<file path=customXml/itemProps3.xml><?xml version="1.0" encoding="utf-8"?>
<ds:datastoreItem xmlns:ds="http://schemas.openxmlformats.org/officeDocument/2006/customXml" ds:itemID="{298D0908-4DA1-41E7-9482-81FC542280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F4C4CE-C2C4-478F-968B-D46753D20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40</Pages>
  <Words>10735</Words>
  <Characters>61194</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Local Control and Accountability Plan Template - Local Control and Accountability Plan (LCAP) (CA Dept of Education)</vt:lpstr>
    </vt:vector>
  </TitlesOfParts>
  <Company>California Department of Education</Company>
  <LinksUpToDate>false</LinksUpToDate>
  <CharactersWithSpaces>71786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Control and Accountability Plan Template - Local Control and Accountability Plan (LCAP) (CA Dept of Education)</dc:title>
  <dc:subject>Local Control and Accountability Plan Template - Revised Local Control and Accountability Plan Template.</dc:subject>
  <dc:creator>Local Agency Systems Support Office</dc:creator>
  <cp:keywords>lcap, template, sbe, cde, lea, governing, board</cp:keywords>
  <dc:description/>
  <cp:lastModifiedBy>Sonia Oliva</cp:lastModifiedBy>
  <cp:revision>11</cp:revision>
  <cp:lastPrinted>2020-01-03T20:28:00Z</cp:lastPrinted>
  <dcterms:created xsi:type="dcterms:W3CDTF">2021-04-19T17:51:00Z</dcterms:created>
  <dcterms:modified xsi:type="dcterms:W3CDTF">2021-05-27T19:27:00Z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0x01010074A8FEDDB2A88B41893341BC64CC9200</vt:lpwstr>
  </property>
</Properties>
</file>