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69293" w14:textId="77777777" w:rsidR="00AF6C7A" w:rsidRPr="00333FF5" w:rsidRDefault="00AF6C7A" w:rsidP="0028731A">
      <w:pPr>
        <w:pStyle w:val="Heading1"/>
        <w:rPr>
          <w:sz w:val="40"/>
          <w:szCs w:val="40"/>
        </w:rPr>
      </w:pPr>
      <w:r w:rsidRPr="00333FF5">
        <w:rPr>
          <w:sz w:val="40"/>
          <w:szCs w:val="40"/>
        </w:rPr>
        <w:t>Local Control and Accountability Plan</w:t>
      </w:r>
    </w:p>
    <w:p w14:paraId="6AE1CFBE" w14:textId="584C828E" w:rsidR="00AF6C7A" w:rsidRPr="00613018" w:rsidRDefault="0099574E" w:rsidP="00AF6C7A">
      <w:pPr>
        <w:spacing w:before="120" w:after="120"/>
        <w:rPr>
          <w:rFonts w:eastAsiaTheme="minorHAnsi" w:cs="Arial"/>
          <w:b/>
          <w:color w:val="000000"/>
          <w:szCs w:val="20"/>
        </w:rPr>
      </w:pPr>
      <w:r>
        <w:rPr>
          <w:rFonts w:eastAsiaTheme="minorHAnsi" w:cs="Arial"/>
          <w:b/>
          <w:color w:val="000000"/>
          <w:szCs w:val="20"/>
        </w:rPr>
        <w:t>The i</w:t>
      </w:r>
      <w:r w:rsidR="00AF6C7A" w:rsidRPr="00613018">
        <w:rPr>
          <w:rFonts w:eastAsiaTheme="minorHAnsi" w:cs="Arial"/>
          <w:b/>
          <w:color w:val="000000"/>
          <w:szCs w:val="20"/>
        </w:rPr>
        <w:t>nstructions for comp</w:t>
      </w:r>
      <w:r w:rsidR="00AF6C7A">
        <w:rPr>
          <w:rFonts w:eastAsiaTheme="minorHAnsi" w:cs="Arial"/>
          <w:b/>
          <w:color w:val="000000"/>
          <w:szCs w:val="20"/>
        </w:rPr>
        <w:t>l</w:t>
      </w:r>
      <w:r w:rsidR="00AF6C7A" w:rsidRPr="00613018">
        <w:rPr>
          <w:rFonts w:eastAsiaTheme="minorHAnsi" w:cs="Arial"/>
          <w:b/>
          <w:color w:val="000000"/>
          <w:szCs w:val="20"/>
        </w:rPr>
        <w:t>eting the</w:t>
      </w:r>
      <w:r w:rsidR="00AF6C7A">
        <w:rPr>
          <w:rFonts w:eastAsiaTheme="minorHAnsi" w:cs="Arial"/>
          <w:b/>
          <w:color w:val="000000"/>
          <w:szCs w:val="20"/>
        </w:rPr>
        <w:t xml:space="preserve"> Local Control and Accountability Plan</w:t>
      </w:r>
      <w:r w:rsidR="00AF6C7A" w:rsidRPr="00613018">
        <w:rPr>
          <w:rFonts w:eastAsiaTheme="minorHAnsi" w:cs="Arial"/>
          <w:b/>
          <w:color w:val="000000"/>
          <w:szCs w:val="20"/>
        </w:rPr>
        <w:t xml:space="preserve"> </w:t>
      </w:r>
      <w:r w:rsidR="00AF6C7A">
        <w:rPr>
          <w:rFonts w:eastAsiaTheme="minorHAnsi" w:cs="Arial"/>
          <w:b/>
          <w:color w:val="000000"/>
          <w:szCs w:val="20"/>
        </w:rPr>
        <w:t>(</w:t>
      </w:r>
      <w:r w:rsidR="00AF6C7A" w:rsidRPr="00613018">
        <w:rPr>
          <w:rFonts w:eastAsiaTheme="minorHAnsi" w:cs="Arial"/>
          <w:b/>
          <w:color w:val="000000"/>
          <w:szCs w:val="20"/>
        </w:rPr>
        <w:t>LCAP</w:t>
      </w:r>
      <w:r w:rsidR="00AF6C7A">
        <w:rPr>
          <w:rFonts w:eastAsiaTheme="minorHAnsi" w:cs="Arial"/>
          <w:b/>
          <w:color w:val="000000"/>
          <w:szCs w:val="20"/>
        </w:rPr>
        <w:t>)</w:t>
      </w:r>
      <w:r w:rsidR="00AF6C7A" w:rsidRPr="00613018">
        <w:rPr>
          <w:rFonts w:eastAsiaTheme="minorHAnsi" w:cs="Arial"/>
          <w:b/>
          <w:color w:val="000000"/>
          <w:szCs w:val="20"/>
        </w:rPr>
        <w:t xml:space="preserve"> follow the template.</w:t>
      </w:r>
    </w:p>
    <w:tbl>
      <w:tblPr>
        <w:tblStyle w:val="TableGrid31"/>
        <w:tblW w:w="5000" w:type="pct"/>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CellMar>
          <w:top w:w="29" w:type="dxa"/>
          <w:left w:w="29" w:type="dxa"/>
          <w:bottom w:w="29" w:type="dxa"/>
          <w:right w:w="29" w:type="dxa"/>
        </w:tblCellMar>
        <w:tblLook w:val="04A0" w:firstRow="1" w:lastRow="0" w:firstColumn="1" w:lastColumn="0" w:noHBand="0" w:noVBand="1"/>
        <w:tblDescription w:val="Local Control and Accountability Plan (LCAP) Template Contact Information table"/>
      </w:tblPr>
      <w:tblGrid>
        <w:gridCol w:w="5079"/>
        <w:gridCol w:w="5091"/>
        <w:gridCol w:w="5084"/>
      </w:tblGrid>
      <w:tr w:rsidR="00AF6C7A" w:rsidRPr="00613018" w14:paraId="0CDFD7A9" w14:textId="77777777" w:rsidTr="00C92D1D">
        <w:trPr>
          <w:cantSplit/>
          <w:tblHeader/>
        </w:trPr>
        <w:tc>
          <w:tcPr>
            <w:tcW w:w="5079" w:type="dxa"/>
            <w:shd w:val="clear" w:color="auto" w:fill="DEEAF6" w:themeFill="accent1" w:themeFillTint="33"/>
            <w:vAlign w:val="center"/>
          </w:tcPr>
          <w:p w14:paraId="73EB8AA8" w14:textId="77777777" w:rsidR="00AF6C7A" w:rsidRPr="00613018" w:rsidRDefault="00AF6C7A" w:rsidP="00C92D1D">
            <w:pPr>
              <w:tabs>
                <w:tab w:val="left" w:pos="5093"/>
              </w:tabs>
              <w:rPr>
                <w:rFonts w:eastAsiaTheme="minorHAnsi" w:cs="Arial"/>
                <w:bCs/>
                <w:color w:val="000000"/>
                <w:szCs w:val="22"/>
              </w:rPr>
            </w:pPr>
            <w:r w:rsidRPr="00613018">
              <w:rPr>
                <w:rFonts w:eastAsiaTheme="minorHAnsi" w:cs="Arial"/>
                <w:bCs/>
                <w:color w:val="000000"/>
                <w:szCs w:val="22"/>
              </w:rPr>
              <w:t>Local Educational Agency (LEA) Name</w:t>
            </w:r>
          </w:p>
        </w:tc>
        <w:tc>
          <w:tcPr>
            <w:tcW w:w="5091" w:type="dxa"/>
            <w:shd w:val="clear" w:color="auto" w:fill="DEEAF6" w:themeFill="accent1" w:themeFillTint="33"/>
            <w:vAlign w:val="center"/>
          </w:tcPr>
          <w:p w14:paraId="2E3338C2" w14:textId="77777777" w:rsidR="00AF6C7A" w:rsidRPr="00613018" w:rsidRDefault="00AF6C7A" w:rsidP="00C92D1D">
            <w:pPr>
              <w:tabs>
                <w:tab w:val="left" w:pos="5093"/>
              </w:tabs>
              <w:rPr>
                <w:rFonts w:eastAsiaTheme="minorHAnsi" w:cs="Arial"/>
                <w:bCs/>
                <w:color w:val="000000"/>
                <w:szCs w:val="22"/>
              </w:rPr>
            </w:pPr>
            <w:r w:rsidRPr="00613018">
              <w:rPr>
                <w:rFonts w:eastAsiaTheme="minorHAnsi" w:cs="Arial"/>
                <w:bCs/>
                <w:color w:val="000000"/>
                <w:szCs w:val="22"/>
              </w:rPr>
              <w:t>Contact Name and Title</w:t>
            </w:r>
          </w:p>
        </w:tc>
        <w:tc>
          <w:tcPr>
            <w:tcW w:w="5084" w:type="dxa"/>
            <w:shd w:val="clear" w:color="auto" w:fill="DEEAF6" w:themeFill="accent1" w:themeFillTint="33"/>
            <w:vAlign w:val="center"/>
          </w:tcPr>
          <w:p w14:paraId="7E152957" w14:textId="77777777" w:rsidR="00AF6C7A" w:rsidRPr="00613018" w:rsidRDefault="00AF6C7A" w:rsidP="00C92D1D">
            <w:pPr>
              <w:tabs>
                <w:tab w:val="left" w:pos="5093"/>
              </w:tabs>
              <w:rPr>
                <w:rFonts w:eastAsiaTheme="minorHAnsi" w:cs="Arial"/>
                <w:bCs/>
                <w:color w:val="000000"/>
                <w:szCs w:val="22"/>
              </w:rPr>
            </w:pPr>
            <w:r w:rsidRPr="00613018">
              <w:rPr>
                <w:rFonts w:eastAsiaTheme="minorHAnsi" w:cs="Arial"/>
                <w:bCs/>
                <w:color w:val="000000"/>
                <w:szCs w:val="22"/>
              </w:rPr>
              <w:t>Email and Phone</w:t>
            </w:r>
          </w:p>
        </w:tc>
      </w:tr>
      <w:tr w:rsidR="00AF6C7A" w:rsidRPr="00613018" w14:paraId="6C105115" w14:textId="77777777" w:rsidTr="00C92D1D">
        <w:trPr>
          <w:cantSplit/>
        </w:trPr>
        <w:tc>
          <w:tcPr>
            <w:tcW w:w="5079" w:type="dxa"/>
            <w:shd w:val="clear" w:color="auto" w:fill="auto"/>
            <w:vAlign w:val="center"/>
          </w:tcPr>
          <w:p w14:paraId="026114FD" w14:textId="08B9E768" w:rsidR="00AF6C7A" w:rsidRPr="00AC6B47" w:rsidRDefault="00A0473E" w:rsidP="00C92D1D">
            <w:pPr>
              <w:tabs>
                <w:tab w:val="left" w:pos="5093"/>
              </w:tabs>
              <w:rPr>
                <w:rFonts w:eastAsiaTheme="minorHAnsi" w:cs="Arial"/>
                <w:bCs/>
                <w:szCs w:val="22"/>
              </w:rPr>
            </w:pPr>
            <w:r w:rsidRPr="00AC6B47">
              <w:rPr>
                <w:rFonts w:eastAsiaTheme="minorHAnsi" w:cs="Arial"/>
                <w:bCs/>
                <w:szCs w:val="22"/>
              </w:rPr>
              <w:t xml:space="preserve">Camino Nuevo </w:t>
            </w:r>
            <w:r w:rsidR="000C61CB">
              <w:rPr>
                <w:rFonts w:eastAsiaTheme="minorHAnsi" w:cs="Arial"/>
                <w:bCs/>
                <w:szCs w:val="22"/>
              </w:rPr>
              <w:t>Elementary 3</w:t>
            </w:r>
          </w:p>
        </w:tc>
        <w:tc>
          <w:tcPr>
            <w:tcW w:w="5091" w:type="dxa"/>
            <w:shd w:val="clear" w:color="auto" w:fill="auto"/>
            <w:vAlign w:val="center"/>
          </w:tcPr>
          <w:p w14:paraId="616ECFED" w14:textId="3C079B50" w:rsidR="00AF6C7A" w:rsidRPr="00AC6B47" w:rsidRDefault="000C61CB" w:rsidP="00C92D1D">
            <w:pPr>
              <w:tabs>
                <w:tab w:val="left" w:pos="5093"/>
              </w:tabs>
              <w:rPr>
                <w:rFonts w:eastAsiaTheme="minorHAnsi" w:cs="Arial"/>
                <w:bCs/>
                <w:szCs w:val="22"/>
              </w:rPr>
            </w:pPr>
            <w:r>
              <w:rPr>
                <w:rFonts w:eastAsiaTheme="minorHAnsi" w:cs="Arial"/>
                <w:bCs/>
                <w:szCs w:val="22"/>
              </w:rPr>
              <w:t>Jay Laughlin</w:t>
            </w:r>
            <w:r w:rsidR="00A0473E" w:rsidRPr="00AC6B47">
              <w:rPr>
                <w:rFonts w:eastAsiaTheme="minorHAnsi" w:cs="Arial"/>
                <w:bCs/>
                <w:szCs w:val="22"/>
              </w:rPr>
              <w:t>, Principal</w:t>
            </w:r>
          </w:p>
        </w:tc>
        <w:tc>
          <w:tcPr>
            <w:tcW w:w="5084" w:type="dxa"/>
            <w:shd w:val="clear" w:color="auto" w:fill="auto"/>
            <w:vAlign w:val="center"/>
          </w:tcPr>
          <w:p w14:paraId="732BA2C5" w14:textId="696CB101" w:rsidR="00AF6C7A" w:rsidRPr="00613018" w:rsidRDefault="000B3293" w:rsidP="00C92D1D">
            <w:pPr>
              <w:tabs>
                <w:tab w:val="left" w:pos="5093"/>
              </w:tabs>
              <w:rPr>
                <w:rFonts w:eastAsiaTheme="minorHAnsi" w:cs="Arial"/>
                <w:bCs/>
                <w:color w:val="000000"/>
                <w:szCs w:val="22"/>
              </w:rPr>
            </w:pPr>
            <w:hyperlink r:id="rId11" w:history="1">
              <w:r w:rsidR="000C61CB" w:rsidRPr="00092A66">
                <w:rPr>
                  <w:rStyle w:val="Hyperlink"/>
                  <w:bCs/>
                </w:rPr>
                <w:t>Jay.Laughlin@CaminoNuevo.org</w:t>
              </w:r>
            </w:hyperlink>
            <w:r w:rsidR="000C61CB">
              <w:rPr>
                <w:bCs/>
                <w:color w:val="000000"/>
              </w:rPr>
              <w:t xml:space="preserve"> </w:t>
            </w:r>
            <w:r w:rsidR="000C61CB">
              <w:rPr>
                <w:rFonts w:eastAsiaTheme="minorHAnsi" w:cs="Arial"/>
                <w:bCs/>
                <w:color w:val="000000"/>
                <w:szCs w:val="22"/>
              </w:rPr>
              <w:t xml:space="preserve"> </w:t>
            </w:r>
            <w:r w:rsidR="00A959A6">
              <w:rPr>
                <w:rFonts w:eastAsiaTheme="minorHAnsi" w:cs="Arial"/>
                <w:bCs/>
                <w:color w:val="000000"/>
                <w:szCs w:val="22"/>
              </w:rPr>
              <w:t>(</w:t>
            </w:r>
            <w:r w:rsidR="000C61CB">
              <w:rPr>
                <w:rFonts w:eastAsiaTheme="minorHAnsi" w:cs="Arial"/>
                <w:bCs/>
                <w:color w:val="000000"/>
                <w:szCs w:val="22"/>
              </w:rPr>
              <w:t>323</w:t>
            </w:r>
            <w:r w:rsidR="00A959A6">
              <w:rPr>
                <w:rFonts w:eastAsiaTheme="minorHAnsi" w:cs="Arial"/>
                <w:bCs/>
                <w:color w:val="000000"/>
                <w:szCs w:val="22"/>
              </w:rPr>
              <w:t xml:space="preserve">) </w:t>
            </w:r>
            <w:r w:rsidR="000C61CB">
              <w:rPr>
                <w:rFonts w:eastAsiaTheme="minorHAnsi" w:cs="Arial"/>
                <w:bCs/>
                <w:color w:val="000000"/>
                <w:szCs w:val="22"/>
              </w:rPr>
              <w:t>730</w:t>
            </w:r>
            <w:r w:rsidR="00A959A6">
              <w:rPr>
                <w:rFonts w:eastAsiaTheme="minorHAnsi" w:cs="Arial"/>
                <w:bCs/>
                <w:color w:val="000000"/>
                <w:szCs w:val="22"/>
              </w:rPr>
              <w:t>-</w:t>
            </w:r>
            <w:r w:rsidR="000C61CB">
              <w:rPr>
                <w:rFonts w:eastAsiaTheme="minorHAnsi" w:cs="Arial"/>
                <w:bCs/>
                <w:color w:val="000000"/>
                <w:szCs w:val="22"/>
              </w:rPr>
              <w:t>7160</w:t>
            </w:r>
          </w:p>
        </w:tc>
      </w:tr>
    </w:tbl>
    <w:p w14:paraId="490373A9" w14:textId="09CF9E14" w:rsidR="00AF6C7A" w:rsidRPr="00B80C09" w:rsidRDefault="00AF6C7A" w:rsidP="00B80C09">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rPr>
          <w:sz w:val="40"/>
          <w:szCs w:val="40"/>
        </w:rPr>
      </w:pPr>
      <w:r w:rsidRPr="00B80C09">
        <w:rPr>
          <w:sz w:val="40"/>
          <w:szCs w:val="40"/>
        </w:rPr>
        <w:t>Plan Summary</w:t>
      </w:r>
      <w:r w:rsidR="00C4032A">
        <w:rPr>
          <w:sz w:val="40"/>
          <w:szCs w:val="40"/>
        </w:rPr>
        <w:t xml:space="preserve"> </w:t>
      </w:r>
      <w:r w:rsidR="00AC6B47">
        <w:rPr>
          <w:sz w:val="40"/>
          <w:szCs w:val="40"/>
        </w:rPr>
        <w:t>2021-2022</w:t>
      </w:r>
    </w:p>
    <w:p w14:paraId="2478FCED" w14:textId="77777777" w:rsidR="00AF6C7A" w:rsidRPr="00613018" w:rsidRDefault="00AF6C7A" w:rsidP="00AF6C7A">
      <w:pPr>
        <w:pStyle w:val="Heading3"/>
        <w:spacing w:before="240"/>
        <w:rPr>
          <w:sz w:val="36"/>
        </w:rPr>
      </w:pPr>
      <w:r w:rsidRPr="00613018">
        <w:rPr>
          <w:sz w:val="36"/>
        </w:rPr>
        <w:t>General Information</w:t>
      </w:r>
    </w:p>
    <w:p w14:paraId="21C8974D" w14:textId="0A853B74" w:rsidR="00AF6C7A" w:rsidRPr="00613018" w:rsidRDefault="00AF6C7A" w:rsidP="00A959A6">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A description of the LEA, its schools, and its students.</w:t>
      </w:r>
    </w:p>
    <w:p w14:paraId="4C02E16B" w14:textId="33655414" w:rsidR="00AC6B47" w:rsidRDefault="000C61CB" w:rsidP="00A959A6">
      <w:pPr>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rPr>
          <w:shd w:val="clear" w:color="auto" w:fill="D9E2F3" w:themeFill="accent5" w:themeFillTint="33"/>
        </w:rPr>
      </w:pPr>
      <w:r w:rsidRPr="000C61CB">
        <w:rPr>
          <w:shd w:val="clear" w:color="auto" w:fill="D9E2F3" w:themeFill="accent5" w:themeFillTint="33"/>
        </w:rPr>
        <w:t>CNES 3 serves 740 students in grades TK/K through 8. Ninety-Four percent (94%) of the students qualify for free or reduced-price meals. The ethnic composition of the 2020-2021 student body at CNCA #3 was 96% Hispanic, 97% socioeconomically disadvantaged and 46.4% English language learners and 13.4% of students with disabilities.</w:t>
      </w:r>
    </w:p>
    <w:p w14:paraId="51575370" w14:textId="77777777" w:rsidR="000C61CB" w:rsidRPr="00AC6B47" w:rsidRDefault="000C61CB" w:rsidP="00A959A6">
      <w:pPr>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rPr>
          <w:shd w:val="clear" w:color="auto" w:fill="D9E2F3" w:themeFill="accent5" w:themeFillTint="33"/>
        </w:rPr>
      </w:pPr>
    </w:p>
    <w:p w14:paraId="55935503" w14:textId="7DAAEB2E" w:rsidR="00A959A6" w:rsidRPr="00AC6B47" w:rsidRDefault="0078263E" w:rsidP="00A959A6">
      <w:pPr>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rPr>
          <w:shd w:val="clear" w:color="auto" w:fill="D9E2F3" w:themeFill="accent5" w:themeFillTint="33"/>
        </w:rPr>
      </w:pPr>
      <w:r w:rsidRPr="00AC6B47">
        <w:rPr>
          <w:shd w:val="clear" w:color="auto" w:fill="D9E2F3" w:themeFill="accent5" w:themeFillTint="33"/>
        </w:rPr>
        <w:t>CN</w:t>
      </w:r>
      <w:r w:rsidR="000C61CB">
        <w:rPr>
          <w:shd w:val="clear" w:color="auto" w:fill="D9E2F3" w:themeFill="accent5" w:themeFillTint="33"/>
        </w:rPr>
        <w:t>ES 3</w:t>
      </w:r>
      <w:r w:rsidR="00A959A6" w:rsidRPr="00AC6B47">
        <w:rPr>
          <w:shd w:val="clear" w:color="auto" w:fill="D9E2F3" w:themeFill="accent5" w:themeFillTint="33"/>
        </w:rPr>
        <w:t xml:space="preserve"> is part of the Camino Nuevo Charter Academy (CNCA) network of schools. Camino Nuevo Charter Academy educates students in a college preparatory program to be literate, critical thinkers, and independent problem solvers who are agents of social justice with sensitivity toward the world around them.</w:t>
      </w:r>
    </w:p>
    <w:p w14:paraId="1031459C" w14:textId="77777777" w:rsidR="00A959A6" w:rsidRPr="00AC6B47" w:rsidRDefault="00A959A6" w:rsidP="00A959A6">
      <w:pPr>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rPr>
          <w:shd w:val="clear" w:color="auto" w:fill="D9E2F3" w:themeFill="accent5" w:themeFillTint="33"/>
        </w:rPr>
      </w:pPr>
      <w:r w:rsidRPr="00AC6B47">
        <w:rPr>
          <w:shd w:val="clear" w:color="auto" w:fill="D9E2F3" w:themeFill="accent5" w:themeFillTint="33"/>
        </w:rPr>
        <w:t xml:space="preserve"> </w:t>
      </w:r>
    </w:p>
    <w:p w14:paraId="4D4837BB" w14:textId="77777777" w:rsidR="00A959A6" w:rsidRPr="00AC6B47" w:rsidRDefault="00A959A6" w:rsidP="00A959A6">
      <w:pPr>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rPr>
          <w:shd w:val="clear" w:color="auto" w:fill="D9E2F3" w:themeFill="accent5" w:themeFillTint="33"/>
        </w:rPr>
      </w:pPr>
      <w:r w:rsidRPr="00AC6B47">
        <w:rPr>
          <w:shd w:val="clear" w:color="auto" w:fill="D9E2F3" w:themeFill="accent5" w:themeFillTint="33"/>
        </w:rPr>
        <w:t>By 2022, more than 2,000 CNCA graduates will be equipped with the skills, knowledge, and worldview necessary to be literate, critical thinkers and independent problem solvers. As a result of this success, 90% will be accepted to, 80% will attend and 60% will graduate from a four-year college within six years.</w:t>
      </w:r>
    </w:p>
    <w:p w14:paraId="668ED467" w14:textId="77777777" w:rsidR="00A959A6" w:rsidRPr="00AC6B47" w:rsidRDefault="00A959A6" w:rsidP="00A959A6">
      <w:pPr>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rPr>
          <w:shd w:val="clear" w:color="auto" w:fill="D9E2F3" w:themeFill="accent5" w:themeFillTint="33"/>
        </w:rPr>
      </w:pPr>
    </w:p>
    <w:p w14:paraId="2761384B" w14:textId="1E28D72A" w:rsidR="00AF6C7A" w:rsidRPr="000C61CB" w:rsidRDefault="00A959A6" w:rsidP="000C61CB">
      <w:pPr>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rPr>
          <w:shd w:val="clear" w:color="auto" w:fill="D9E2F3" w:themeFill="accent5" w:themeFillTint="33"/>
        </w:rPr>
      </w:pPr>
      <w:r w:rsidRPr="00AC6B47">
        <w:rPr>
          <w:shd w:val="clear" w:color="auto" w:fill="D9E2F3" w:themeFill="accent5" w:themeFillTint="33"/>
        </w:rPr>
        <w:t xml:space="preserve">Camino Nuevo Charter Academy was founded in 1999 by Pueblo Nuevo Development, a nonprofit community development corporation in the MacArthur Park neighborhood west of downtown Los Angeles. The first campus opened its doors to students in August 2000. Most of the residents are immigrants from Mexico and Central America. The majority of CNCA’s students reside in historically underserved neighborhoods of Los Angeles such as Westlake/MacArthur Park, Pico/Union, Koreatown, and the West Adams/Byzantine Latino Quarter. </w:t>
      </w:r>
    </w:p>
    <w:p w14:paraId="57B96E7C" w14:textId="77777777" w:rsidR="00AF6C7A" w:rsidRPr="00613018" w:rsidRDefault="00AF6C7A" w:rsidP="00AF6C7A">
      <w:pPr>
        <w:pStyle w:val="Heading3"/>
        <w:spacing w:before="240"/>
        <w:rPr>
          <w:sz w:val="36"/>
        </w:rPr>
      </w:pPr>
      <w:r w:rsidRPr="00613018">
        <w:rPr>
          <w:sz w:val="36"/>
        </w:rPr>
        <w:t>Reflections: Successes</w:t>
      </w:r>
    </w:p>
    <w:p w14:paraId="7FD071B2" w14:textId="77777777" w:rsidR="00AF6C7A" w:rsidRPr="00613018" w:rsidRDefault="00AF6C7A" w:rsidP="00AF6C7A">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 xml:space="preserve">A description of successes and/or progress based on a review of the </w:t>
      </w:r>
      <w:r>
        <w:rPr>
          <w:rFonts w:eastAsiaTheme="minorHAnsi" w:cs="Arial"/>
          <w:color w:val="000000"/>
          <w:szCs w:val="20"/>
        </w:rPr>
        <w:t>California School Dashboard (</w:t>
      </w:r>
      <w:r w:rsidRPr="00613018">
        <w:rPr>
          <w:rFonts w:eastAsiaTheme="minorHAnsi" w:cs="Arial"/>
          <w:color w:val="000000"/>
          <w:szCs w:val="20"/>
        </w:rPr>
        <w:t>Dashboard</w:t>
      </w:r>
      <w:r>
        <w:rPr>
          <w:rFonts w:eastAsiaTheme="minorHAnsi" w:cs="Arial"/>
          <w:color w:val="000000"/>
          <w:szCs w:val="20"/>
        </w:rPr>
        <w:t>)</w:t>
      </w:r>
      <w:r w:rsidRPr="00613018">
        <w:rPr>
          <w:rFonts w:eastAsiaTheme="minorHAnsi" w:cs="Arial"/>
          <w:color w:val="000000"/>
          <w:szCs w:val="20"/>
        </w:rPr>
        <w:t xml:space="preserve"> and local data.</w:t>
      </w:r>
    </w:p>
    <w:p w14:paraId="66FEB7F3" w14:textId="44DA435A" w:rsidR="000C61CB" w:rsidRDefault="000C61CB" w:rsidP="000C61C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pPr>
      <w:r>
        <w:t>At this time, CNES 3 does not collect data from one of the verified data sources approved with the passage of AB 1505. Our interim assessment system includes:</w:t>
      </w:r>
    </w:p>
    <w:p w14:paraId="54E3C675" w14:textId="77777777" w:rsidR="000C61CB" w:rsidRDefault="000C61CB" w:rsidP="000C61C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pPr>
      <w:r>
        <w:lastRenderedPageBreak/>
        <w:t>●</w:t>
      </w:r>
      <w:r>
        <w:tab/>
        <w:t xml:space="preserve">TCRWP &amp; </w:t>
      </w:r>
      <w:proofErr w:type="spellStart"/>
      <w:r>
        <w:t>Evaluación</w:t>
      </w:r>
      <w:proofErr w:type="spellEnd"/>
      <w:r>
        <w:t xml:space="preserve"> de </w:t>
      </w:r>
      <w:proofErr w:type="spellStart"/>
      <w:r>
        <w:t>Desarrollo</w:t>
      </w:r>
      <w:proofErr w:type="spellEnd"/>
      <w:r>
        <w:t xml:space="preserve"> de </w:t>
      </w:r>
      <w:proofErr w:type="spellStart"/>
      <w:r>
        <w:t>Lectura</w:t>
      </w:r>
      <w:proofErr w:type="spellEnd"/>
      <w:r>
        <w:t xml:space="preserve"> running records (TK-2) </w:t>
      </w:r>
    </w:p>
    <w:p w14:paraId="414166E6" w14:textId="77777777" w:rsidR="000C61CB" w:rsidRDefault="000C61CB" w:rsidP="000C61C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pPr>
      <w:r>
        <w:t>●</w:t>
      </w:r>
      <w:r>
        <w:tab/>
      </w:r>
      <w:proofErr w:type="spellStart"/>
      <w:r>
        <w:t>LevelSet</w:t>
      </w:r>
      <w:proofErr w:type="spellEnd"/>
      <w:r>
        <w:t xml:space="preserve"> (Achieve3000’s Lexile assessment) </w:t>
      </w:r>
    </w:p>
    <w:p w14:paraId="05154AB8" w14:textId="77777777" w:rsidR="000C61CB" w:rsidRDefault="000C61CB" w:rsidP="000C61C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pPr>
      <w:r>
        <w:t>●</w:t>
      </w:r>
      <w:r>
        <w:tab/>
        <w:t xml:space="preserve">Math benchmarks using the Inspect Illuminate </w:t>
      </w:r>
      <w:proofErr w:type="spellStart"/>
      <w:r>
        <w:t>Itembank</w:t>
      </w:r>
      <w:proofErr w:type="spellEnd"/>
      <w:r>
        <w:t xml:space="preserve"> </w:t>
      </w:r>
    </w:p>
    <w:p w14:paraId="1CE01B0F" w14:textId="77777777" w:rsidR="000C61CB" w:rsidRDefault="000C61CB" w:rsidP="000C61C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pPr>
      <w:r>
        <w:t>●</w:t>
      </w:r>
      <w:r>
        <w:tab/>
        <w:t xml:space="preserve">CAASPP Interim Assessment Blocks for ELA and Math </w:t>
      </w:r>
    </w:p>
    <w:p w14:paraId="5C7ADA5A" w14:textId="3F413AA6" w:rsidR="000C61CB" w:rsidRDefault="000C61CB" w:rsidP="000C61C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pPr>
      <w:r>
        <w:t>This assessment plan was carefully crafted to meet the needs of our distance learning program this year. Therefore, we do not have data that shows one year’s progress from one academic year to the next. However, an analysis of our students’ beginning-of-year, quarter one, and quarter two performance on these interim assessments demonstrate the following:</w:t>
      </w:r>
    </w:p>
    <w:p w14:paraId="7017889B" w14:textId="77777777" w:rsidR="000C61CB" w:rsidRDefault="000C61CB" w:rsidP="000C61C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pPr>
      <w:r>
        <w:t>Interim Assessment Findings and Response:</w:t>
      </w:r>
    </w:p>
    <w:p w14:paraId="51E0A150" w14:textId="77777777" w:rsidR="000C61CB" w:rsidRDefault="000C61CB" w:rsidP="000C61C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pPr>
      <w:r>
        <w:t>ELA Interim Assessment IABs: At the end of Quarter 1, our teachers administered IABs remotely for all students. The IABs are aligned to grade level standards, and during quarter 1 we noticed that pacing with instruction was behind what we’d originally anticipated because we first had to ensure student online access to virtual learning and supporting students in engaging in classes.</w:t>
      </w:r>
    </w:p>
    <w:p w14:paraId="31994F68" w14:textId="77777777" w:rsidR="000C61CB" w:rsidRDefault="000C61CB" w:rsidP="000C61C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pPr>
      <w:r>
        <w:t>At the onset of quarter 2, we took time to ensure teachers could preview the end of quarter 2 IABs and select the standards based IAB that most closely aligned with upcoming instruction. This way, we could ensure we captured student learning outcomes aligned to content covered in class during quarter 2. As a result of previewing the interim assessments, this afforded teachers the opportunity to clarify the expectations for students corresponding to standards (know the criteria for success) and also make sure that the content covered in quarter 2 was aligned to these standards and expectations.</w:t>
      </w:r>
    </w:p>
    <w:p w14:paraId="61881E59" w14:textId="4E8CA2C6" w:rsidR="000C61CB" w:rsidRDefault="000C61CB" w:rsidP="000C61C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pPr>
      <w:r>
        <w:t xml:space="preserve">From quarter 1 to quarter 2, we saw growth among every grade in terms of IAB performance. We attribute the improvement in quarter 1 IABs to quarter 2 IABs in large part to the proactive approach of leveraging the IABs as teaching tools that informed upcoming instruction. We also attribute the improvement in the analyses processes in place for teachers to understand expectations on the quarter 1 IAB, diagnose student performance in terms of strengths and needs, and then action plan upcoming instruction in quarter 2 to improve in areas that were lower performing. At this point, we are focusing on building teacher and student capacity in leveraging asynchronous learning opportunities through online platforms for ELA. This offers a complement to our standards-based instruction in class with students having the chance to engage with articles that are aligned to their independent Lexile level so that they can build their individual reading proficiency and thereby more fully engage with grade level texts and tasks in their ELA classrooms. </w:t>
      </w:r>
    </w:p>
    <w:p w14:paraId="3E0126CE" w14:textId="77777777" w:rsidR="000C61CB" w:rsidRDefault="000C61CB" w:rsidP="000C61C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pPr>
      <w:r>
        <w:t xml:space="preserve">Our Math interim assessment results have been developed to align with grade level standards and also provide opportunities for us to analyze current student performance and adapt our approach to improve learning outcomes for all students. This year, we’ve created interim assessments for math that have aligned to content covered by teachers through each quarter. The assessments have been developed using standard-aligned items that correspond to the standards of focus in our units for Bridges (3-5) and CPM (6-8) math curriculum. We noticed that with these standards-aligned assessments, pacing was still a challenge for instruction. From shared network analysis, we learned that schools with strongest performance were leveraging asynchronous instruction through ST Math to improve student outcomes. As a result, this was a shift we leveraged beginning in semester 2 to ensure students would have opportunities for sufficient practice with standards aligned tasks and so that students had an opportunity to practice prerequisite skills that prove to be essential foundations from which teachers can then lead instruction at grade level standards-based content. Our focus on building teacher capacity in leveraging online learning platforms for asynchronous instruction is a result of the analysis and collaboration with partner schools around what is proving most effective in the distance learning setting. </w:t>
      </w:r>
    </w:p>
    <w:p w14:paraId="47010F2B" w14:textId="4D3A8AF2" w:rsidR="000C61CB" w:rsidRDefault="000C61CB" w:rsidP="000C61CB">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pPr>
      <w:r>
        <w:lastRenderedPageBreak/>
        <w:t>Though leveraging interim assessments in both ELA and math for our students, we are able to develop cycles of learning for teachers that not only allow them to more deeply understand the demands of standards expectations at grade level, but also to diagnose how their students are performing relative to those standards and make informed instructional decisions to respond to student learning needs.</w:t>
      </w:r>
    </w:p>
    <w:p w14:paraId="6855157B" w14:textId="77777777" w:rsidR="00AF6C7A" w:rsidRPr="00613018"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2325FEA8" w14:textId="77777777" w:rsidR="00AF6C7A" w:rsidRPr="00613018" w:rsidRDefault="00AF6C7A" w:rsidP="00AF6C7A">
      <w:pPr>
        <w:pStyle w:val="Heading3"/>
        <w:spacing w:before="240"/>
        <w:rPr>
          <w:sz w:val="36"/>
        </w:rPr>
      </w:pPr>
      <w:r w:rsidRPr="00613018">
        <w:rPr>
          <w:sz w:val="36"/>
        </w:rPr>
        <w:t>Reflections: Identified Need</w:t>
      </w:r>
    </w:p>
    <w:p w14:paraId="03A726E3" w14:textId="77777777" w:rsidR="00AF6C7A" w:rsidRPr="00613018" w:rsidRDefault="00AF6C7A" w:rsidP="00AF6C7A">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A description of any areas that need significant improvement based on a review of Dashboard and local data, including any areas of low performance and significant performance gaps among student groups on Dashboard indicators, and any steps taken to address those areas.</w:t>
      </w:r>
    </w:p>
    <w:p w14:paraId="39AE079F" w14:textId="77777777" w:rsidR="00A959A6" w:rsidRPr="00E0003C" w:rsidRDefault="00A959A6" w:rsidP="00A959A6">
      <w:pPr>
        <w:pStyle w:val="EditableA"/>
        <w:jc w:val="left"/>
      </w:pPr>
      <w:r w:rsidRPr="00E0003C">
        <w:t>CNCA identified needs across all the schools in the network that should be addressed in a united way. CNCA collaborated with school leaders across the network of schools to articulate three united goals for all of CNCA’s schools.</w:t>
      </w:r>
    </w:p>
    <w:p w14:paraId="64673574" w14:textId="77777777" w:rsidR="00A959A6" w:rsidRPr="00E0003C" w:rsidRDefault="00A959A6" w:rsidP="00A959A6">
      <w:pPr>
        <w:pStyle w:val="EditableA"/>
        <w:jc w:val="left"/>
      </w:pPr>
      <w:r w:rsidRPr="00E0003C">
        <w:t xml:space="preserve">In addition to the identified needs, new legislation affected information that must be addressed. Although for some of CNCA’s schools, these goals are a shift from the way they were articulated in the previous 2017-2020 LCAP, the schools’ needs continue to be the driving force behind the decision-making. </w:t>
      </w:r>
    </w:p>
    <w:p w14:paraId="667A830C" w14:textId="13F64523" w:rsidR="00A959A6" w:rsidRPr="00E0003C" w:rsidRDefault="000C61CB" w:rsidP="000C61CB">
      <w:pPr>
        <w:pStyle w:val="EditableA"/>
        <w:jc w:val="left"/>
      </w:pPr>
      <w:r w:rsidRPr="00E0003C">
        <w:t>CNES 3</w:t>
      </w:r>
      <w:r w:rsidR="00A959A6" w:rsidRPr="00E0003C">
        <w:t xml:space="preserve"> utilizes the LCAP and LCAP Federal Addendum as their School Plan for Student Achievement. </w:t>
      </w:r>
    </w:p>
    <w:p w14:paraId="07DDD467" w14:textId="2605DC59" w:rsidR="00AF6C7A" w:rsidRPr="00E0003C" w:rsidRDefault="00AF6C7A" w:rsidP="000C61CB">
      <w:pPr>
        <w:pStyle w:val="EditableA"/>
        <w:jc w:val="left"/>
      </w:pPr>
    </w:p>
    <w:p w14:paraId="5A1F82EE" w14:textId="419EE4B4" w:rsidR="000C61CB" w:rsidRPr="00E0003C" w:rsidRDefault="000C61CB" w:rsidP="000C61CB">
      <w:pPr>
        <w:pStyle w:val="EditableA"/>
        <w:jc w:val="left"/>
        <w:rPr>
          <w:bCs/>
        </w:rPr>
      </w:pPr>
      <w:r w:rsidRPr="00E0003C">
        <w:rPr>
          <w:bCs/>
        </w:rPr>
        <w:t>A review of the 2019 California School Dashboard revealed that the school’s ELA “Status” (Distance from Standard, DFS) was “Lower”</w:t>
      </w:r>
      <w:r w:rsidR="00B9347F" w:rsidRPr="00E0003C">
        <w:rPr>
          <w:bCs/>
        </w:rPr>
        <w:t xml:space="preserve"> </w:t>
      </w:r>
      <w:r w:rsidRPr="00E0003C">
        <w:rPr>
          <w:bCs/>
        </w:rPr>
        <w:t xml:space="preserve">schoolwide and for the four numerically significant subgroups: English Learner, Latino, Socioeconomically Disadvantaged Students (SED) and Students with Disabilities (SWD) </w:t>
      </w:r>
    </w:p>
    <w:p w14:paraId="3E3F488B" w14:textId="77777777" w:rsidR="000C61CB" w:rsidRPr="00E0003C" w:rsidRDefault="000C61CB" w:rsidP="000C61CB">
      <w:pPr>
        <w:pStyle w:val="EditableA"/>
        <w:jc w:val="left"/>
        <w:rPr>
          <w:bCs/>
        </w:rPr>
      </w:pPr>
      <w:r w:rsidRPr="00E0003C">
        <w:rPr>
          <w:bCs/>
        </w:rPr>
        <w:t>For CNCA #3, we saw an improvement in ELA performance overall with growth of 16.1 points as we were -63.3 DFS in 2018 and -47.2 DFS in 2019. Our improvement overall shows we are on the right trajectory, but have more work to do as our current level of performance is still below that of the state overall. All of our numerically significant subgroups improved performance from 2018 to 2019. ELs increased by 12.6, Latino subgroup increased by 15.7, socioeconomically disadvantaged students increased by 16.1, and students with disabilities increased by 19.2.</w:t>
      </w:r>
    </w:p>
    <w:p w14:paraId="1F68AFA7" w14:textId="42567C7F" w:rsidR="000C61CB" w:rsidRPr="00E0003C" w:rsidRDefault="000C61CB" w:rsidP="000C61CB">
      <w:pPr>
        <w:pStyle w:val="EditableA"/>
        <w:jc w:val="left"/>
        <w:rPr>
          <w:bCs/>
        </w:rPr>
      </w:pPr>
      <w:r w:rsidRPr="00E0003C">
        <w:rPr>
          <w:bCs/>
        </w:rPr>
        <w:t>Although we’ve seen improvement from 2018 to 2019, we still have room for improvement as each of our subgroups, as stated above, is performing lower than the state overall in terms of DFS.</w:t>
      </w:r>
    </w:p>
    <w:p w14:paraId="110B834D" w14:textId="77777777" w:rsidR="000C61CB" w:rsidRPr="00E0003C" w:rsidRDefault="000C61CB" w:rsidP="000C61CB">
      <w:pPr>
        <w:pStyle w:val="EditableA"/>
        <w:jc w:val="left"/>
        <w:rPr>
          <w:bCs/>
        </w:rPr>
      </w:pPr>
    </w:p>
    <w:p w14:paraId="17E0B26C" w14:textId="07DAB10C" w:rsidR="000C61CB" w:rsidRPr="00E0003C" w:rsidRDefault="000C61CB" w:rsidP="000C61CB">
      <w:pPr>
        <w:pStyle w:val="EditableA"/>
        <w:jc w:val="left"/>
        <w:rPr>
          <w:bCs/>
        </w:rPr>
      </w:pPr>
      <w:r w:rsidRPr="00E0003C">
        <w:rPr>
          <w:bCs/>
        </w:rPr>
        <w:t>We performed a root cause analysis for this lower DFS status for schoolwide and the subgroups, and;</w:t>
      </w:r>
    </w:p>
    <w:p w14:paraId="7D5003B4" w14:textId="6371A09D" w:rsidR="000C61CB" w:rsidRPr="00E0003C" w:rsidRDefault="000C61CB" w:rsidP="000C61CB">
      <w:pPr>
        <w:pStyle w:val="EditableA"/>
        <w:jc w:val="left"/>
        <w:rPr>
          <w:bCs/>
        </w:rPr>
      </w:pPr>
      <w:r w:rsidRPr="00E0003C">
        <w:rPr>
          <w:bCs/>
        </w:rPr>
        <w:t>We are building our dual language instructional program so that students are learning using academic English and Spanish across content areas. Data shows the model will ultimately lead to increased academic outcomes for all students, and that this positive impact will take place later in students’ academic development as they are working to master communication skills of academic listening, speaking, reading, and writing in both English and Spanish. We are excited about investing in this teaching and learning approach with fidelity as we know it will lead to greater levels of success for students as they enter high school, college, and beyond. In the short term, the benefits do not often show a linear growth trajectory, but instead show accelerated growth on assessments as students matriculate toward later middle school and high school.</w:t>
      </w:r>
    </w:p>
    <w:p w14:paraId="63F17999" w14:textId="76DD4318" w:rsidR="000C61CB" w:rsidRPr="00E0003C" w:rsidRDefault="000C61CB" w:rsidP="000C61CB">
      <w:pPr>
        <w:pStyle w:val="EditableA"/>
        <w:jc w:val="left"/>
        <w:rPr>
          <w:bCs/>
        </w:rPr>
      </w:pPr>
      <w:r w:rsidRPr="00E0003C">
        <w:rPr>
          <w:bCs/>
        </w:rPr>
        <w:lastRenderedPageBreak/>
        <w:t>Another source for this is that our current curriculum takes time to develop and leverage with students so that it targets grade level standards and provides scaffolds for students to meet those standards. While our workshop model can prove effective for experienced teachers, it involves a steep learning curve for more novice teachers that are not yet well versed in standards.</w:t>
      </w:r>
    </w:p>
    <w:p w14:paraId="3E3A9846" w14:textId="5B8AE4FC" w:rsidR="000C61CB" w:rsidRPr="00E0003C" w:rsidRDefault="000C61CB" w:rsidP="000C61CB">
      <w:pPr>
        <w:pStyle w:val="EditableA"/>
        <w:jc w:val="left"/>
        <w:rPr>
          <w:bCs/>
        </w:rPr>
      </w:pPr>
      <w:r w:rsidRPr="00E0003C">
        <w:rPr>
          <w:bCs/>
        </w:rPr>
        <w:t xml:space="preserve">As a result, next year we are planning to offer training and PD so that our teachers will be able to launch a new vertically aligned, standards-based curriculum for ELA and SLA that will enable our students to have access to grade level standards that coherently builds upon what students have learned and studied in previous years. This vertical coherence is difficult to develop with the workshop curriculum, and with a task force researching </w:t>
      </w:r>
      <w:proofErr w:type="spellStart"/>
      <w:r w:rsidRPr="00E0003C">
        <w:rPr>
          <w:bCs/>
        </w:rPr>
        <w:t>Edreports</w:t>
      </w:r>
      <w:proofErr w:type="spellEnd"/>
      <w:r w:rsidRPr="00E0003C">
        <w:rPr>
          <w:bCs/>
        </w:rPr>
        <w:t xml:space="preserve"> on effective curriculum in terms of standards alignment and implementation, we are confident this shift will help us more effectively teach towards standards in all grade levels. With accompany PD, we believe this focus on coherently aligning our content Tk-8 will result in increased gains in reading proficiency demonstrated on district and state assessments.</w:t>
      </w:r>
    </w:p>
    <w:p w14:paraId="7AA6D5DA" w14:textId="5EFEBFF0" w:rsidR="000C61CB" w:rsidRPr="00E0003C" w:rsidRDefault="005A4DDA" w:rsidP="000C61CB">
      <w:pPr>
        <w:pStyle w:val="EditableA"/>
        <w:jc w:val="left"/>
        <w:rPr>
          <w:bCs/>
        </w:rPr>
      </w:pPr>
      <w:r w:rsidRPr="00E0003C">
        <w:rPr>
          <w:bCs/>
        </w:rPr>
        <w:t xml:space="preserve">The following is an </w:t>
      </w:r>
      <w:r w:rsidR="000C61CB" w:rsidRPr="00E0003C">
        <w:rPr>
          <w:bCs/>
        </w:rPr>
        <w:t>outline</w:t>
      </w:r>
      <w:r w:rsidRPr="00E0003C">
        <w:rPr>
          <w:bCs/>
        </w:rPr>
        <w:t xml:space="preserve"> of</w:t>
      </w:r>
      <w:r w:rsidR="000C61CB" w:rsidRPr="00E0003C">
        <w:rPr>
          <w:bCs/>
        </w:rPr>
        <w:t xml:space="preserve"> the actions the school’s leadership team</w:t>
      </w:r>
      <w:r w:rsidRPr="00E0003C">
        <w:rPr>
          <w:bCs/>
        </w:rPr>
        <w:t xml:space="preserve"> plans to implement</w:t>
      </w:r>
      <w:r w:rsidR="000C61CB" w:rsidRPr="00E0003C">
        <w:rPr>
          <w:bCs/>
        </w:rPr>
        <w:t xml:space="preserve"> to improve</w:t>
      </w:r>
      <w:r w:rsidRPr="00E0003C">
        <w:rPr>
          <w:bCs/>
        </w:rPr>
        <w:t xml:space="preserve"> </w:t>
      </w:r>
      <w:r w:rsidR="000C61CB" w:rsidRPr="00E0003C">
        <w:rPr>
          <w:bCs/>
        </w:rPr>
        <w:t>overall student academic performance in ELA as measured by the California</w:t>
      </w:r>
      <w:r w:rsidRPr="00E0003C">
        <w:rPr>
          <w:bCs/>
        </w:rPr>
        <w:t xml:space="preserve"> </w:t>
      </w:r>
      <w:r w:rsidR="000C61CB" w:rsidRPr="00E0003C">
        <w:rPr>
          <w:bCs/>
        </w:rPr>
        <w:t>School Dashboard</w:t>
      </w:r>
      <w:r w:rsidRPr="00E0003C">
        <w:rPr>
          <w:bCs/>
        </w:rPr>
        <w:t xml:space="preserve">. </w:t>
      </w:r>
    </w:p>
    <w:p w14:paraId="5B552FCE" w14:textId="7262FE6B" w:rsidR="000C61CB" w:rsidRPr="00E0003C" w:rsidRDefault="000C61CB" w:rsidP="000C61CB">
      <w:pPr>
        <w:pStyle w:val="EditableA"/>
        <w:jc w:val="left"/>
        <w:rPr>
          <w:bCs/>
        </w:rPr>
      </w:pPr>
      <w:r w:rsidRPr="00E0003C">
        <w:rPr>
          <w:bCs/>
        </w:rPr>
        <w:t>This year, as a leadership team, we’ve prioritized accelerating learning as a framework</w:t>
      </w:r>
      <w:r w:rsidR="005A4DDA" w:rsidRPr="00E0003C">
        <w:rPr>
          <w:bCs/>
        </w:rPr>
        <w:t xml:space="preserve"> </w:t>
      </w:r>
      <w:r w:rsidRPr="00E0003C">
        <w:rPr>
          <w:bCs/>
        </w:rPr>
        <w:t>for our instructional program across all subject areas. This framework has influenced our</w:t>
      </w:r>
      <w:r w:rsidR="005A4DDA" w:rsidRPr="00E0003C">
        <w:rPr>
          <w:bCs/>
        </w:rPr>
        <w:t xml:space="preserve"> </w:t>
      </w:r>
      <w:r w:rsidRPr="00E0003C">
        <w:rPr>
          <w:bCs/>
        </w:rPr>
        <w:t>professional development, and the systems for support and guidance for our teachers have helped</w:t>
      </w:r>
      <w:r w:rsidR="005A4DDA" w:rsidRPr="00E0003C">
        <w:rPr>
          <w:bCs/>
        </w:rPr>
        <w:t xml:space="preserve"> </w:t>
      </w:r>
      <w:r w:rsidRPr="00E0003C">
        <w:rPr>
          <w:bCs/>
        </w:rPr>
        <w:t>ensure that teachers are targeting grade level state standards in their classrooms and building in</w:t>
      </w:r>
      <w:r w:rsidR="005A4DDA" w:rsidRPr="00E0003C">
        <w:rPr>
          <w:bCs/>
        </w:rPr>
        <w:t xml:space="preserve"> </w:t>
      </w:r>
      <w:r w:rsidRPr="00E0003C">
        <w:rPr>
          <w:bCs/>
        </w:rPr>
        <w:t>scaffolds that equitably support students in accessing grade level content. Our performance</w:t>
      </w:r>
      <w:r w:rsidR="005A4DDA" w:rsidRPr="00E0003C">
        <w:rPr>
          <w:bCs/>
        </w:rPr>
        <w:t xml:space="preserve"> </w:t>
      </w:r>
      <w:r w:rsidRPr="00E0003C">
        <w:rPr>
          <w:bCs/>
        </w:rPr>
        <w:t>overall and for our subgroups shows that we have room to improve and our Smarter-Balance</w:t>
      </w:r>
      <w:r w:rsidR="005A4DDA" w:rsidRPr="00E0003C">
        <w:rPr>
          <w:bCs/>
        </w:rPr>
        <w:t xml:space="preserve"> </w:t>
      </w:r>
      <w:r w:rsidRPr="00E0003C">
        <w:rPr>
          <w:bCs/>
        </w:rPr>
        <w:t>assessments reveal we have just under 30% of our students demonstrating that they are meeting</w:t>
      </w:r>
      <w:r w:rsidR="005A4DDA" w:rsidRPr="00E0003C">
        <w:rPr>
          <w:bCs/>
        </w:rPr>
        <w:t xml:space="preserve"> </w:t>
      </w:r>
      <w:r w:rsidRPr="00E0003C">
        <w:rPr>
          <w:bCs/>
        </w:rPr>
        <w:t>or exceeding in terms of standards</w:t>
      </w:r>
      <w:r w:rsidR="005A4DDA" w:rsidRPr="00E0003C">
        <w:rPr>
          <w:bCs/>
        </w:rPr>
        <w:t>-</w:t>
      </w:r>
      <w:r w:rsidRPr="00E0003C">
        <w:rPr>
          <w:bCs/>
        </w:rPr>
        <w:t>based proficiency.</w:t>
      </w:r>
    </w:p>
    <w:p w14:paraId="6AAC17E9" w14:textId="3755945C" w:rsidR="000C61CB" w:rsidRPr="00E0003C" w:rsidRDefault="000C61CB" w:rsidP="000C61CB">
      <w:pPr>
        <w:pStyle w:val="EditableA"/>
        <w:jc w:val="left"/>
        <w:rPr>
          <w:bCs/>
        </w:rPr>
      </w:pPr>
      <w:r w:rsidRPr="00E0003C">
        <w:rPr>
          <w:bCs/>
        </w:rPr>
        <w:t>Lesson plans for teachers are reviewed by our team, observations of teacher practice are</w:t>
      </w:r>
      <w:r w:rsidR="005A4DDA" w:rsidRPr="00E0003C">
        <w:rPr>
          <w:bCs/>
        </w:rPr>
        <w:t xml:space="preserve"> </w:t>
      </w:r>
      <w:r w:rsidRPr="00E0003C">
        <w:rPr>
          <w:bCs/>
        </w:rPr>
        <w:t>conducted on a regular basis as every teacher has a designated coach that provides feedback and</w:t>
      </w:r>
      <w:r w:rsidR="005A4DDA" w:rsidRPr="00E0003C">
        <w:rPr>
          <w:bCs/>
        </w:rPr>
        <w:t xml:space="preserve"> </w:t>
      </w:r>
      <w:r w:rsidRPr="00E0003C">
        <w:rPr>
          <w:bCs/>
        </w:rPr>
        <w:t>support aligned to our accelerated learning instructional framework. This semester, in part</w:t>
      </w:r>
      <w:r w:rsidR="005A4DDA" w:rsidRPr="00E0003C">
        <w:rPr>
          <w:bCs/>
        </w:rPr>
        <w:t xml:space="preserve"> </w:t>
      </w:r>
      <w:r w:rsidRPr="00E0003C">
        <w:rPr>
          <w:bCs/>
        </w:rPr>
        <w:t>influenced by our context in virtual learning, we’ve focused on leveraging our online learning</w:t>
      </w:r>
      <w:r w:rsidR="005A4DDA" w:rsidRPr="00E0003C">
        <w:rPr>
          <w:bCs/>
        </w:rPr>
        <w:t xml:space="preserve"> </w:t>
      </w:r>
      <w:r w:rsidRPr="00E0003C">
        <w:rPr>
          <w:bCs/>
        </w:rPr>
        <w:t>platforms so that students have the opportunity to solidify skills that equip them with</w:t>
      </w:r>
      <w:r w:rsidR="005A4DDA" w:rsidRPr="00E0003C">
        <w:rPr>
          <w:bCs/>
        </w:rPr>
        <w:t xml:space="preserve"> </w:t>
      </w:r>
      <w:r w:rsidRPr="00E0003C">
        <w:rPr>
          <w:bCs/>
        </w:rPr>
        <w:t>pre-requisite learning and practice they need in order to better access the grade level standards</w:t>
      </w:r>
      <w:r w:rsidR="005A4DDA" w:rsidRPr="00E0003C">
        <w:rPr>
          <w:bCs/>
        </w:rPr>
        <w:t xml:space="preserve"> </w:t>
      </w:r>
      <w:r w:rsidRPr="00E0003C">
        <w:rPr>
          <w:bCs/>
        </w:rPr>
        <w:t>and texts we are teaching to in our ELA classrooms.</w:t>
      </w:r>
    </w:p>
    <w:p w14:paraId="034A0EBC" w14:textId="0169BFE3" w:rsidR="000C61CB" w:rsidRPr="00E0003C" w:rsidRDefault="000C61CB" w:rsidP="000C61CB">
      <w:pPr>
        <w:pStyle w:val="EditableA"/>
        <w:jc w:val="left"/>
        <w:rPr>
          <w:bCs/>
        </w:rPr>
      </w:pPr>
      <w:r w:rsidRPr="00E0003C">
        <w:rPr>
          <w:bCs/>
        </w:rPr>
        <w:t>Moving into</w:t>
      </w:r>
      <w:r w:rsidR="005A4DDA" w:rsidRPr="00E0003C">
        <w:rPr>
          <w:bCs/>
        </w:rPr>
        <w:t xml:space="preserve"> SY 2021-2022</w:t>
      </w:r>
      <w:r w:rsidRPr="00E0003C">
        <w:rPr>
          <w:bCs/>
        </w:rPr>
        <w:t xml:space="preserve"> and beyond, we plan to sustain our focus on accelerated learning</w:t>
      </w:r>
      <w:r w:rsidR="005A4DDA" w:rsidRPr="00E0003C">
        <w:rPr>
          <w:bCs/>
        </w:rPr>
        <w:t xml:space="preserve"> </w:t>
      </w:r>
      <w:r w:rsidRPr="00E0003C">
        <w:rPr>
          <w:bCs/>
        </w:rPr>
        <w:t>to ensure equitable access to grade level content and appropriate scaffolds to support students in</w:t>
      </w:r>
      <w:r w:rsidR="005A4DDA" w:rsidRPr="00E0003C">
        <w:rPr>
          <w:bCs/>
        </w:rPr>
        <w:t xml:space="preserve"> </w:t>
      </w:r>
      <w:r w:rsidRPr="00E0003C">
        <w:rPr>
          <w:bCs/>
        </w:rPr>
        <w:t>mastering grade level content. In addition, our dual language model is research based and</w:t>
      </w:r>
      <w:r w:rsidR="005A4DDA" w:rsidRPr="00E0003C">
        <w:rPr>
          <w:bCs/>
        </w:rPr>
        <w:t xml:space="preserve"> </w:t>
      </w:r>
      <w:r w:rsidRPr="00E0003C">
        <w:rPr>
          <w:bCs/>
        </w:rPr>
        <w:t>designed to lead to increased gains for students as they move through middle school. As our dual</w:t>
      </w:r>
      <w:r w:rsidR="005A4DDA" w:rsidRPr="00E0003C">
        <w:rPr>
          <w:bCs/>
        </w:rPr>
        <w:t xml:space="preserve"> </w:t>
      </w:r>
      <w:r w:rsidRPr="00E0003C">
        <w:rPr>
          <w:bCs/>
        </w:rPr>
        <w:t>language program continues to build to 5th grade and up, we expect to see improved outcomes</w:t>
      </w:r>
      <w:r w:rsidR="005A4DDA" w:rsidRPr="00E0003C">
        <w:rPr>
          <w:bCs/>
        </w:rPr>
        <w:t xml:space="preserve"> </w:t>
      </w:r>
      <w:r w:rsidRPr="00E0003C">
        <w:rPr>
          <w:bCs/>
        </w:rPr>
        <w:t>for our students. We also believe our literacy curriculum for next year will be a first step in</w:t>
      </w:r>
      <w:r w:rsidR="005A4DDA" w:rsidRPr="00E0003C">
        <w:rPr>
          <w:bCs/>
        </w:rPr>
        <w:t xml:space="preserve"> </w:t>
      </w:r>
      <w:r w:rsidRPr="00E0003C">
        <w:rPr>
          <w:bCs/>
        </w:rPr>
        <w:t>ensuring every student is accessing standards based instruction that coherently builds upon what</w:t>
      </w:r>
      <w:r w:rsidR="005A4DDA" w:rsidRPr="00E0003C">
        <w:rPr>
          <w:bCs/>
        </w:rPr>
        <w:t xml:space="preserve"> </w:t>
      </w:r>
      <w:r w:rsidRPr="00E0003C">
        <w:rPr>
          <w:bCs/>
        </w:rPr>
        <w:t>has been taught in previous years.</w:t>
      </w:r>
    </w:p>
    <w:p w14:paraId="3D187AB7" w14:textId="1FF983C0" w:rsidR="000C61CB" w:rsidRPr="00E0003C" w:rsidRDefault="000C61CB" w:rsidP="000C61CB">
      <w:pPr>
        <w:pStyle w:val="EditableA"/>
        <w:jc w:val="left"/>
        <w:rPr>
          <w:bCs/>
        </w:rPr>
      </w:pPr>
      <w:r w:rsidRPr="00E0003C">
        <w:rPr>
          <w:bCs/>
        </w:rPr>
        <w:t>Review of the 2019 California School Dashboard revealed that the school’s Math</w:t>
      </w:r>
      <w:r w:rsidR="005A4DDA" w:rsidRPr="00E0003C">
        <w:rPr>
          <w:bCs/>
        </w:rPr>
        <w:t xml:space="preserve"> </w:t>
      </w:r>
      <w:r w:rsidRPr="00E0003C">
        <w:rPr>
          <w:bCs/>
        </w:rPr>
        <w:t xml:space="preserve">“Status” DFS was </w:t>
      </w:r>
      <w:proofErr w:type="gramStart"/>
      <w:r w:rsidRPr="00E0003C">
        <w:rPr>
          <w:bCs/>
        </w:rPr>
        <w:t>“ Lower</w:t>
      </w:r>
      <w:proofErr w:type="gramEnd"/>
      <w:r w:rsidRPr="00E0003C">
        <w:rPr>
          <w:bCs/>
        </w:rPr>
        <w:t xml:space="preserve"> ” schoolwide and for the English Learner and SWD</w:t>
      </w:r>
      <w:r w:rsidR="005A4DDA" w:rsidRPr="00E0003C">
        <w:rPr>
          <w:bCs/>
        </w:rPr>
        <w:t xml:space="preserve"> </w:t>
      </w:r>
      <w:r w:rsidRPr="00E0003C">
        <w:rPr>
          <w:bCs/>
        </w:rPr>
        <w:t>subgroups. For CNCA #3, we saw an improvement in Math performance overall with growth of 31.2</w:t>
      </w:r>
      <w:r w:rsidR="005A4DDA" w:rsidRPr="00E0003C">
        <w:rPr>
          <w:bCs/>
        </w:rPr>
        <w:t xml:space="preserve"> </w:t>
      </w:r>
      <w:r w:rsidRPr="00E0003C">
        <w:rPr>
          <w:bCs/>
        </w:rPr>
        <w:t>points as we were -90.1 DFS in 2018 and -58.8 DFS in 2019. Our improvement overall shows</w:t>
      </w:r>
      <w:r w:rsidR="005A4DDA" w:rsidRPr="00E0003C">
        <w:rPr>
          <w:bCs/>
        </w:rPr>
        <w:t xml:space="preserve"> </w:t>
      </w:r>
      <w:r w:rsidRPr="00E0003C">
        <w:rPr>
          <w:bCs/>
        </w:rPr>
        <w:t>we are on the right trajectory, but have more work to do as our current level of performance is</w:t>
      </w:r>
      <w:r w:rsidR="005A4DDA" w:rsidRPr="00E0003C">
        <w:rPr>
          <w:bCs/>
        </w:rPr>
        <w:t xml:space="preserve"> </w:t>
      </w:r>
      <w:r w:rsidRPr="00E0003C">
        <w:rPr>
          <w:bCs/>
        </w:rPr>
        <w:t>still below that of the state overall.</w:t>
      </w:r>
    </w:p>
    <w:p w14:paraId="67B8EF4A" w14:textId="4130E40D" w:rsidR="000C61CB" w:rsidRPr="00E0003C" w:rsidRDefault="000C61CB" w:rsidP="000C61CB">
      <w:pPr>
        <w:pStyle w:val="EditableA"/>
        <w:jc w:val="left"/>
        <w:rPr>
          <w:bCs/>
        </w:rPr>
      </w:pPr>
      <w:r w:rsidRPr="00E0003C">
        <w:rPr>
          <w:bCs/>
        </w:rPr>
        <w:t>All of our numerically significant subgroups improved performance from 2018 to 2019.</w:t>
      </w:r>
      <w:r w:rsidR="005A4DDA" w:rsidRPr="00E0003C">
        <w:rPr>
          <w:bCs/>
        </w:rPr>
        <w:t xml:space="preserve"> </w:t>
      </w:r>
      <w:r w:rsidRPr="00E0003C">
        <w:rPr>
          <w:bCs/>
        </w:rPr>
        <w:t>ELs increased by 24.3 from -95.3 DFS to -70.9 DFS and students with disabilities increased by</w:t>
      </w:r>
      <w:r w:rsidR="005A4DDA" w:rsidRPr="00E0003C">
        <w:rPr>
          <w:bCs/>
        </w:rPr>
        <w:t xml:space="preserve"> </w:t>
      </w:r>
      <w:r w:rsidRPr="00E0003C">
        <w:rPr>
          <w:bCs/>
        </w:rPr>
        <w:t>44.3 from -164.6 DFS to -133.3 DFS.</w:t>
      </w:r>
    </w:p>
    <w:p w14:paraId="1CBEA0B0" w14:textId="07E6BC7D" w:rsidR="000C61CB" w:rsidRPr="00E0003C" w:rsidRDefault="000C61CB" w:rsidP="000C61CB">
      <w:pPr>
        <w:pStyle w:val="EditableA"/>
        <w:jc w:val="left"/>
        <w:rPr>
          <w:bCs/>
        </w:rPr>
      </w:pPr>
      <w:r w:rsidRPr="00E0003C">
        <w:rPr>
          <w:bCs/>
        </w:rPr>
        <w:t>Although we’ve seen improvement from 2018 to 2019, we still have room for</w:t>
      </w:r>
      <w:r w:rsidR="005A4DDA" w:rsidRPr="00E0003C">
        <w:rPr>
          <w:bCs/>
        </w:rPr>
        <w:t xml:space="preserve"> </w:t>
      </w:r>
      <w:r w:rsidRPr="00E0003C">
        <w:rPr>
          <w:bCs/>
        </w:rPr>
        <w:t>improvement as both of our subgroups, as stated above, are performing lower than the state</w:t>
      </w:r>
      <w:r w:rsidR="005A4DDA" w:rsidRPr="00E0003C">
        <w:rPr>
          <w:bCs/>
        </w:rPr>
        <w:t xml:space="preserve"> </w:t>
      </w:r>
      <w:r w:rsidRPr="00E0003C">
        <w:rPr>
          <w:bCs/>
        </w:rPr>
        <w:t>overall in terms of DFS.</w:t>
      </w:r>
    </w:p>
    <w:p w14:paraId="73C6B159" w14:textId="5589907E" w:rsidR="000C61CB" w:rsidRPr="00E0003C" w:rsidRDefault="005A4DDA" w:rsidP="000C61CB">
      <w:pPr>
        <w:pStyle w:val="EditableA"/>
        <w:jc w:val="left"/>
        <w:rPr>
          <w:bCs/>
        </w:rPr>
      </w:pPr>
      <w:r w:rsidRPr="00E0003C">
        <w:rPr>
          <w:bCs/>
        </w:rPr>
        <w:lastRenderedPageBreak/>
        <w:t xml:space="preserve">We performed a root cause analysis for this lower </w:t>
      </w:r>
      <w:r w:rsidR="000C61CB" w:rsidRPr="00E0003C">
        <w:rPr>
          <w:bCs/>
        </w:rPr>
        <w:t>DFS status for schoolwide and the English</w:t>
      </w:r>
      <w:r w:rsidRPr="00E0003C">
        <w:rPr>
          <w:bCs/>
        </w:rPr>
        <w:t xml:space="preserve"> </w:t>
      </w:r>
      <w:r w:rsidR="000C61CB" w:rsidRPr="00E0003C">
        <w:rPr>
          <w:bCs/>
        </w:rPr>
        <w:t>Learner and SWD subgroups, and;</w:t>
      </w:r>
    </w:p>
    <w:p w14:paraId="73B101F7" w14:textId="20E976EF" w:rsidR="000C61CB" w:rsidRPr="00E0003C" w:rsidRDefault="000C61CB" w:rsidP="000C61CB">
      <w:pPr>
        <w:pStyle w:val="EditableA"/>
        <w:jc w:val="left"/>
        <w:rPr>
          <w:bCs/>
        </w:rPr>
      </w:pPr>
      <w:r w:rsidRPr="00E0003C">
        <w:rPr>
          <w:bCs/>
        </w:rPr>
        <w:t>Vertically aligned curriculum is still in early phases of adoption across our school, but it</w:t>
      </w:r>
      <w:r w:rsidR="005A4DDA" w:rsidRPr="00E0003C">
        <w:rPr>
          <w:bCs/>
        </w:rPr>
        <w:t xml:space="preserve"> </w:t>
      </w:r>
      <w:r w:rsidRPr="00E0003C">
        <w:rPr>
          <w:bCs/>
        </w:rPr>
        <w:t>has made a positive impact on student achievement thus far. Implementation includes a heavy lift</w:t>
      </w:r>
      <w:r w:rsidR="005A4DDA" w:rsidRPr="00E0003C">
        <w:rPr>
          <w:bCs/>
        </w:rPr>
        <w:t xml:space="preserve"> </w:t>
      </w:r>
      <w:r w:rsidRPr="00E0003C">
        <w:rPr>
          <w:bCs/>
        </w:rPr>
        <w:t>not only for teachers, but especially for our subgroups that were initially scoring so far below</w:t>
      </w:r>
      <w:r w:rsidR="005A4DDA" w:rsidRPr="00E0003C">
        <w:rPr>
          <w:bCs/>
        </w:rPr>
        <w:t xml:space="preserve"> </w:t>
      </w:r>
      <w:r w:rsidRPr="00E0003C">
        <w:rPr>
          <w:bCs/>
        </w:rPr>
        <w:t>standards in terms of DFS. Over time, with sustained implementation of a vertically aligned and</w:t>
      </w:r>
      <w:r w:rsidR="005A4DDA" w:rsidRPr="00E0003C">
        <w:rPr>
          <w:bCs/>
        </w:rPr>
        <w:t xml:space="preserve"> standards-based</w:t>
      </w:r>
      <w:r w:rsidRPr="00E0003C">
        <w:rPr>
          <w:bCs/>
        </w:rPr>
        <w:t xml:space="preserve"> curriculum, we expect to see growth continue for our ELs and SWDs.</w:t>
      </w:r>
      <w:r w:rsidR="005A4DDA" w:rsidRPr="00E0003C">
        <w:rPr>
          <w:bCs/>
        </w:rPr>
        <w:t xml:space="preserve"> </w:t>
      </w:r>
      <w:r w:rsidRPr="00E0003C">
        <w:rPr>
          <w:bCs/>
        </w:rPr>
        <w:t>Continuing to build our practices with effective implementation will enable students to build</w:t>
      </w:r>
      <w:r w:rsidR="005A4DDA" w:rsidRPr="00E0003C">
        <w:rPr>
          <w:bCs/>
        </w:rPr>
        <w:t xml:space="preserve"> </w:t>
      </w:r>
      <w:r w:rsidRPr="00E0003C">
        <w:rPr>
          <w:bCs/>
        </w:rPr>
        <w:t>upon their standards-based learning in each successive year, thereby moving us toward greater</w:t>
      </w:r>
      <w:r w:rsidR="005A4DDA" w:rsidRPr="00E0003C">
        <w:rPr>
          <w:bCs/>
        </w:rPr>
        <w:t xml:space="preserve"> </w:t>
      </w:r>
      <w:r w:rsidRPr="00E0003C">
        <w:rPr>
          <w:bCs/>
        </w:rPr>
        <w:t>levels of proficiency for all subgroups and especially ELs and SWDs.</w:t>
      </w:r>
    </w:p>
    <w:p w14:paraId="49E30D7C" w14:textId="06CB26BB" w:rsidR="000C61CB" w:rsidRPr="00E0003C" w:rsidRDefault="000C61CB" w:rsidP="000C61CB">
      <w:pPr>
        <w:pStyle w:val="EditableA"/>
        <w:jc w:val="left"/>
        <w:rPr>
          <w:bCs/>
        </w:rPr>
      </w:pPr>
      <w:r w:rsidRPr="00E0003C">
        <w:rPr>
          <w:bCs/>
        </w:rPr>
        <w:t>A root cause for a lower DFS status schoolwide, for ELs, and for SWDs shows a need for</w:t>
      </w:r>
      <w:r w:rsidR="005A4DDA" w:rsidRPr="00E0003C">
        <w:rPr>
          <w:bCs/>
        </w:rPr>
        <w:t xml:space="preserve"> </w:t>
      </w:r>
      <w:r w:rsidRPr="00E0003C">
        <w:rPr>
          <w:bCs/>
        </w:rPr>
        <w:t>more intervention supports and best practices for scaffolding instruction so that students</w:t>
      </w:r>
      <w:r w:rsidR="005A4DDA" w:rsidRPr="00E0003C">
        <w:rPr>
          <w:bCs/>
        </w:rPr>
        <w:t xml:space="preserve"> </w:t>
      </w:r>
      <w:r w:rsidRPr="00E0003C">
        <w:rPr>
          <w:bCs/>
        </w:rPr>
        <w:t>currently performing below grade level standards and with certain knowledge gaps from</w:t>
      </w:r>
      <w:r w:rsidR="005A4DDA" w:rsidRPr="00E0003C">
        <w:rPr>
          <w:bCs/>
        </w:rPr>
        <w:t xml:space="preserve"> </w:t>
      </w:r>
      <w:r w:rsidRPr="00E0003C">
        <w:rPr>
          <w:bCs/>
        </w:rPr>
        <w:t>previous years are able to get timely interventions that ensure they can be successful with grade</w:t>
      </w:r>
      <w:r w:rsidR="005A4DDA" w:rsidRPr="00E0003C">
        <w:rPr>
          <w:bCs/>
        </w:rPr>
        <w:t xml:space="preserve"> </w:t>
      </w:r>
      <w:r w:rsidRPr="00E0003C">
        <w:rPr>
          <w:bCs/>
        </w:rPr>
        <w:t>level core content. This is the approach we are using behind accelerated learning, though this</w:t>
      </w:r>
      <w:r w:rsidR="005A4DDA" w:rsidRPr="00E0003C">
        <w:rPr>
          <w:bCs/>
        </w:rPr>
        <w:t xml:space="preserve"> </w:t>
      </w:r>
      <w:r w:rsidRPr="00E0003C">
        <w:rPr>
          <w:bCs/>
        </w:rPr>
        <w:t>model is relatively new and takes time to build effective systems leading to improved student</w:t>
      </w:r>
      <w:r w:rsidR="005A4DDA" w:rsidRPr="00E0003C">
        <w:rPr>
          <w:bCs/>
        </w:rPr>
        <w:t xml:space="preserve"> </w:t>
      </w:r>
      <w:r w:rsidRPr="00E0003C">
        <w:rPr>
          <w:bCs/>
        </w:rPr>
        <w:t>achievement. We need to strengthen multi-tiered systems of support so our students that are most</w:t>
      </w:r>
      <w:r w:rsidR="005A4DDA" w:rsidRPr="00E0003C">
        <w:rPr>
          <w:bCs/>
        </w:rPr>
        <w:t xml:space="preserve"> </w:t>
      </w:r>
      <w:r w:rsidRPr="00E0003C">
        <w:rPr>
          <w:bCs/>
        </w:rPr>
        <w:t>at risk are provided with the scaffolds and supports they need to access grade level content.</w:t>
      </w:r>
    </w:p>
    <w:p w14:paraId="3A998743" w14:textId="6FED0A10" w:rsidR="005A4DDA" w:rsidRPr="00E0003C" w:rsidRDefault="005A4DDA" w:rsidP="000C61CB">
      <w:pPr>
        <w:pStyle w:val="EditableA"/>
        <w:jc w:val="left"/>
        <w:rPr>
          <w:bCs/>
        </w:rPr>
      </w:pPr>
      <w:r w:rsidRPr="00E0003C">
        <w:rPr>
          <w:bCs/>
        </w:rPr>
        <w:t>The following is an outline of the actions the school’s leadership team plans to implement to improve overall student academic performance in math as measured by the California School Dashboard</w:t>
      </w:r>
    </w:p>
    <w:p w14:paraId="5BE42367" w14:textId="55A2626C" w:rsidR="005A4DDA" w:rsidRPr="00E0003C" w:rsidRDefault="005A4DDA" w:rsidP="005A4DDA">
      <w:pPr>
        <w:pStyle w:val="EditableA"/>
        <w:jc w:val="left"/>
        <w:rPr>
          <w:bCs/>
        </w:rPr>
      </w:pPr>
      <w:r w:rsidRPr="00E0003C">
        <w:rPr>
          <w:bCs/>
        </w:rPr>
        <w:t>This year, we’ve focused on accelerated learning so that we are providing students with timely interventions that address prerequisite skills students will need to access core grade level content and standards. This is challenging in the distance learning setting, and takes time to build capacity across classrooms. As we remain steadfast in ensuring all students have access to grade level content in their math classes, we know we need to build teacher capacity to scaffold supports so every student can be successful in reaching these high expectations.</w:t>
      </w:r>
    </w:p>
    <w:p w14:paraId="2DBB5580" w14:textId="6D76E91B" w:rsidR="005A4DDA" w:rsidRPr="00E0003C" w:rsidRDefault="005A4DDA" w:rsidP="005A4DDA">
      <w:pPr>
        <w:pStyle w:val="EditableA"/>
        <w:jc w:val="left"/>
        <w:rPr>
          <w:bCs/>
        </w:rPr>
      </w:pPr>
      <w:r w:rsidRPr="00E0003C">
        <w:rPr>
          <w:bCs/>
        </w:rPr>
        <w:t>Part of our approach this year has been to leverage asynchronous online learning platforms that offer students authentic opportunities to practice skills they will need to be successful with grade level content. This focus on building teacher and student capacity to utilize online learning platforms offers more timely data that teachers can respond to and use to inform instruction in the synchronous learning spaces. We believe that building students’ usage with these platforms, as research shows, will lead to improved academic outcomes as measured by state assessments.</w:t>
      </w:r>
    </w:p>
    <w:p w14:paraId="05D9B2BD" w14:textId="35127590" w:rsidR="005A4DDA" w:rsidRPr="00E0003C" w:rsidRDefault="005A4DDA" w:rsidP="005A4DDA">
      <w:pPr>
        <w:pStyle w:val="EditableA"/>
        <w:jc w:val="left"/>
        <w:rPr>
          <w:bCs/>
        </w:rPr>
      </w:pPr>
      <w:r w:rsidRPr="00E0003C">
        <w:rPr>
          <w:bCs/>
        </w:rPr>
        <w:t>Review of the 2019-2020 EL data revealed the following: The school’s At-Risk rate is higher than the state’s average. The school’s LTEL rate is higher than the state’s average. Within our review of the data we note that our reclassification rate changed from 2018-2019 to 2019-2020 shows an increase overall from 9% to 15.8%. In 2018-2019, our data showed we were behind the state in reclassification by nearly five percentage points. In our percentage of students listed as LTEL, we see that we reduced this percentage of students from 2018-2019 to 2019-2020. Please note that CNCA #3’s LTEL rate is actually lower than the state average: the LTEL rate in 2018-2019 was 12.8% compared to the state’s rate of 14.7%. In 2019-2020, we saw our LTEL percentage drop to 6.7% compared to the state’s rate at 8.9%. We are hopeful in seeing this trending down as we reclassify students at a higher rate, though we realize there is more work to be done to ensure our students continue building their English proficiency and demonstrating this on the ELPAC.</w:t>
      </w:r>
    </w:p>
    <w:p w14:paraId="66A0E56D" w14:textId="0DA41AA5" w:rsidR="005A4DDA" w:rsidRPr="00E0003C" w:rsidRDefault="005A4DDA" w:rsidP="005A4DDA">
      <w:pPr>
        <w:pStyle w:val="EditableA"/>
        <w:jc w:val="left"/>
        <w:rPr>
          <w:bCs/>
        </w:rPr>
      </w:pPr>
      <w:r w:rsidRPr="00E0003C">
        <w:rPr>
          <w:bCs/>
        </w:rPr>
        <w:t xml:space="preserve">One root cause for the reclassification rate being even higher and the LTEL percentage being even lower is that ELPAC requirement has recently been added to the reclassification versus previously able to use our own internal assessments to reclassify. This is good in that it sets a </w:t>
      </w:r>
      <w:r w:rsidRPr="00E0003C">
        <w:rPr>
          <w:bCs/>
        </w:rPr>
        <w:lastRenderedPageBreak/>
        <w:t>clear standard for our students and staff to plan toward, and it’s something we’ve had to adjust to so we are ensuring students are working toward ELPAC proficiency as a target for reclassification.</w:t>
      </w:r>
    </w:p>
    <w:p w14:paraId="395F17E1" w14:textId="50DEBD0E" w:rsidR="00CA5CE9" w:rsidRPr="00E0003C" w:rsidRDefault="005A4DDA" w:rsidP="00CA5CE9">
      <w:pPr>
        <w:pStyle w:val="EditableA"/>
        <w:jc w:val="left"/>
        <w:rPr>
          <w:bCs/>
        </w:rPr>
      </w:pPr>
      <w:r w:rsidRPr="00E0003C">
        <w:rPr>
          <w:bCs/>
        </w:rPr>
        <w:t>Another factor to consider is we are building our educational program as a Bilingual school. This program development takes time, and we understand this is beneficial in the long</w:t>
      </w:r>
      <w:r w:rsidR="00CA5CE9" w:rsidRPr="00E0003C">
        <w:rPr>
          <w:bCs/>
        </w:rPr>
        <w:t xml:space="preserve"> term though does not always show gains in the short term. Research shows it takes 5-7 years to acquire a language according to Thomas and Collier (and similar research). We believe this contributes to our “At Risk” rate being higher than the state’s. We show our at risk percentage going from 16.2% down to 11.1%, while the state’s at risk rate for the same years went from 9.5% to 5.7%. We are trending in the right direction, but as a result of what research shows we see our students reclassifying later on which aligns with our dual language program model.</w:t>
      </w:r>
    </w:p>
    <w:p w14:paraId="2034E809" w14:textId="13691563" w:rsidR="005A4DDA" w:rsidRPr="00E0003C" w:rsidRDefault="00CA5CE9" w:rsidP="00CA5CE9">
      <w:pPr>
        <w:pStyle w:val="EditableA"/>
        <w:jc w:val="left"/>
        <w:rPr>
          <w:bCs/>
        </w:rPr>
      </w:pPr>
      <w:r w:rsidRPr="00E0003C">
        <w:rPr>
          <w:bCs/>
        </w:rPr>
        <w:t>Finally, our ELA curriculum has been focusing on a workshop model. This model is not standards focused and we know that the reading and writing section organization wide are significant areas of struggle for our students/keeping them from reclassifying. This will be addressed as we launch a comprehensive standards aligned ELA curriculum that addresses demands of standards for students across grades in reading and writing.</w:t>
      </w:r>
    </w:p>
    <w:p w14:paraId="104BAC76" w14:textId="42AA68D0" w:rsidR="00CA5CE9" w:rsidRPr="00E0003C" w:rsidRDefault="00CA5CE9" w:rsidP="00CA5CE9">
      <w:pPr>
        <w:pStyle w:val="EditableA"/>
        <w:jc w:val="left"/>
        <w:rPr>
          <w:bCs/>
        </w:rPr>
      </w:pPr>
      <w:r w:rsidRPr="00E0003C">
        <w:rPr>
          <w:bCs/>
        </w:rPr>
        <w:t>In order to support our English Language Learners to both reclassify and be successful in their general education classes, we have made multiple changes to how we support English Language Learners. Some of these improvements are specifically targeted for our English Language Learners, and other improvements target all students, and benefit our English Language Learners along with all other students.</w:t>
      </w:r>
    </w:p>
    <w:p w14:paraId="0441C737" w14:textId="18B0A368" w:rsidR="00CA5CE9" w:rsidRPr="00E0003C" w:rsidRDefault="00CA5CE9" w:rsidP="00CA5CE9">
      <w:pPr>
        <w:pStyle w:val="EditableA"/>
        <w:jc w:val="left"/>
        <w:rPr>
          <w:bCs/>
        </w:rPr>
      </w:pPr>
      <w:r w:rsidRPr="00E0003C">
        <w:rPr>
          <w:bCs/>
        </w:rPr>
        <w:t>One such improvement is our implementation of targeted intervention for English Language Learners at our K-5 site. This intervention is administered by an intervention teacher and specifically targets English Language Learner students who are nearing reclassification. In forming the groups of students for this intervention program, we have analyzed the data and grouped students according to their area of need in reclassification. For example, if the ELPAC reading score is the area that is preventing a student from reclassifying, that student receives targeted intervention to grow in that specific area.</w:t>
      </w:r>
    </w:p>
    <w:p w14:paraId="1D13F04A" w14:textId="5C7D8C10" w:rsidR="00CA5CE9" w:rsidRPr="00E0003C" w:rsidRDefault="00CA5CE9" w:rsidP="00CA5CE9">
      <w:pPr>
        <w:pStyle w:val="EditableA"/>
        <w:jc w:val="left"/>
        <w:rPr>
          <w:bCs/>
        </w:rPr>
      </w:pPr>
      <w:r w:rsidRPr="00E0003C">
        <w:rPr>
          <w:bCs/>
        </w:rPr>
        <w:t>In order to gather ongoing actionable data for our English Language Learners about their English Language Development, we have also begun implementing weekly exit tickets that teachers administer and track during their designated ELD instructional blocks. These exit tickets are aligned to the requirements of the ELPAC and provide teachers with ongoing formative data that is actionable for teachers in measuring student progress. The introduction of these exit tickets came as a result of the deep dive that we did as an organization into our ELD curriculum in order to determine how aligned our curriculum was to the ELPAC. In identifying a need for additional embedded opportunities for students to practice with ELPAC aligned tasks, we began implementing this exit ticket system along with embedding other ELPAC aligned tasks into their ongoing lessons.</w:t>
      </w:r>
    </w:p>
    <w:p w14:paraId="17C2920C" w14:textId="44B71E01" w:rsidR="00CA5CE9" w:rsidRPr="00E0003C" w:rsidRDefault="00CA5CE9" w:rsidP="00CA5CE9">
      <w:pPr>
        <w:pStyle w:val="EditableA"/>
        <w:jc w:val="left"/>
        <w:rPr>
          <w:bCs/>
        </w:rPr>
      </w:pPr>
      <w:r w:rsidRPr="00E0003C">
        <w:rPr>
          <w:bCs/>
        </w:rPr>
        <w:t>Another improvement that we made in the 19-20 school year at our K-5 site and have continued this year is providing intervention as an elective for students. Students in grades K-3 take intervention and the teacher differentiates the intervention instruction to meet student needs. She collaborates with the General Education teacher in order to plan her instruction based on the needs of the students as well as the current content of the general education classroom. Through this collaboration, the intervention elective teacher (different than our EL intervention teacher) is able to tailor intervention supports to meet the needs of all students, including our English Language Learners. We specifically focus this additional intervention in lower grades in order to be proactive about identifying and meeting the needs of students before they fall significantly behind.</w:t>
      </w:r>
    </w:p>
    <w:p w14:paraId="3E5EF90C" w14:textId="47C281FA" w:rsidR="00CA5CE9" w:rsidRPr="00E0003C" w:rsidRDefault="00CA5CE9" w:rsidP="00CA5CE9">
      <w:pPr>
        <w:pStyle w:val="EditableA"/>
        <w:jc w:val="left"/>
        <w:rPr>
          <w:bCs/>
        </w:rPr>
      </w:pPr>
      <w:r w:rsidRPr="00E0003C">
        <w:rPr>
          <w:bCs/>
        </w:rPr>
        <w:lastRenderedPageBreak/>
        <w:t xml:space="preserve">Because we know that the Reading and Writing portions of the ELPAC have been an area that students have struggled and that have held them back from reclassifying, as an organization we have also analyzed how we are carrying out reading and writing instruction in all classrooms. In reflecting on our previous approach to reading and writing instruction, we have been able to recognize the opportunity afforded by additional technology access for our students and we have taken advantage of that by implementing reading-focused online learning platforms: Smarty </w:t>
      </w:r>
      <w:proofErr w:type="spellStart"/>
      <w:r w:rsidRPr="00E0003C">
        <w:rPr>
          <w:bCs/>
        </w:rPr>
        <w:t>Ants</w:t>
      </w:r>
      <w:proofErr w:type="spellEnd"/>
      <w:r w:rsidRPr="00E0003C">
        <w:rPr>
          <w:bCs/>
        </w:rPr>
        <w:t xml:space="preserve">(grades K-3) and Achieve 3000 (grades 3-8). These independent reading programs assess and target student areas of need and are used in our asynchronous spaces for students to practice and improve on both foundational (Smarty </w:t>
      </w:r>
      <w:proofErr w:type="spellStart"/>
      <w:r w:rsidRPr="00E0003C">
        <w:rPr>
          <w:bCs/>
        </w:rPr>
        <w:t>Ants</w:t>
      </w:r>
      <w:proofErr w:type="spellEnd"/>
      <w:r w:rsidRPr="00E0003C">
        <w:rPr>
          <w:bCs/>
        </w:rPr>
        <w:t>) and more advanced (Achieve 3000) reading skills. These programs are standards aligned and have proven effective in increasing student reading levels in independent studies.</w:t>
      </w:r>
    </w:p>
    <w:p w14:paraId="4166371B" w14:textId="58ADBCE4" w:rsidR="00CA5CE9" w:rsidRPr="00E0003C" w:rsidRDefault="00CA5CE9" w:rsidP="00CA5CE9">
      <w:pPr>
        <w:pStyle w:val="EditableA"/>
        <w:jc w:val="left"/>
        <w:rPr>
          <w:bCs/>
        </w:rPr>
      </w:pPr>
      <w:r w:rsidRPr="00E0003C">
        <w:rPr>
          <w:bCs/>
        </w:rPr>
        <w:t>As a more long term change that we are implementing as an organization is the re-evaluation or our literacy approach and we will be making a curriculum shift in the 21-22 school year to a more standards-driven curriculum and approach to teaching literacy. We recognize that in both our reclassification data that tells us that our students struggle with the reading and writing portions of the assessment, as well as in our stagnated ELA growth data, that we need to drastically change how we are approaching literacy instruction and are undertaking this work in an aligned manner across our K-8 campuses.</w:t>
      </w:r>
    </w:p>
    <w:p w14:paraId="1C346E0B" w14:textId="6C775154" w:rsidR="00CA5CE9" w:rsidRPr="00E0003C" w:rsidRDefault="00CA5CE9" w:rsidP="00CA5CE9">
      <w:pPr>
        <w:pStyle w:val="EditableA"/>
        <w:jc w:val="left"/>
        <w:rPr>
          <w:bCs/>
        </w:rPr>
      </w:pPr>
      <w:r w:rsidRPr="00E0003C">
        <w:rPr>
          <w:bCs/>
        </w:rPr>
        <w:t>Review of the 2019 California School Dashboard revealed the following: The Chronic Absenteeism indicator which was higher than the state’s average. A root cause analysis revealed that the CNES 3 leadership went through significant personnel changes on the leadership team which contributed to the team not collaborating effectively to focus on supporting improving attendance and responding to attendance challenges. The school did not develop a consistent system for recognizing positive attendance and responding to attendance challenges.</w:t>
      </w:r>
    </w:p>
    <w:p w14:paraId="310B0B7A" w14:textId="2E193516" w:rsidR="00CA5CE9" w:rsidRPr="00E0003C" w:rsidRDefault="00CA5CE9" w:rsidP="00CA5CE9">
      <w:pPr>
        <w:pStyle w:val="EditableA"/>
        <w:jc w:val="left"/>
        <w:rPr>
          <w:bCs/>
        </w:rPr>
      </w:pPr>
      <w:r w:rsidRPr="00E0003C">
        <w:rPr>
          <w:bCs/>
        </w:rPr>
        <w:t>The CNCA Castellanos Eisner leadership team will participate in SARB training annually. The CNCA Castellanos team will develop a consistent system for recognizing positive attendance and responding to attendance challenges. The leadership team and teacher leaders will participate in Responsive Classroom training to help address classroom culture and provide teachers with support in this area.</w:t>
      </w:r>
    </w:p>
    <w:p w14:paraId="1A3CB2D0" w14:textId="2E458C2E" w:rsidR="00CA5CE9" w:rsidRPr="00E0003C" w:rsidRDefault="00CA5CE9" w:rsidP="00CA5CE9">
      <w:pPr>
        <w:pStyle w:val="EditableA"/>
        <w:jc w:val="left"/>
        <w:rPr>
          <w:bCs/>
        </w:rPr>
      </w:pPr>
      <w:r w:rsidRPr="00E0003C">
        <w:rPr>
          <w:bCs/>
        </w:rPr>
        <w:t>As we’ve worked this year to create one school with two campuses, this has included evaluating current systems in place for monitoring attendance and refining these for the current context. We’ve refined our policies school wide to improve attendance for all students, and we’ve targeted supports for students that show chronic absenteeism including hosting SST meetings with families based on attendance data gathered thus far this year.</w:t>
      </w:r>
    </w:p>
    <w:p w14:paraId="3877F21C" w14:textId="35E33FC6" w:rsidR="00CA5CE9" w:rsidRPr="00E0003C" w:rsidRDefault="00CA5CE9" w:rsidP="00CA5CE9">
      <w:pPr>
        <w:pStyle w:val="EditableA"/>
        <w:jc w:val="left"/>
        <w:rPr>
          <w:bCs/>
        </w:rPr>
      </w:pPr>
      <w:r w:rsidRPr="00E0003C">
        <w:rPr>
          <w:bCs/>
        </w:rPr>
        <w:t>This year, we’ve worked collaboratively to address root causes in the distance learning setting contributing to the attendance gap. This has included brainstorming potential emerging best practices to tackle chronic absenteeism. Leveraging resources from the HSO office, school current practices, and collaborated leadership / teacher practices. HSO coaching support during APSS meetings that discuss current processes and supports.</w:t>
      </w:r>
    </w:p>
    <w:p w14:paraId="633B0285" w14:textId="32F33246" w:rsidR="00CA5CE9" w:rsidRPr="00E0003C" w:rsidRDefault="00CA5CE9" w:rsidP="00CA5CE9">
      <w:pPr>
        <w:pStyle w:val="EditableA"/>
        <w:jc w:val="left"/>
        <w:rPr>
          <w:bCs/>
        </w:rPr>
      </w:pPr>
      <w:r w:rsidRPr="00E0003C">
        <w:rPr>
          <w:bCs/>
        </w:rPr>
        <w:t xml:space="preserve">Building capacity across staff members using MOCHA template to improve attendance: </w:t>
      </w:r>
    </w:p>
    <w:p w14:paraId="69DC8D9E" w14:textId="77777777" w:rsidR="00CA5CE9" w:rsidRPr="00E0003C" w:rsidRDefault="00CA5CE9" w:rsidP="00CA5CE9">
      <w:pPr>
        <w:pStyle w:val="EditableA"/>
        <w:jc w:val="left"/>
        <w:rPr>
          <w:bCs/>
        </w:rPr>
      </w:pPr>
      <w:r w:rsidRPr="00E0003C">
        <w:rPr>
          <w:bCs/>
        </w:rPr>
        <w:t>- Established our Attendance team</w:t>
      </w:r>
    </w:p>
    <w:p w14:paraId="4D31D66A" w14:textId="77777777" w:rsidR="00CA5CE9" w:rsidRPr="00E0003C" w:rsidRDefault="00CA5CE9" w:rsidP="00CA5CE9">
      <w:pPr>
        <w:pStyle w:val="EditableA"/>
        <w:jc w:val="left"/>
        <w:rPr>
          <w:bCs/>
        </w:rPr>
      </w:pPr>
      <w:r w:rsidRPr="00E0003C">
        <w:rPr>
          <w:bCs/>
        </w:rPr>
        <w:t>- Classroom protocols</w:t>
      </w:r>
    </w:p>
    <w:p w14:paraId="0BFB8F8E" w14:textId="77777777" w:rsidR="00CA5CE9" w:rsidRPr="00E0003C" w:rsidRDefault="00CA5CE9" w:rsidP="00CA5CE9">
      <w:pPr>
        <w:pStyle w:val="EditableA"/>
        <w:jc w:val="left"/>
        <w:rPr>
          <w:bCs/>
        </w:rPr>
      </w:pPr>
      <w:r w:rsidRPr="00E0003C">
        <w:rPr>
          <w:bCs/>
        </w:rPr>
        <w:t>- School-wide protocols</w:t>
      </w:r>
    </w:p>
    <w:p w14:paraId="4CBEF567" w14:textId="77777777" w:rsidR="00CA5CE9" w:rsidRPr="00E0003C" w:rsidRDefault="00CA5CE9" w:rsidP="00CA5CE9">
      <w:pPr>
        <w:pStyle w:val="EditableA"/>
        <w:jc w:val="left"/>
        <w:rPr>
          <w:bCs/>
        </w:rPr>
      </w:pPr>
      <w:r w:rsidRPr="00E0003C">
        <w:rPr>
          <w:bCs/>
        </w:rPr>
        <w:t>- Parent information and involvement protocols</w:t>
      </w:r>
    </w:p>
    <w:p w14:paraId="54D960CF" w14:textId="77777777" w:rsidR="00CA5CE9" w:rsidRPr="00E0003C" w:rsidRDefault="00CA5CE9" w:rsidP="00CA5CE9">
      <w:pPr>
        <w:pStyle w:val="EditableA"/>
        <w:jc w:val="left"/>
        <w:rPr>
          <w:bCs/>
        </w:rPr>
      </w:pPr>
      <w:r w:rsidRPr="00E0003C">
        <w:rPr>
          <w:bCs/>
        </w:rPr>
        <w:t>- System to communicate with families regarding absences on a daily basis.</w:t>
      </w:r>
    </w:p>
    <w:p w14:paraId="3263D0B9" w14:textId="77777777" w:rsidR="00CA5CE9" w:rsidRPr="00E0003C" w:rsidRDefault="00CA5CE9" w:rsidP="00CA5CE9">
      <w:pPr>
        <w:pStyle w:val="EditableA"/>
        <w:jc w:val="left"/>
        <w:rPr>
          <w:bCs/>
        </w:rPr>
      </w:pPr>
      <w:r w:rsidRPr="00E0003C">
        <w:rPr>
          <w:bCs/>
        </w:rPr>
        <w:lastRenderedPageBreak/>
        <w:t>- Daily communication for absent students</w:t>
      </w:r>
    </w:p>
    <w:p w14:paraId="3A4B15C9" w14:textId="77777777" w:rsidR="00CA5CE9" w:rsidRPr="00E0003C" w:rsidRDefault="00CA5CE9" w:rsidP="00CA5CE9">
      <w:pPr>
        <w:pStyle w:val="EditableA"/>
        <w:jc w:val="left"/>
        <w:rPr>
          <w:bCs/>
        </w:rPr>
      </w:pPr>
      <w:r w:rsidRPr="00E0003C">
        <w:rPr>
          <w:bCs/>
        </w:rPr>
        <w:t>- Initiating robocalls day-of absence after 10am</w:t>
      </w:r>
    </w:p>
    <w:p w14:paraId="6D8F8BEB" w14:textId="77777777" w:rsidR="00CA5CE9" w:rsidRPr="00E0003C" w:rsidRDefault="00CA5CE9" w:rsidP="00CA5CE9">
      <w:pPr>
        <w:pStyle w:val="EditableA"/>
        <w:jc w:val="left"/>
        <w:rPr>
          <w:bCs/>
        </w:rPr>
      </w:pPr>
      <w:r w:rsidRPr="00E0003C">
        <w:rPr>
          <w:bCs/>
        </w:rPr>
        <w:t>- Follow up with Parent Square messages to families we cannot reach</w:t>
      </w:r>
    </w:p>
    <w:p w14:paraId="36F7B6A6" w14:textId="77777777" w:rsidR="00CA5CE9" w:rsidRPr="00E0003C" w:rsidRDefault="00CA5CE9" w:rsidP="00CA5CE9">
      <w:pPr>
        <w:pStyle w:val="EditableA"/>
        <w:jc w:val="left"/>
        <w:rPr>
          <w:bCs/>
        </w:rPr>
      </w:pPr>
      <w:r w:rsidRPr="00E0003C">
        <w:rPr>
          <w:bCs/>
        </w:rPr>
        <w:t>- Live attendance tracker updates and notes for staff communication</w:t>
      </w:r>
    </w:p>
    <w:p w14:paraId="5826D6F2" w14:textId="77777777" w:rsidR="00CA5CE9" w:rsidRPr="00E0003C" w:rsidRDefault="00CA5CE9" w:rsidP="00CA5CE9">
      <w:pPr>
        <w:pStyle w:val="EditableA"/>
        <w:jc w:val="left"/>
        <w:rPr>
          <w:bCs/>
        </w:rPr>
      </w:pPr>
      <w:r w:rsidRPr="00E0003C">
        <w:rPr>
          <w:bCs/>
        </w:rPr>
        <w:t>- System for communicating with stakeholders on a weekly basis.</w:t>
      </w:r>
    </w:p>
    <w:p w14:paraId="6510D72E" w14:textId="77777777" w:rsidR="00CA5CE9" w:rsidRPr="00E0003C" w:rsidRDefault="00CA5CE9" w:rsidP="00CA5CE9">
      <w:pPr>
        <w:pStyle w:val="EditableA"/>
        <w:jc w:val="left"/>
        <w:rPr>
          <w:bCs/>
        </w:rPr>
      </w:pPr>
      <w:r w:rsidRPr="00E0003C">
        <w:rPr>
          <w:bCs/>
        </w:rPr>
        <w:t xml:space="preserve">- APSS communication on Fridays to families of students who missed more </w:t>
      </w:r>
      <w:proofErr w:type="spellStart"/>
      <w:r w:rsidRPr="00E0003C">
        <w:rPr>
          <w:bCs/>
        </w:rPr>
        <w:t>that</w:t>
      </w:r>
      <w:proofErr w:type="spellEnd"/>
      <w:r w:rsidRPr="00E0003C">
        <w:rPr>
          <w:bCs/>
        </w:rPr>
        <w:t xml:space="preserve"> 2 days in</w:t>
      </w:r>
    </w:p>
    <w:p w14:paraId="521BF4AC" w14:textId="77777777" w:rsidR="00CA5CE9" w:rsidRPr="00E0003C" w:rsidRDefault="00CA5CE9" w:rsidP="00CA5CE9">
      <w:pPr>
        <w:pStyle w:val="EditableA"/>
        <w:jc w:val="left"/>
        <w:rPr>
          <w:bCs/>
        </w:rPr>
      </w:pPr>
      <w:r w:rsidRPr="00E0003C">
        <w:rPr>
          <w:bCs/>
        </w:rPr>
        <w:t>the week</w:t>
      </w:r>
    </w:p>
    <w:p w14:paraId="15865915" w14:textId="77777777" w:rsidR="00CA5CE9" w:rsidRPr="00E0003C" w:rsidRDefault="00CA5CE9" w:rsidP="00CA5CE9">
      <w:pPr>
        <w:pStyle w:val="EditableA"/>
        <w:jc w:val="left"/>
        <w:rPr>
          <w:bCs/>
        </w:rPr>
      </w:pPr>
      <w:r w:rsidRPr="00E0003C">
        <w:rPr>
          <w:bCs/>
        </w:rPr>
        <w:t>- SART letter send to families whose students have missed more than 3 days during a week</w:t>
      </w:r>
    </w:p>
    <w:p w14:paraId="5E143200" w14:textId="77777777" w:rsidR="00CA5CE9" w:rsidRPr="00E0003C" w:rsidRDefault="00CA5CE9" w:rsidP="00CA5CE9">
      <w:pPr>
        <w:pStyle w:val="EditableA"/>
        <w:jc w:val="left"/>
        <w:rPr>
          <w:bCs/>
        </w:rPr>
      </w:pPr>
      <w:r w:rsidRPr="00E0003C">
        <w:rPr>
          <w:bCs/>
        </w:rPr>
        <w:t>- SST’s scheduled for attendance support plan generation</w:t>
      </w:r>
    </w:p>
    <w:p w14:paraId="47CF0CC1" w14:textId="77777777" w:rsidR="00CA5CE9" w:rsidRPr="00E0003C" w:rsidRDefault="00CA5CE9" w:rsidP="00CA5CE9">
      <w:pPr>
        <w:pStyle w:val="EditableA"/>
        <w:jc w:val="left"/>
        <w:rPr>
          <w:bCs/>
        </w:rPr>
      </w:pPr>
      <w:r w:rsidRPr="00E0003C">
        <w:rPr>
          <w:bCs/>
        </w:rPr>
        <w:t>- Schoolzilla attendance communication to staff and parents on average attendance</w:t>
      </w:r>
    </w:p>
    <w:p w14:paraId="605884AB" w14:textId="44D3A02D" w:rsidR="00CA5CE9" w:rsidRPr="00E0003C" w:rsidRDefault="00CA5CE9" w:rsidP="00CA5CE9">
      <w:pPr>
        <w:pStyle w:val="EditableA"/>
        <w:jc w:val="left"/>
        <w:rPr>
          <w:bCs/>
        </w:rPr>
      </w:pPr>
      <w:r w:rsidRPr="00E0003C">
        <w:rPr>
          <w:bCs/>
        </w:rPr>
        <w:t>- Newsletter sharing past two weeks of attendance by grade level and by day to reveal trends</w:t>
      </w:r>
    </w:p>
    <w:p w14:paraId="2E060F23" w14:textId="032A22AC" w:rsidR="00CA5CE9" w:rsidRPr="00E0003C" w:rsidRDefault="00CA5CE9" w:rsidP="00CA5CE9">
      <w:pPr>
        <w:pStyle w:val="EditableA"/>
        <w:jc w:val="left"/>
        <w:rPr>
          <w:bCs/>
        </w:rPr>
      </w:pPr>
      <w:r w:rsidRPr="00E0003C">
        <w:rPr>
          <w:bCs/>
        </w:rPr>
        <w:t>- Discuss progress monitoring during leadership meetings for further support / ideas / and necessary actions</w:t>
      </w:r>
    </w:p>
    <w:p w14:paraId="397F80EA" w14:textId="77777777" w:rsidR="00CA5CE9" w:rsidRPr="00E0003C" w:rsidRDefault="00CA5CE9" w:rsidP="00CA5CE9">
      <w:pPr>
        <w:pStyle w:val="EditableA"/>
        <w:jc w:val="left"/>
        <w:rPr>
          <w:bCs/>
        </w:rPr>
      </w:pPr>
      <w:r w:rsidRPr="00E0003C">
        <w:rPr>
          <w:bCs/>
        </w:rPr>
        <w:t>- Creative approaches to incentivizing attendance in virtual learning classes for all students</w:t>
      </w:r>
    </w:p>
    <w:p w14:paraId="6B816A9F" w14:textId="77777777" w:rsidR="00CA5CE9" w:rsidRPr="00E0003C" w:rsidRDefault="00CA5CE9" w:rsidP="00CA5CE9">
      <w:pPr>
        <w:pStyle w:val="EditableA"/>
        <w:jc w:val="left"/>
        <w:rPr>
          <w:bCs/>
        </w:rPr>
      </w:pPr>
      <w:r w:rsidRPr="00E0003C">
        <w:rPr>
          <w:bCs/>
        </w:rPr>
        <w:t>- Attendance Incentives are continuously evolving</w:t>
      </w:r>
    </w:p>
    <w:p w14:paraId="5EE438E4" w14:textId="77777777" w:rsidR="00CA5CE9" w:rsidRPr="00E0003C" w:rsidRDefault="00CA5CE9" w:rsidP="00CA5CE9">
      <w:pPr>
        <w:pStyle w:val="EditableA"/>
        <w:jc w:val="left"/>
        <w:rPr>
          <w:bCs/>
        </w:rPr>
      </w:pPr>
      <w:r w:rsidRPr="00E0003C">
        <w:rPr>
          <w:bCs/>
        </w:rPr>
        <w:t>- Award Assembly Attendance recognition</w:t>
      </w:r>
    </w:p>
    <w:p w14:paraId="746768A7" w14:textId="77777777" w:rsidR="00CA5CE9" w:rsidRPr="00E0003C" w:rsidRDefault="00CA5CE9" w:rsidP="00CA5CE9">
      <w:pPr>
        <w:pStyle w:val="EditableA"/>
        <w:jc w:val="left"/>
        <w:rPr>
          <w:bCs/>
        </w:rPr>
      </w:pPr>
      <w:r w:rsidRPr="00E0003C">
        <w:rPr>
          <w:bCs/>
        </w:rPr>
        <w:t>- Attendance certificates</w:t>
      </w:r>
    </w:p>
    <w:p w14:paraId="3E26C91A" w14:textId="77777777" w:rsidR="00CA5CE9" w:rsidRPr="00E0003C" w:rsidRDefault="00CA5CE9" w:rsidP="00CA5CE9">
      <w:pPr>
        <w:pStyle w:val="EditableA"/>
        <w:jc w:val="left"/>
        <w:rPr>
          <w:bCs/>
        </w:rPr>
      </w:pPr>
      <w:r w:rsidRPr="00E0003C">
        <w:rPr>
          <w:bCs/>
        </w:rPr>
        <w:t>- Movie night</w:t>
      </w:r>
    </w:p>
    <w:p w14:paraId="6A125B0E" w14:textId="70FDBCCA" w:rsidR="00CA5CE9" w:rsidRPr="00E0003C" w:rsidRDefault="00CA5CE9" w:rsidP="00CA5CE9">
      <w:pPr>
        <w:pStyle w:val="EditableA"/>
        <w:jc w:val="left"/>
        <w:rPr>
          <w:bCs/>
        </w:rPr>
      </w:pPr>
      <w:r w:rsidRPr="00E0003C">
        <w:rPr>
          <w:bCs/>
        </w:rPr>
        <w:t>- Game Club on Fridays</w:t>
      </w:r>
    </w:p>
    <w:p w14:paraId="642A1D27" w14:textId="77777777" w:rsidR="00AF6C7A" w:rsidRPr="00613018" w:rsidRDefault="00AF6C7A" w:rsidP="00AF6C7A">
      <w:pPr>
        <w:pStyle w:val="Heading3"/>
        <w:spacing w:before="240"/>
        <w:rPr>
          <w:sz w:val="36"/>
        </w:rPr>
      </w:pPr>
      <w:r w:rsidRPr="00613018">
        <w:rPr>
          <w:sz w:val="36"/>
        </w:rPr>
        <w:t>LCAP Highlights</w:t>
      </w:r>
    </w:p>
    <w:p w14:paraId="3EAD41AD" w14:textId="77777777" w:rsidR="00AF6C7A" w:rsidRPr="00613018" w:rsidRDefault="00AF6C7A" w:rsidP="00AF6C7A">
      <w:pPr>
        <w:shd w:val="clear" w:color="auto" w:fill="DEEAF6" w:themeFill="accent1" w:themeFillTint="33"/>
        <w:spacing w:before="60" w:after="120"/>
        <w:rPr>
          <w:rFonts w:eastAsiaTheme="minorHAnsi" w:cs="Arial"/>
          <w:color w:val="000000"/>
          <w:szCs w:val="20"/>
        </w:rPr>
      </w:pPr>
      <w:r w:rsidRPr="1C6F0C53">
        <w:rPr>
          <w:rFonts w:eastAsiaTheme="minorEastAsia" w:cs="Arial"/>
          <w:color w:val="000000"/>
          <w:shd w:val="solid" w:color="DEEAF6" w:themeColor="accent1" w:themeTint="33" w:fill="auto"/>
        </w:rPr>
        <w:t>A brief overview of the LCAP, including any key features that should be emphasized.</w:t>
      </w:r>
    </w:p>
    <w:p w14:paraId="5DF98F8B" w14:textId="281091DC" w:rsidR="1F6C93AC" w:rsidRPr="00E0003C" w:rsidRDefault="1F6C93AC" w:rsidP="1C6F0C53">
      <w:pPr>
        <w:spacing w:after="120"/>
        <w:ind w:left="144" w:right="144"/>
      </w:pPr>
      <w:r w:rsidRPr="00E0003C">
        <w:rPr>
          <w:rFonts w:eastAsiaTheme="minorEastAsia" w:cs="Arial"/>
        </w:rPr>
        <w:t>From our review of existing data, we have identified root causes for our current status and have determined some high leverage next steps that will allow us to improve student outcomes.</w:t>
      </w:r>
    </w:p>
    <w:p w14:paraId="69FC7462" w14:textId="15B30571" w:rsidR="5A7CCA21" w:rsidRPr="00E0003C" w:rsidRDefault="5A7CCA21" w:rsidP="1C6F0C53">
      <w:pPr>
        <w:pStyle w:val="ListParagraph"/>
        <w:numPr>
          <w:ilvl w:val="0"/>
          <w:numId w:val="1"/>
        </w:numPr>
        <w:spacing w:after="120"/>
        <w:ind w:right="144"/>
        <w:rPr>
          <w:rFonts w:asciiTheme="minorHAnsi" w:eastAsiaTheme="minorEastAsia" w:hAnsiTheme="minorHAnsi" w:cstheme="minorBidi"/>
        </w:rPr>
      </w:pPr>
      <w:r w:rsidRPr="00E0003C">
        <w:rPr>
          <w:rFonts w:eastAsiaTheme="minorEastAsia" w:cs="Arial"/>
        </w:rPr>
        <w:t xml:space="preserve">Content: </w:t>
      </w:r>
      <w:r w:rsidR="1F6C93AC" w:rsidRPr="00E0003C">
        <w:rPr>
          <w:rFonts w:eastAsiaTheme="minorEastAsia" w:cs="Arial"/>
        </w:rPr>
        <w:t>Build capacity of teachers to implement vertically aligned, coherent instruction targeting Math and ELA grade level standards in K-8.</w:t>
      </w:r>
    </w:p>
    <w:p w14:paraId="18889001" w14:textId="353B7C9A" w:rsidR="287B2693" w:rsidRPr="00E0003C" w:rsidRDefault="287B2693" w:rsidP="1C6F0C53">
      <w:pPr>
        <w:pStyle w:val="ListParagraph"/>
        <w:numPr>
          <w:ilvl w:val="1"/>
          <w:numId w:val="1"/>
        </w:numPr>
        <w:spacing w:after="120"/>
        <w:ind w:right="144"/>
      </w:pPr>
      <w:r w:rsidRPr="00E0003C">
        <w:rPr>
          <w:rFonts w:eastAsiaTheme="minorEastAsia" w:cs="Arial"/>
        </w:rPr>
        <w:t>This focus on content and ensuring access to grade level rigor in Math and ELA is a necessary first step for improvement. Math is further along that ELA in this proc</w:t>
      </w:r>
      <w:r w:rsidR="712FD291" w:rsidRPr="00E0003C">
        <w:rPr>
          <w:rFonts w:eastAsiaTheme="minorEastAsia" w:cs="Arial"/>
        </w:rPr>
        <w:t xml:space="preserve">ess as a result of launching aligned grade level curriculum for K-5 (Bridges) and in 6-8 (CPM). </w:t>
      </w:r>
      <w:r w:rsidR="11605E35" w:rsidRPr="00E0003C">
        <w:rPr>
          <w:rFonts w:eastAsiaTheme="minorEastAsia" w:cs="Arial"/>
        </w:rPr>
        <w:t>These curricula</w:t>
      </w:r>
      <w:r w:rsidR="712FD291" w:rsidRPr="00E0003C">
        <w:rPr>
          <w:rFonts w:eastAsiaTheme="minorEastAsia" w:cs="Arial"/>
        </w:rPr>
        <w:t>, while alone are not sufficient, provide a foundation from which our teachers can implement effective standards-</w:t>
      </w:r>
      <w:r w:rsidR="3E56E642" w:rsidRPr="00E0003C">
        <w:rPr>
          <w:rFonts w:eastAsiaTheme="minorEastAsia" w:cs="Arial"/>
        </w:rPr>
        <w:t xml:space="preserve">aligned instruction that not only address grade level standards but also incorporate the three shifts tied to the </w:t>
      </w:r>
      <w:r w:rsidR="3E56E642" w:rsidRPr="00E0003C">
        <w:rPr>
          <w:rFonts w:eastAsiaTheme="minorEastAsia" w:cs="Arial"/>
        </w:rPr>
        <w:lastRenderedPageBreak/>
        <w:t>Common Core in terms of what and how the content is taught. For ELA, we are preparing to launch a vertically al</w:t>
      </w:r>
      <w:r w:rsidR="2A972C98" w:rsidRPr="00E0003C">
        <w:rPr>
          <w:rFonts w:eastAsiaTheme="minorEastAsia" w:cs="Arial"/>
        </w:rPr>
        <w:t>igned curriculum beginning in 21-22. This should help set up our students with consistent access to rigorous, grade level texts and provide</w:t>
      </w:r>
      <w:r w:rsidR="689738B2" w:rsidRPr="00E0003C">
        <w:rPr>
          <w:rFonts w:eastAsiaTheme="minorEastAsia" w:cs="Arial"/>
        </w:rPr>
        <w:t xml:space="preserve"> teachers with more clarity on how to ensure instruction addresses </w:t>
      </w:r>
      <w:r w:rsidR="6BADFDDF" w:rsidRPr="00E0003C">
        <w:rPr>
          <w:rFonts w:eastAsiaTheme="minorEastAsia" w:cs="Arial"/>
        </w:rPr>
        <w:t>regular practice and engagement in grade level complex texts, (2) reading, writing, and speaking grounded in evidence from the text, and (3) building knowledge for stu</w:t>
      </w:r>
      <w:r w:rsidR="157F87A6" w:rsidRPr="00E0003C">
        <w:rPr>
          <w:rFonts w:eastAsiaTheme="minorEastAsia" w:cs="Arial"/>
        </w:rPr>
        <w:t>dents through regular engagement with informational texts by means of coherent units of study. While we have been working with teachers to focus on these shifts, having a curriculum rooted in grade level standards w</w:t>
      </w:r>
      <w:r w:rsidR="11D6573D" w:rsidRPr="00E0003C">
        <w:rPr>
          <w:rFonts w:eastAsiaTheme="minorEastAsia" w:cs="Arial"/>
        </w:rPr>
        <w:t>ill (like math) provide the appropriate foundation for us to target this in the most effective way for our students across K-8.</w:t>
      </w:r>
    </w:p>
    <w:p w14:paraId="2B7DC32A" w14:textId="58B91705" w:rsidR="1A79B408" w:rsidRPr="00E0003C" w:rsidRDefault="1A79B408" w:rsidP="1C6F0C53">
      <w:pPr>
        <w:pStyle w:val="ListParagraph"/>
        <w:numPr>
          <w:ilvl w:val="0"/>
          <w:numId w:val="1"/>
        </w:numPr>
        <w:spacing w:after="120"/>
        <w:ind w:right="144"/>
      </w:pPr>
      <w:r w:rsidRPr="00E0003C">
        <w:rPr>
          <w:rFonts w:eastAsiaTheme="minorEastAsia" w:cs="Arial"/>
        </w:rPr>
        <w:t xml:space="preserve">Pedagogy: </w:t>
      </w:r>
      <w:r w:rsidR="11D6573D" w:rsidRPr="00E0003C">
        <w:rPr>
          <w:rFonts w:eastAsiaTheme="minorEastAsia" w:cs="Arial"/>
        </w:rPr>
        <w:t>Focus on scaffolds for instruction that ensure students can</w:t>
      </w:r>
      <w:r w:rsidR="1353BF84" w:rsidRPr="00E0003C">
        <w:rPr>
          <w:rFonts w:eastAsiaTheme="minorEastAsia" w:cs="Arial"/>
        </w:rPr>
        <w:t xml:space="preserve"> access,</w:t>
      </w:r>
      <w:r w:rsidR="11D6573D" w:rsidRPr="00E0003C">
        <w:rPr>
          <w:rFonts w:eastAsiaTheme="minorEastAsia" w:cs="Arial"/>
        </w:rPr>
        <w:t xml:space="preserve"> engage with</w:t>
      </w:r>
      <w:r w:rsidR="0800CBB5" w:rsidRPr="00E0003C">
        <w:rPr>
          <w:rFonts w:eastAsiaTheme="minorEastAsia" w:cs="Arial"/>
        </w:rPr>
        <w:t>,</w:t>
      </w:r>
      <w:r w:rsidR="11D6573D" w:rsidRPr="00E0003C">
        <w:rPr>
          <w:rFonts w:eastAsiaTheme="minorEastAsia" w:cs="Arial"/>
        </w:rPr>
        <w:t xml:space="preserve"> and productively struggle </w:t>
      </w:r>
      <w:r w:rsidR="0A7D48B9" w:rsidRPr="00E0003C">
        <w:rPr>
          <w:rFonts w:eastAsiaTheme="minorEastAsia" w:cs="Arial"/>
        </w:rPr>
        <w:t xml:space="preserve">so as to learn </w:t>
      </w:r>
      <w:r w:rsidR="11D6573D" w:rsidRPr="00E0003C">
        <w:rPr>
          <w:rFonts w:eastAsiaTheme="minorEastAsia" w:cs="Arial"/>
        </w:rPr>
        <w:t>grade level content</w:t>
      </w:r>
    </w:p>
    <w:p w14:paraId="63AE8260" w14:textId="722AC85E" w:rsidR="11D6573D" w:rsidRPr="00E0003C" w:rsidRDefault="11D6573D" w:rsidP="1C6F0C53">
      <w:pPr>
        <w:pStyle w:val="ListParagraph"/>
        <w:numPr>
          <w:ilvl w:val="1"/>
          <w:numId w:val="1"/>
        </w:numPr>
        <w:spacing w:after="120"/>
        <w:ind w:right="144"/>
      </w:pPr>
      <w:r w:rsidRPr="00E0003C">
        <w:rPr>
          <w:rFonts w:eastAsiaTheme="minorEastAsia" w:cs="Arial"/>
        </w:rPr>
        <w:t>Academic intervention is a focus that we are dedicating increased resources toward in order to accelerate learning. While scaffolds and supports can be implemented differently depending on grade level, content area, and size of student group</w:t>
      </w:r>
      <w:r w:rsidR="06805763" w:rsidRPr="00E0003C">
        <w:rPr>
          <w:rFonts w:eastAsiaTheme="minorEastAsia" w:cs="Arial"/>
        </w:rPr>
        <w:t xml:space="preserve">, we believe that a focus on providing strategic intervention supports through separate classes/electives and by providing professional learning that helps teachers </w:t>
      </w:r>
      <w:r w:rsidR="5FF065B9" w:rsidRPr="00E0003C">
        <w:rPr>
          <w:rFonts w:eastAsiaTheme="minorEastAsia" w:cs="Arial"/>
        </w:rPr>
        <w:t xml:space="preserve">simultaneously </w:t>
      </w:r>
      <w:r w:rsidR="06805763" w:rsidRPr="00E0003C">
        <w:rPr>
          <w:rFonts w:eastAsiaTheme="minorEastAsia" w:cs="Arial"/>
        </w:rPr>
        <w:t xml:space="preserve">maintain high academic standards at grade level </w:t>
      </w:r>
      <w:r w:rsidR="7888874C" w:rsidRPr="00E0003C">
        <w:rPr>
          <w:rFonts w:eastAsiaTheme="minorEastAsia" w:cs="Arial"/>
        </w:rPr>
        <w:t xml:space="preserve">AND </w:t>
      </w:r>
      <w:r w:rsidR="06805763" w:rsidRPr="00E0003C">
        <w:rPr>
          <w:rFonts w:eastAsiaTheme="minorEastAsia" w:cs="Arial"/>
        </w:rPr>
        <w:t xml:space="preserve">provide appropriate scaffolds for students so they can </w:t>
      </w:r>
      <w:r w:rsidR="675D8D65" w:rsidRPr="00E0003C">
        <w:rPr>
          <w:rFonts w:eastAsiaTheme="minorEastAsia" w:cs="Arial"/>
        </w:rPr>
        <w:t xml:space="preserve">engage with that </w:t>
      </w:r>
      <w:r w:rsidR="30C0A9D3" w:rsidRPr="00E0003C">
        <w:rPr>
          <w:rFonts w:eastAsiaTheme="minorEastAsia" w:cs="Arial"/>
        </w:rPr>
        <w:t>content. We know this is challenging, and we anticipate a focus on this across grade levels and content areas will be key so that we can ensure every student not only is exposed to grade level content (based on our first focus area) but also has meaningful opportunities to engage with and learn grade level content.</w:t>
      </w:r>
    </w:p>
    <w:p w14:paraId="2826BC56" w14:textId="0639F6A8" w:rsidR="30C0A9D3" w:rsidRPr="00E0003C" w:rsidRDefault="30C0A9D3" w:rsidP="1C6F0C53">
      <w:pPr>
        <w:pStyle w:val="ListParagraph"/>
        <w:numPr>
          <w:ilvl w:val="0"/>
          <w:numId w:val="1"/>
        </w:numPr>
        <w:spacing w:after="120"/>
        <w:ind w:right="144"/>
      </w:pPr>
      <w:r w:rsidRPr="00E0003C">
        <w:rPr>
          <w:rFonts w:eastAsiaTheme="minorEastAsia" w:cs="Arial"/>
        </w:rPr>
        <w:t xml:space="preserve">Establish and sustain a positive school culture and climate as a foundation for all </w:t>
      </w:r>
      <w:r w:rsidR="6F658F04" w:rsidRPr="00E0003C">
        <w:rPr>
          <w:rFonts w:eastAsiaTheme="minorEastAsia" w:cs="Arial"/>
        </w:rPr>
        <w:t>learning.</w:t>
      </w:r>
    </w:p>
    <w:p w14:paraId="33E7A3F0" w14:textId="6EA201C9" w:rsidR="6F658F04" w:rsidRPr="00E0003C" w:rsidRDefault="6F658F04" w:rsidP="1C6F0C53">
      <w:pPr>
        <w:pStyle w:val="ListParagraph"/>
        <w:numPr>
          <w:ilvl w:val="1"/>
          <w:numId w:val="1"/>
        </w:numPr>
        <w:spacing w:after="120"/>
        <w:ind w:right="144"/>
        <w:rPr>
          <w:rFonts w:asciiTheme="minorHAnsi" w:eastAsiaTheme="minorEastAsia" w:hAnsiTheme="minorHAnsi" w:cstheme="minorBidi"/>
        </w:rPr>
      </w:pPr>
      <w:r w:rsidRPr="00E0003C">
        <w:rPr>
          <w:rFonts w:eastAsiaTheme="minorEastAsia" w:cs="Arial"/>
        </w:rPr>
        <w:t>As a foundation for our work with our students, we must establish a positive culture and climate where learning can thrive for all students. Students will be returning to campus after a long hiatus of distance learning, and it’s imperative that our focus and readiness on day one sets up students to feel safe and suppor</w:t>
      </w:r>
      <w:r w:rsidR="426F06F7" w:rsidRPr="00E0003C">
        <w:rPr>
          <w:rFonts w:eastAsiaTheme="minorEastAsia" w:cs="Arial"/>
        </w:rPr>
        <w:t xml:space="preserve">ted on site. This will include ensuring our procedures for school safety are in place given the guidelines from the state regarding </w:t>
      </w:r>
      <w:proofErr w:type="spellStart"/>
      <w:r w:rsidR="426F06F7" w:rsidRPr="00E0003C">
        <w:rPr>
          <w:rFonts w:eastAsiaTheme="minorEastAsia" w:cs="Arial"/>
        </w:rPr>
        <w:t>Covid</w:t>
      </w:r>
      <w:proofErr w:type="spellEnd"/>
      <w:r w:rsidR="426F06F7" w:rsidRPr="00E0003C">
        <w:rPr>
          <w:rFonts w:eastAsiaTheme="minorEastAsia" w:cs="Arial"/>
        </w:rPr>
        <w:t xml:space="preserve"> 19, and it will include ensuring we have school wide systems</w:t>
      </w:r>
      <w:r w:rsidR="34710A9A" w:rsidRPr="00E0003C">
        <w:rPr>
          <w:rFonts w:eastAsiaTheme="minorEastAsia" w:cs="Arial"/>
        </w:rPr>
        <w:t xml:space="preserve"> for effective behavior management that address tier 1 (classroom systems for all students), tier 2 (additional supports</w:t>
      </w:r>
      <w:r w:rsidR="01981E4B" w:rsidRPr="00E0003C">
        <w:rPr>
          <w:rFonts w:eastAsiaTheme="minorEastAsia" w:cs="Arial"/>
        </w:rPr>
        <w:t xml:space="preserve"> for 10-15% of students</w:t>
      </w:r>
      <w:r w:rsidR="34710A9A" w:rsidRPr="00E0003C">
        <w:rPr>
          <w:rFonts w:eastAsiaTheme="minorEastAsia" w:cs="Arial"/>
        </w:rPr>
        <w:t xml:space="preserve"> to meet these behavioral expectations), and tier 3 (intensive supports in place for 3-5% of students)</w:t>
      </w:r>
      <w:r w:rsidR="75188B0D" w:rsidRPr="00E0003C">
        <w:rPr>
          <w:rFonts w:eastAsiaTheme="minorEastAsia" w:cs="Arial"/>
        </w:rPr>
        <w:t>. In order for our Content and pedagogy focus to positively impact students, we have to ensure a safe and supportive school environment is established for all learners.</w:t>
      </w:r>
    </w:p>
    <w:p w14:paraId="57612BB6" w14:textId="77777777" w:rsidR="00AF6C7A" w:rsidRPr="00613018"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45D6D4AF" w14:textId="77777777" w:rsidR="00AF6C7A" w:rsidRPr="00A959A6" w:rsidRDefault="00AF6C7A" w:rsidP="00AF6C7A">
      <w:pPr>
        <w:pStyle w:val="Heading3"/>
        <w:spacing w:before="240"/>
        <w:rPr>
          <w:strike/>
          <w:sz w:val="36"/>
        </w:rPr>
      </w:pPr>
      <w:r w:rsidRPr="00A959A6">
        <w:rPr>
          <w:strike/>
          <w:sz w:val="36"/>
        </w:rPr>
        <w:t>Comprehensive Support and Improvement</w:t>
      </w:r>
    </w:p>
    <w:p w14:paraId="5DAA292B" w14:textId="77777777" w:rsidR="00AF6C7A" w:rsidRPr="00A959A6" w:rsidRDefault="00AF6C7A" w:rsidP="00AF6C7A">
      <w:pPr>
        <w:spacing w:after="120"/>
        <w:rPr>
          <w:rFonts w:eastAsiaTheme="minorHAnsi" w:cs="Arial"/>
          <w:strike/>
          <w:color w:val="000000"/>
          <w:szCs w:val="20"/>
        </w:rPr>
      </w:pPr>
      <w:r w:rsidRPr="00A959A6">
        <w:rPr>
          <w:rFonts w:eastAsiaTheme="minorHAnsi" w:cs="Arial"/>
          <w:strike/>
          <w:color w:val="000000"/>
          <w:szCs w:val="20"/>
        </w:rPr>
        <w:t>An LEA with a school or schools eligible for comprehensive support and improvement must respond to the following prompts.</w:t>
      </w:r>
    </w:p>
    <w:p w14:paraId="63FA5087" w14:textId="77777777" w:rsidR="00AF6C7A" w:rsidRPr="00A959A6" w:rsidRDefault="00AF6C7A" w:rsidP="00AF6C7A">
      <w:pPr>
        <w:pStyle w:val="Heading4"/>
        <w:rPr>
          <w:strike/>
        </w:rPr>
      </w:pPr>
      <w:r w:rsidRPr="00A959A6">
        <w:rPr>
          <w:strike/>
        </w:rPr>
        <w:t>Schools Identified</w:t>
      </w:r>
    </w:p>
    <w:p w14:paraId="14F03931" w14:textId="77777777" w:rsidR="00AF6C7A" w:rsidRPr="00A959A6" w:rsidRDefault="00AF6C7A" w:rsidP="00AF6C7A">
      <w:pPr>
        <w:shd w:val="clear" w:color="auto" w:fill="DEEAF6" w:themeFill="accent1" w:themeFillTint="33"/>
        <w:spacing w:before="60" w:after="120"/>
        <w:rPr>
          <w:rFonts w:eastAsiaTheme="minorHAnsi" w:cs="Arial"/>
          <w:strike/>
          <w:color w:val="000000"/>
          <w:szCs w:val="20"/>
        </w:rPr>
      </w:pPr>
      <w:r w:rsidRPr="00A959A6">
        <w:rPr>
          <w:rFonts w:eastAsiaTheme="minorHAnsi" w:cs="Arial"/>
          <w:strike/>
          <w:color w:val="000000"/>
          <w:szCs w:val="20"/>
        </w:rPr>
        <w:t>A list of the schools in the LEA that are eligible for comprehensive support and improvement.</w:t>
      </w:r>
    </w:p>
    <w:p w14:paraId="5ECEC0B9" w14:textId="77777777" w:rsidR="00AF6C7A" w:rsidRPr="00A959A6"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strike/>
          <w:color w:val="000000"/>
          <w:szCs w:val="20"/>
        </w:rPr>
      </w:pPr>
      <w:r w:rsidRPr="00A959A6">
        <w:rPr>
          <w:rFonts w:eastAsiaTheme="minorHAnsi" w:cs="Arial"/>
          <w:strike/>
          <w:color w:val="000000"/>
          <w:szCs w:val="20"/>
        </w:rPr>
        <w:t>[Identify the eligible schools here]</w:t>
      </w:r>
    </w:p>
    <w:p w14:paraId="3CC474B0" w14:textId="77777777" w:rsidR="00AF6C7A" w:rsidRPr="00A959A6"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strike/>
          <w:color w:val="000000"/>
          <w:szCs w:val="20"/>
        </w:rPr>
      </w:pPr>
    </w:p>
    <w:p w14:paraId="57BD6AF6" w14:textId="77777777" w:rsidR="00AF6C7A" w:rsidRPr="00A959A6" w:rsidRDefault="00AF6C7A" w:rsidP="00AF6C7A">
      <w:pPr>
        <w:pStyle w:val="Heading4"/>
        <w:rPr>
          <w:strike/>
        </w:rPr>
      </w:pPr>
      <w:r w:rsidRPr="00A959A6">
        <w:rPr>
          <w:strike/>
        </w:rPr>
        <w:t>Support for Identified Schools</w:t>
      </w:r>
    </w:p>
    <w:p w14:paraId="18BD5635" w14:textId="77777777" w:rsidR="00AF6C7A" w:rsidRPr="00A959A6" w:rsidRDefault="00AF6C7A" w:rsidP="00AF6C7A">
      <w:pPr>
        <w:shd w:val="clear" w:color="auto" w:fill="DEEAF6" w:themeFill="accent1" w:themeFillTint="33"/>
        <w:spacing w:before="60" w:after="120"/>
        <w:rPr>
          <w:rFonts w:eastAsiaTheme="minorHAnsi" w:cs="Arial"/>
          <w:strike/>
          <w:color w:val="000000"/>
          <w:szCs w:val="20"/>
        </w:rPr>
      </w:pPr>
      <w:r w:rsidRPr="00A959A6">
        <w:rPr>
          <w:rFonts w:eastAsiaTheme="minorHAnsi" w:cs="Arial"/>
          <w:strike/>
          <w:color w:val="000000"/>
          <w:szCs w:val="20"/>
        </w:rPr>
        <w:t>A description of how the LEA has or will support its eligible schools in developing comprehensive support and improvement plans.</w:t>
      </w:r>
    </w:p>
    <w:p w14:paraId="32A0E5E1" w14:textId="77777777" w:rsidR="00AF6C7A" w:rsidRPr="00A959A6"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strike/>
          <w:color w:val="000000"/>
          <w:szCs w:val="20"/>
        </w:rPr>
      </w:pPr>
      <w:r w:rsidRPr="00A959A6">
        <w:rPr>
          <w:rFonts w:eastAsiaTheme="minorHAnsi" w:cs="Arial"/>
          <w:strike/>
          <w:color w:val="000000"/>
          <w:szCs w:val="20"/>
        </w:rPr>
        <w:lastRenderedPageBreak/>
        <w:t>[Describe support for schools here]</w:t>
      </w:r>
    </w:p>
    <w:p w14:paraId="619FAC2C" w14:textId="77777777" w:rsidR="00AF6C7A" w:rsidRPr="00A959A6"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strike/>
          <w:color w:val="000000"/>
          <w:szCs w:val="20"/>
        </w:rPr>
      </w:pPr>
    </w:p>
    <w:p w14:paraId="459D001B" w14:textId="77777777" w:rsidR="00AF6C7A" w:rsidRPr="00A959A6" w:rsidRDefault="00AF6C7A" w:rsidP="00AF6C7A">
      <w:pPr>
        <w:pStyle w:val="Heading4"/>
        <w:rPr>
          <w:strike/>
        </w:rPr>
      </w:pPr>
      <w:r w:rsidRPr="00A959A6">
        <w:rPr>
          <w:strike/>
        </w:rPr>
        <w:t>Monitoring and Evaluating Effectiveness</w:t>
      </w:r>
    </w:p>
    <w:p w14:paraId="3319E9C5" w14:textId="77777777" w:rsidR="00AF6C7A" w:rsidRPr="00A959A6" w:rsidRDefault="00AF6C7A" w:rsidP="00AF6C7A">
      <w:pPr>
        <w:shd w:val="clear" w:color="auto" w:fill="DEEAF6" w:themeFill="accent1" w:themeFillTint="33"/>
        <w:spacing w:before="60" w:after="120"/>
        <w:rPr>
          <w:rFonts w:eastAsiaTheme="minorHAnsi" w:cs="Arial"/>
          <w:strike/>
          <w:color w:val="000000"/>
          <w:szCs w:val="20"/>
        </w:rPr>
      </w:pPr>
      <w:r w:rsidRPr="00A959A6">
        <w:rPr>
          <w:rFonts w:eastAsiaTheme="minorHAnsi" w:cs="Arial"/>
          <w:strike/>
          <w:color w:val="000000"/>
          <w:szCs w:val="20"/>
        </w:rPr>
        <w:t>A description of how the LEA will monitor and evaluate the plan to support student and school improvement.</w:t>
      </w:r>
    </w:p>
    <w:p w14:paraId="0429FBDE" w14:textId="77777777" w:rsidR="00AF6C7A" w:rsidRPr="00A959A6"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strike/>
          <w:color w:val="000000"/>
          <w:szCs w:val="20"/>
        </w:rPr>
      </w:pPr>
      <w:r w:rsidRPr="00A959A6">
        <w:rPr>
          <w:rFonts w:eastAsiaTheme="minorHAnsi" w:cs="Arial"/>
          <w:strike/>
          <w:color w:val="000000"/>
          <w:szCs w:val="20"/>
        </w:rPr>
        <w:t>[Describe monitoring and evaluation here]</w:t>
      </w:r>
    </w:p>
    <w:p w14:paraId="59B02A32" w14:textId="77777777" w:rsidR="00AF6C7A" w:rsidRPr="00613018"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564FA2FE" w14:textId="77777777" w:rsidR="00AF6C7A" w:rsidRPr="00613018" w:rsidRDefault="00AF6C7A" w:rsidP="00AF6C7A">
      <w:pPr>
        <w:rPr>
          <w:rFonts w:eastAsiaTheme="majorEastAsia"/>
        </w:rPr>
      </w:pPr>
      <w:r w:rsidRPr="00613018">
        <w:rPr>
          <w:rFonts w:eastAsiaTheme="majorEastAsia"/>
        </w:rPr>
        <w:br w:type="page"/>
      </w:r>
    </w:p>
    <w:p w14:paraId="482CDA84" w14:textId="77777777" w:rsidR="00AF6C7A" w:rsidRPr="00B80C09" w:rsidRDefault="000B3293" w:rsidP="00B80C09">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rPr>
          <w:sz w:val="40"/>
          <w:szCs w:val="40"/>
        </w:rPr>
      </w:pPr>
      <w:hyperlink w:anchor="_Goal" w:history="1">
        <w:r w:rsidR="00AF6C7A" w:rsidRPr="00B80C09">
          <w:rPr>
            <w:sz w:val="40"/>
            <w:szCs w:val="40"/>
          </w:rPr>
          <w:t>Stakeholder Engagement</w:t>
        </w:r>
      </w:hyperlink>
      <w:r w:rsidR="00AF6C7A" w:rsidRPr="00B80C09">
        <w:rPr>
          <w:sz w:val="40"/>
          <w:szCs w:val="40"/>
        </w:rPr>
        <w:t xml:space="preserve"> </w:t>
      </w:r>
    </w:p>
    <w:p w14:paraId="7BC7D789" w14:textId="77777777" w:rsidR="00AF6C7A" w:rsidRPr="00A00EEC" w:rsidRDefault="00AF6C7A" w:rsidP="00AF6C7A">
      <w:pPr>
        <w:shd w:val="clear" w:color="auto" w:fill="DEEAF6" w:themeFill="accent1" w:themeFillTint="33"/>
        <w:spacing w:before="60" w:after="120"/>
        <w:rPr>
          <w:rFonts w:cs="Arial"/>
          <w:color w:val="000000"/>
          <w:szCs w:val="20"/>
        </w:rPr>
      </w:pPr>
      <w:r w:rsidRPr="00CD29AB">
        <w:rPr>
          <w:rFonts w:cs="Arial"/>
          <w:color w:val="000000"/>
          <w:szCs w:val="20"/>
        </w:rPr>
        <w:t>A summary of the stakeholder process and how the stakeholder engagement was considered before finalizing the LCAP</w:t>
      </w:r>
      <w:r>
        <w:rPr>
          <w:rFonts w:cs="Arial"/>
          <w:color w:val="000000"/>
          <w:szCs w:val="20"/>
        </w:rPr>
        <w:t xml:space="preserve">. </w:t>
      </w:r>
    </w:p>
    <w:p w14:paraId="256E368A" w14:textId="77777777" w:rsidR="00A959A6" w:rsidRPr="00E0003C" w:rsidRDefault="00A959A6" w:rsidP="00A959A6">
      <w:pPr>
        <w:pStyle w:val="EditableA"/>
        <w:jc w:val="left"/>
        <w:rPr>
          <w:shd w:val="clear" w:color="auto" w:fill="auto"/>
        </w:rPr>
      </w:pPr>
      <w:r w:rsidRPr="00E0003C">
        <w:rPr>
          <w:shd w:val="clear" w:color="auto" w:fill="auto"/>
        </w:rPr>
        <w:t>CNCA’s goal is to create the strongest possible partnership between home and school in order to increase student achievement and success. Parents are our most important partners on the road to student success. We strongly believe that students will find greater levels of academy success when their home and school share similar values about learning, develop positive relations, and when they work together to build strong partnerships.</w:t>
      </w:r>
    </w:p>
    <w:p w14:paraId="102F0861" w14:textId="77777777" w:rsidR="00A959A6" w:rsidRPr="00E0003C" w:rsidRDefault="00A959A6" w:rsidP="00A959A6">
      <w:pPr>
        <w:pStyle w:val="EditableA"/>
        <w:jc w:val="left"/>
      </w:pPr>
      <w:r w:rsidRPr="00E0003C">
        <w:rPr>
          <w:shd w:val="clear" w:color="auto" w:fill="auto"/>
        </w:rPr>
        <w:t xml:space="preserve">CNCA provides various ways for parents to engage and participate in decision-making such as volunteering, participation in school governance or special committees, family workshops and school events. </w:t>
      </w:r>
      <w:r w:rsidRPr="00E0003C">
        <w:t>Schools communicate information to families in a culturally sensitive way via the school’s website, Facebook and/or Parent Square. Teachers also reach out to families via Class Dojo, Google Docs, PowerSchool Parent’s Portal and/or Parent Square.</w:t>
      </w:r>
    </w:p>
    <w:p w14:paraId="77612636" w14:textId="77777777" w:rsidR="00A959A6" w:rsidRPr="00E0003C" w:rsidRDefault="00A959A6" w:rsidP="00A959A6">
      <w:pPr>
        <w:pStyle w:val="EditableA"/>
        <w:jc w:val="left"/>
        <w:rPr>
          <w:shd w:val="clear" w:color="auto" w:fill="auto"/>
        </w:rPr>
      </w:pPr>
      <w:r w:rsidRPr="00E0003C">
        <w:t xml:space="preserve">Schools also share information via traditional methods like a parent newsletter, flyers on bulletin boards, </w:t>
      </w:r>
      <w:proofErr w:type="spellStart"/>
      <w:r w:rsidRPr="00E0003C">
        <w:t>robo</w:t>
      </w:r>
      <w:proofErr w:type="spellEnd"/>
      <w:r w:rsidRPr="00E0003C">
        <w:t xml:space="preserve">-calls, posters and banners. </w:t>
      </w:r>
      <w:r w:rsidRPr="00E0003C">
        <w:rPr>
          <w:shd w:val="clear" w:color="auto" w:fill="auto"/>
        </w:rPr>
        <w:t xml:space="preserve">CNCA has also built partnerships with community-based organizations to provide referrals to families in need: Children’s Hospital Los Angeles, Didi Hirsch Community Mental Health, Baby2Baby, El Centro del Pueblo, Central City Neighborhood Partners, etc. Some of these organizations attend school events to provide information and resources to our families. </w:t>
      </w:r>
    </w:p>
    <w:p w14:paraId="6503CF90" w14:textId="77777777" w:rsidR="00A959A6" w:rsidRPr="00E0003C" w:rsidRDefault="00A959A6" w:rsidP="00A959A6">
      <w:pPr>
        <w:pStyle w:val="EditableA"/>
        <w:jc w:val="left"/>
      </w:pPr>
      <w:r w:rsidRPr="00E0003C">
        <w:t>The Parent and Family Engagement Policy is reviewed and updated every year during a Site-Based Council meeting. Principals gather feedback from parents and other members, and make edits accordingly. The final version is available in English and Spanish from the schools’ Student and Family Coordinators and at the main office.</w:t>
      </w:r>
    </w:p>
    <w:p w14:paraId="5E3EC185" w14:textId="77777777" w:rsidR="00A959A6" w:rsidRPr="00E0003C" w:rsidRDefault="00A959A6" w:rsidP="00A959A6">
      <w:pPr>
        <w:pStyle w:val="EditableA"/>
        <w:jc w:val="left"/>
      </w:pPr>
      <w:r w:rsidRPr="00E0003C">
        <w:t xml:space="preserve">The Parent and Family Engagement Policy is also reviewed during the annual Title I parent meeting.  Schools schedule two sessions of this meeting at convenient times for parents to attend.  These meetings are promoted digitally through social media posts and flyers, invitations in the parent bulletin, announcements during Coffee with Leadership and during one-on-one interactions with parents.  During this meeting, parents review the policy and complete a feedback form. The feedback forms are collected and carefully reviewed to make appropriate edits to the policy.  </w:t>
      </w:r>
    </w:p>
    <w:p w14:paraId="124C64CC" w14:textId="08AD5C8D" w:rsidR="00AF6C7A" w:rsidRPr="00E0003C" w:rsidRDefault="00A959A6" w:rsidP="00A959A6">
      <w:pPr>
        <w:pStyle w:val="EditableA"/>
        <w:jc w:val="left"/>
      </w:pPr>
      <w:r w:rsidRPr="00E0003C">
        <w:t>The revised policy is reviewed and approved by the Board of Directors</w:t>
      </w:r>
      <w:r w:rsidRPr="00E0003C">
        <w:rPr>
          <w:strike/>
        </w:rPr>
        <w:t xml:space="preserve"> </w:t>
      </w:r>
      <w:r w:rsidRPr="00E0003C">
        <w:t xml:space="preserve">and the final copy is sent digitally to families via Parent Square and is also available on the school’s website. For those families who would like hardcopies, the policy is available at the main office, at the parent center, and can be requested from the Student and Family Coordinator. </w:t>
      </w:r>
    </w:p>
    <w:p w14:paraId="7DC43AA0" w14:textId="035CCB74" w:rsidR="0078263E" w:rsidRPr="00E0003C" w:rsidRDefault="0078263E" w:rsidP="00A959A6">
      <w:pPr>
        <w:pStyle w:val="EditableA"/>
        <w:jc w:val="left"/>
      </w:pPr>
      <w:r w:rsidRPr="00E0003C">
        <w:t>CNCA values stakeholder engagement and strives to include stakeholder feedback even when in-person meeting is not possible. All CNCA students have access to a school-issued device and internet access for distance learning and these tools are also used for student communication. Copies of the draft are posted on the school website for public access. Any stakeholder who would like a physical copy can call the school’s main office to arrange to receive a physical copy. The plan is available in English and in Spanish. If a stakeholder needs translation in a language other than Spanish they can contact the school’s main office for assistance.</w:t>
      </w:r>
    </w:p>
    <w:p w14:paraId="216652D3" w14:textId="07B8B279" w:rsidR="0078263E" w:rsidRPr="00E0003C" w:rsidRDefault="0078263E" w:rsidP="00A959A6">
      <w:pPr>
        <w:pStyle w:val="EditableA"/>
        <w:jc w:val="left"/>
      </w:pPr>
      <w:r w:rsidRPr="00E0003C">
        <w:t xml:space="preserve">All CNCA students have access to a school-issued device and internet access for distance learning and these tools are also used for student communication. Staff feedback was solicited during online staff meetings. Public parent meetings are held via the Zoom platform and a telephone call-in number is also provided. Meetings are advertised in the school newsletter and telephone </w:t>
      </w:r>
      <w:proofErr w:type="spellStart"/>
      <w:r w:rsidRPr="00E0003C">
        <w:t>robo</w:t>
      </w:r>
      <w:proofErr w:type="spellEnd"/>
      <w:r w:rsidRPr="00E0003C">
        <w:t xml:space="preserve">-call. All stakeholders are provided the opportunity to provide written recommendations and comments regarding the specific actions and expenditures proposed to be </w:t>
      </w:r>
      <w:r w:rsidRPr="00E0003C">
        <w:lastRenderedPageBreak/>
        <w:t xml:space="preserve">included in the LCAP. Comments can be written in the platform chat function. For stakeholders who cannot access the chat function, time is allotted for any verbal comment. The school assigns a bilingual staff member to serve as recorder and will type the comments verbatim in the language they were presented in. </w:t>
      </w:r>
    </w:p>
    <w:p w14:paraId="17C3A0B5" w14:textId="04737369" w:rsidR="00AF6C7A" w:rsidRPr="00A00EEC" w:rsidRDefault="00AF6C7A" w:rsidP="00AF6C7A">
      <w:pPr>
        <w:shd w:val="clear" w:color="auto" w:fill="DEEAF6" w:themeFill="accent1" w:themeFillTint="33"/>
        <w:spacing w:before="60" w:after="120"/>
        <w:rPr>
          <w:rFonts w:cs="Arial"/>
          <w:color w:val="000000"/>
          <w:szCs w:val="20"/>
        </w:rPr>
      </w:pPr>
      <w:r w:rsidRPr="00CD29AB">
        <w:t xml:space="preserve">A summary of the feedback provided by </w:t>
      </w:r>
      <w:r w:rsidR="00C4032A">
        <w:t xml:space="preserve">specific </w:t>
      </w:r>
      <w:r w:rsidRPr="00CD29AB">
        <w:t>stakeholder groups</w:t>
      </w:r>
      <w:r>
        <w:t>.</w:t>
      </w:r>
    </w:p>
    <w:p w14:paraId="46F8F4E1" w14:textId="21093F46" w:rsidR="00AF6C7A" w:rsidRPr="00A00EEC" w:rsidRDefault="00A959A6"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r w:rsidRPr="00AC6B47">
        <w:rPr>
          <w:rFonts w:cs="Arial"/>
          <w:color w:val="FF0000"/>
          <w:szCs w:val="20"/>
        </w:rPr>
        <w:t xml:space="preserve">Principal to add feedback </w:t>
      </w:r>
    </w:p>
    <w:p w14:paraId="57D72D42" w14:textId="77777777" w:rsidR="00AF6C7A" w:rsidRPr="00A00EEC"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p>
    <w:p w14:paraId="74F02ECA" w14:textId="22ED58E3" w:rsidR="00AF6C7A" w:rsidRPr="00A00EEC" w:rsidRDefault="00AF6C7A" w:rsidP="00AF6C7A">
      <w:pPr>
        <w:shd w:val="clear" w:color="auto" w:fill="DEEAF6" w:themeFill="accent1" w:themeFillTint="33"/>
        <w:spacing w:before="60" w:after="120"/>
        <w:rPr>
          <w:rFonts w:cs="Arial"/>
          <w:color w:val="000000"/>
          <w:szCs w:val="20"/>
        </w:rPr>
      </w:pPr>
      <w:r w:rsidRPr="00CD29AB">
        <w:t xml:space="preserve">A description of the aspects </w:t>
      </w:r>
      <w:r>
        <w:t>of</w:t>
      </w:r>
      <w:r w:rsidRPr="00CD29AB">
        <w:t xml:space="preserve"> the LCAP that were influenced by</w:t>
      </w:r>
      <w:r w:rsidR="00794BA4">
        <w:t xml:space="preserve"> </w:t>
      </w:r>
      <w:r w:rsidR="00794BA4" w:rsidRPr="00EF524E">
        <w:t>specific</w:t>
      </w:r>
      <w:r w:rsidRPr="00CD29AB">
        <w:t xml:space="preserve"> stakeholder input</w:t>
      </w:r>
      <w:r>
        <w:t>.</w:t>
      </w:r>
    </w:p>
    <w:p w14:paraId="5A222122" w14:textId="0830368A" w:rsidR="00AF6C7A" w:rsidRPr="00AC6B47" w:rsidRDefault="00A959A6" w:rsidP="00A959A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right="144"/>
        <w:rPr>
          <w:rFonts w:cs="Arial"/>
          <w:color w:val="FF0000"/>
          <w:szCs w:val="20"/>
        </w:rPr>
      </w:pPr>
      <w:r w:rsidRPr="00AC6B47">
        <w:rPr>
          <w:rFonts w:cs="Arial"/>
          <w:color w:val="FF0000"/>
          <w:szCs w:val="20"/>
        </w:rPr>
        <w:t>Principal to add</w:t>
      </w:r>
    </w:p>
    <w:p w14:paraId="31BF1030" w14:textId="77777777" w:rsidR="00AF6C7A" w:rsidRDefault="00AF6C7A" w:rsidP="00AF6C7A">
      <w:pPr>
        <w:rPr>
          <w:rFonts w:cs="Arial"/>
          <w:b/>
          <w:color w:val="000000"/>
          <w:szCs w:val="20"/>
        </w:rPr>
      </w:pPr>
      <w:r>
        <w:rPr>
          <w:rFonts w:cs="Arial"/>
          <w:b/>
          <w:color w:val="000000"/>
          <w:szCs w:val="20"/>
        </w:rPr>
        <w:br w:type="page"/>
      </w:r>
    </w:p>
    <w:p w14:paraId="09DCD2F7" w14:textId="77777777" w:rsidR="00AF6C7A" w:rsidRPr="00B80C09" w:rsidRDefault="00AF6C7A" w:rsidP="00B80C09">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rPr>
          <w:sz w:val="40"/>
          <w:szCs w:val="40"/>
        </w:rPr>
      </w:pPr>
      <w:r w:rsidRPr="00B80C09">
        <w:rPr>
          <w:sz w:val="40"/>
          <w:szCs w:val="40"/>
        </w:rPr>
        <w:lastRenderedPageBreak/>
        <w:t>Goals and Actions</w:t>
      </w:r>
    </w:p>
    <w:p w14:paraId="7795F2D1" w14:textId="70020F4D" w:rsidR="00AF6C7A" w:rsidRPr="00A959A6" w:rsidRDefault="000B3293" w:rsidP="00AF6C7A">
      <w:pPr>
        <w:pStyle w:val="Heading3"/>
        <w:spacing w:before="240" w:after="60"/>
        <w:rPr>
          <w:color w:val="BF8F00" w:themeColor="accent4" w:themeShade="BF"/>
          <w:sz w:val="36"/>
          <w:szCs w:val="20"/>
        </w:rPr>
      </w:pPr>
      <w:hyperlink w:anchor="_Goal_2" w:history="1">
        <w:r w:rsidR="00AF6C7A" w:rsidRPr="00A959A6">
          <w:rPr>
            <w:color w:val="BF8F00" w:themeColor="accent4" w:themeShade="BF"/>
            <w:sz w:val="36"/>
            <w:szCs w:val="20"/>
          </w:rPr>
          <w:t>Goal</w:t>
        </w:r>
      </w:hyperlink>
      <w:r w:rsidR="00A959A6" w:rsidRPr="00A959A6">
        <w:rPr>
          <w:color w:val="BF8F00" w:themeColor="accent4" w:themeShade="BF"/>
          <w:sz w:val="36"/>
          <w:szCs w:val="20"/>
        </w:rPr>
        <w:t xml:space="preserve"> 1</w:t>
      </w:r>
    </w:p>
    <w:tbl>
      <w:tblPr>
        <w:tblStyle w:val="PlainTable4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6A0" w:firstRow="1" w:lastRow="0" w:firstColumn="1" w:lastColumn="0" w:noHBand="1" w:noVBand="1"/>
        <w:tblDescription w:val="Goal information table"/>
      </w:tblPr>
      <w:tblGrid>
        <w:gridCol w:w="1975"/>
        <w:gridCol w:w="13279"/>
      </w:tblGrid>
      <w:tr w:rsidR="00A959A6" w:rsidRPr="00A959A6" w14:paraId="5E854272" w14:textId="77777777" w:rsidTr="00182969">
        <w:trPr>
          <w:cnfStyle w:val="100000000000" w:firstRow="1" w:lastRow="0" w:firstColumn="0" w:lastColumn="0" w:oddVBand="0" w:evenVBand="0" w:oddHBand="0" w:evenHBand="0" w:firstRowFirstColumn="0" w:firstRowLastColumn="0" w:lastRowFirstColumn="0" w:lastRowLastColumn="0"/>
          <w:cantSplit/>
          <w:trHeight w:val="296"/>
          <w:tblHeader/>
        </w:trPr>
        <w:tc>
          <w:tcPr>
            <w:cnfStyle w:val="001000000000" w:firstRow="0" w:lastRow="0" w:firstColumn="1" w:lastColumn="0" w:oddVBand="0" w:evenVBand="0" w:oddHBand="0" w:evenHBand="0" w:firstRowFirstColumn="0" w:firstRowLastColumn="0" w:lastRowFirstColumn="0" w:lastRowLastColumn="0"/>
            <w:tcW w:w="1975" w:type="dxa"/>
            <w:shd w:val="clear" w:color="auto" w:fill="DEEAF6" w:themeFill="accent1" w:themeFillTint="33"/>
            <w:vAlign w:val="bottom"/>
          </w:tcPr>
          <w:p w14:paraId="4E9138C1" w14:textId="19EFA63C" w:rsidR="00AF6C7A" w:rsidRPr="00A959A6" w:rsidRDefault="00AF6C7A" w:rsidP="00C92D1D">
            <w:pPr>
              <w:tabs>
                <w:tab w:val="left" w:pos="5093"/>
              </w:tabs>
              <w:spacing w:after="120"/>
              <w:jc w:val="center"/>
              <w:rPr>
                <w:rFonts w:eastAsiaTheme="minorHAnsi" w:cs="Arial"/>
                <w:color w:val="BF8F00" w:themeColor="accent4" w:themeShade="BF"/>
              </w:rPr>
            </w:pPr>
            <w:r w:rsidRPr="00A959A6">
              <w:rPr>
                <w:rFonts w:eastAsiaTheme="minorHAnsi" w:cs="Arial"/>
                <w:color w:val="BF8F00" w:themeColor="accent4" w:themeShade="BF"/>
              </w:rPr>
              <w:t>Goal #</w:t>
            </w:r>
          </w:p>
        </w:tc>
        <w:tc>
          <w:tcPr>
            <w:tcW w:w="13279" w:type="dxa"/>
            <w:shd w:val="clear" w:color="auto" w:fill="DEEAF6" w:themeFill="accent1" w:themeFillTint="33"/>
            <w:vAlign w:val="bottom"/>
          </w:tcPr>
          <w:p w14:paraId="343B35A1" w14:textId="77777777" w:rsidR="00AF6C7A" w:rsidRPr="00A959A6" w:rsidRDefault="00AF6C7A" w:rsidP="00C92D1D">
            <w:pPr>
              <w:tabs>
                <w:tab w:val="left" w:pos="5093"/>
              </w:tabs>
              <w:spacing w:after="120"/>
              <w:cnfStyle w:val="100000000000" w:firstRow="1" w:lastRow="0" w:firstColumn="0" w:lastColumn="0" w:oddVBand="0" w:evenVBand="0" w:oddHBand="0" w:evenHBand="0" w:firstRowFirstColumn="0" w:firstRowLastColumn="0" w:lastRowFirstColumn="0" w:lastRowLastColumn="0"/>
              <w:rPr>
                <w:rFonts w:eastAsiaTheme="minorHAnsi" w:cs="Arial"/>
                <w:color w:val="BF8F00" w:themeColor="accent4" w:themeShade="BF"/>
              </w:rPr>
            </w:pPr>
            <w:r w:rsidRPr="00A959A6">
              <w:rPr>
                <w:rFonts w:eastAsiaTheme="minorHAnsi" w:cs="Arial"/>
                <w:color w:val="BF8F00" w:themeColor="accent4" w:themeShade="BF"/>
              </w:rPr>
              <w:t>Description</w:t>
            </w:r>
          </w:p>
        </w:tc>
      </w:tr>
      <w:tr w:rsidR="00A959A6" w:rsidRPr="00A959A6" w14:paraId="54AEC781" w14:textId="77777777" w:rsidTr="00182969">
        <w:trPr>
          <w:cantSplit/>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auto"/>
            <w:vAlign w:val="center"/>
          </w:tcPr>
          <w:p w14:paraId="3952EAE7" w14:textId="793002D7" w:rsidR="00AF6C7A" w:rsidRPr="00A959A6" w:rsidRDefault="00A959A6" w:rsidP="00C92D1D">
            <w:pPr>
              <w:tabs>
                <w:tab w:val="left" w:pos="5093"/>
              </w:tabs>
              <w:spacing w:after="120"/>
              <w:jc w:val="center"/>
              <w:rPr>
                <w:rFonts w:eastAsiaTheme="minorHAnsi" w:cs="Arial"/>
                <w:b w:val="0"/>
                <w:color w:val="BF8F00" w:themeColor="accent4" w:themeShade="BF"/>
              </w:rPr>
            </w:pPr>
            <w:r>
              <w:rPr>
                <w:rFonts w:eastAsiaTheme="minorHAnsi" w:cs="Arial"/>
                <w:color w:val="BF8F00" w:themeColor="accent4" w:themeShade="BF"/>
              </w:rPr>
              <w:t>1</w:t>
            </w:r>
          </w:p>
        </w:tc>
        <w:tc>
          <w:tcPr>
            <w:tcW w:w="13279" w:type="dxa"/>
            <w:shd w:val="clear" w:color="auto" w:fill="auto"/>
            <w:vAlign w:val="center"/>
          </w:tcPr>
          <w:p w14:paraId="3D0A7171" w14:textId="67D6CEAB" w:rsidR="00AF6C7A" w:rsidRPr="00A959A6" w:rsidRDefault="00182969" w:rsidP="00C92D1D">
            <w:pPr>
              <w:tabs>
                <w:tab w:val="left" w:pos="5093"/>
              </w:tabs>
              <w:spacing w:after="120"/>
              <w:cnfStyle w:val="000000000000" w:firstRow="0" w:lastRow="0" w:firstColumn="0" w:lastColumn="0" w:oddVBand="0" w:evenVBand="0" w:oddHBand="0" w:evenHBand="0" w:firstRowFirstColumn="0" w:firstRowLastColumn="0" w:lastRowFirstColumn="0" w:lastRowLastColumn="0"/>
              <w:rPr>
                <w:rFonts w:eastAsiaTheme="minorHAnsi" w:cs="Arial"/>
                <w:bCs/>
                <w:color w:val="BF8F00" w:themeColor="accent4" w:themeShade="BF"/>
              </w:rPr>
            </w:pPr>
            <w:r w:rsidRPr="00182969">
              <w:rPr>
                <w:rFonts w:eastAsiaTheme="minorHAnsi" w:cs="Arial"/>
                <w:color w:val="BF8F00" w:themeColor="accent4" w:themeShade="BF"/>
                <w:szCs w:val="20"/>
              </w:rPr>
              <w:t>Foster a place-based, rigorous academic program across a broad range of study (math, language arts, science, social science, PE/athletics, and the arts) that equips all students with the knowledge, skills, and mindsets to increase college and career readiness.</w:t>
            </w:r>
          </w:p>
        </w:tc>
      </w:tr>
    </w:tbl>
    <w:p w14:paraId="50287654" w14:textId="77777777" w:rsidR="00AF6C7A" w:rsidRPr="00A959A6" w:rsidRDefault="00AF6C7A" w:rsidP="00AF6C7A">
      <w:pPr>
        <w:shd w:val="clear" w:color="auto" w:fill="DEEAF6" w:themeFill="accent1" w:themeFillTint="33"/>
        <w:spacing w:before="60" w:after="120"/>
        <w:rPr>
          <w:rFonts w:eastAsiaTheme="minorHAnsi" w:cs="Arial"/>
          <w:b/>
          <w:color w:val="BF8F00" w:themeColor="accent4" w:themeShade="BF"/>
          <w:szCs w:val="20"/>
        </w:rPr>
      </w:pPr>
      <w:r w:rsidRPr="00A959A6">
        <w:rPr>
          <w:rFonts w:eastAsiaTheme="minorHAnsi" w:cs="Arial"/>
          <w:color w:val="BF8F00" w:themeColor="accent4" w:themeShade="BF"/>
          <w:szCs w:val="20"/>
        </w:rPr>
        <w:t>An explanation of why the LEA has developed this goal.</w:t>
      </w:r>
    </w:p>
    <w:p w14:paraId="3B5065E2" w14:textId="62F47682" w:rsidR="00AF6C7A" w:rsidRPr="00A959A6" w:rsidRDefault="00FB10BF"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BF8F00" w:themeColor="accent4" w:themeShade="BF"/>
          <w:szCs w:val="20"/>
        </w:rPr>
      </w:pPr>
      <w:r>
        <w:rPr>
          <w:rFonts w:eastAsiaTheme="minorHAnsi" w:cs="Arial"/>
          <w:color w:val="BF8F00" w:themeColor="accent4" w:themeShade="BF"/>
          <w:szCs w:val="20"/>
        </w:rPr>
        <w:t xml:space="preserve">CNCA developed this goal to address state priorities </w:t>
      </w:r>
      <w:r w:rsidRPr="00FB10BF">
        <w:rPr>
          <w:rFonts w:eastAsiaTheme="minorHAnsi" w:cs="Arial"/>
          <w:color w:val="BF8F00" w:themeColor="accent4" w:themeShade="BF"/>
          <w:szCs w:val="20"/>
        </w:rPr>
        <w:t xml:space="preserve">2. Implementation of State Standards, 3. Parent Involvement, </w:t>
      </w:r>
      <w:r>
        <w:rPr>
          <w:rFonts w:eastAsiaTheme="minorHAnsi" w:cs="Arial"/>
          <w:color w:val="BF8F00" w:themeColor="accent4" w:themeShade="BF"/>
          <w:szCs w:val="20"/>
        </w:rPr>
        <w:t xml:space="preserve">and </w:t>
      </w:r>
      <w:r w:rsidRPr="00FB10BF">
        <w:rPr>
          <w:rFonts w:eastAsiaTheme="minorHAnsi" w:cs="Arial"/>
          <w:color w:val="BF8F00" w:themeColor="accent4" w:themeShade="BF"/>
          <w:szCs w:val="20"/>
        </w:rPr>
        <w:t>4. Pupil Achievement</w:t>
      </w:r>
      <w:r>
        <w:rPr>
          <w:rFonts w:eastAsiaTheme="minorHAnsi" w:cs="Arial"/>
          <w:color w:val="BF8F00" w:themeColor="accent4" w:themeShade="BF"/>
          <w:szCs w:val="20"/>
        </w:rPr>
        <w:t xml:space="preserve">. </w:t>
      </w:r>
    </w:p>
    <w:p w14:paraId="16616220" w14:textId="77777777" w:rsidR="00AF6C7A" w:rsidRPr="00A959A6"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tabs>
          <w:tab w:val="left" w:pos="1440"/>
        </w:tabs>
        <w:spacing w:after="120"/>
        <w:ind w:left="144" w:right="144"/>
        <w:rPr>
          <w:rFonts w:eastAsiaTheme="minorHAnsi" w:cs="Arial"/>
          <w:color w:val="BF8F00" w:themeColor="accent4" w:themeShade="BF"/>
          <w:szCs w:val="20"/>
        </w:rPr>
      </w:pPr>
    </w:p>
    <w:p w14:paraId="30FE22FE" w14:textId="77777777" w:rsidR="00AF6C7A" w:rsidRPr="00A959A6" w:rsidRDefault="00AF6C7A" w:rsidP="00AF6C7A">
      <w:pPr>
        <w:pStyle w:val="Heading3"/>
        <w:rPr>
          <w:color w:val="BF8F00" w:themeColor="accent4" w:themeShade="BF"/>
          <w:sz w:val="36"/>
          <w:szCs w:val="36"/>
        </w:rPr>
      </w:pPr>
      <w:r w:rsidRPr="00A959A6">
        <w:rPr>
          <w:color w:val="BF8F00" w:themeColor="accent4" w:themeShade="BF"/>
          <w:sz w:val="36"/>
          <w:szCs w:val="36"/>
        </w:rPr>
        <w:t>Measuring and Reporting Results</w:t>
      </w:r>
    </w:p>
    <w:tbl>
      <w:tblPr>
        <w:tblStyle w:val="TableGrid4"/>
        <w:tblW w:w="5000" w:type="pct"/>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ook w:val="06A0" w:firstRow="1" w:lastRow="0" w:firstColumn="1" w:lastColumn="0" w:noHBand="1" w:noVBand="1"/>
        <w:tblCaption w:val="Measuring and Reporting Results"/>
        <w:tblDescription w:val="Progress by year for identified metrics/indicators."/>
      </w:tblPr>
      <w:tblGrid>
        <w:gridCol w:w="2542"/>
        <w:gridCol w:w="2542"/>
        <w:gridCol w:w="2543"/>
        <w:gridCol w:w="2542"/>
        <w:gridCol w:w="2542"/>
        <w:gridCol w:w="2543"/>
      </w:tblGrid>
      <w:tr w:rsidR="00A959A6" w:rsidRPr="00A959A6" w14:paraId="339C6C64" w14:textId="77777777" w:rsidTr="1C6F0C53">
        <w:trPr>
          <w:cantSplit/>
          <w:trHeight w:val="296"/>
          <w:tblHeader/>
        </w:trPr>
        <w:tc>
          <w:tcPr>
            <w:tcW w:w="2542" w:type="dxa"/>
            <w:shd w:val="clear" w:color="auto" w:fill="DEEAF6" w:themeFill="accent1" w:themeFillTint="33"/>
            <w:vAlign w:val="center"/>
          </w:tcPr>
          <w:p w14:paraId="20913B0C" w14:textId="77777777" w:rsidR="00C4032A" w:rsidRPr="00A959A6" w:rsidRDefault="00C4032A" w:rsidP="00C4032A">
            <w:pPr>
              <w:tabs>
                <w:tab w:val="left" w:pos="5093"/>
              </w:tabs>
              <w:spacing w:after="120"/>
              <w:jc w:val="center"/>
              <w:rPr>
                <w:rFonts w:eastAsiaTheme="minorHAnsi" w:cs="Arial"/>
                <w:bCs/>
                <w:color w:val="BF8F00" w:themeColor="accent4" w:themeShade="BF"/>
              </w:rPr>
            </w:pPr>
            <w:r w:rsidRPr="00A959A6">
              <w:rPr>
                <w:rFonts w:eastAsiaTheme="minorHAnsi" w:cs="Arial"/>
                <w:bCs/>
                <w:color w:val="BF8F00" w:themeColor="accent4" w:themeShade="BF"/>
              </w:rPr>
              <w:t>Metric</w:t>
            </w:r>
          </w:p>
        </w:tc>
        <w:tc>
          <w:tcPr>
            <w:tcW w:w="2542" w:type="dxa"/>
            <w:shd w:val="clear" w:color="auto" w:fill="DEEAF6" w:themeFill="accent1" w:themeFillTint="33"/>
            <w:vAlign w:val="center"/>
          </w:tcPr>
          <w:p w14:paraId="7E930DDA" w14:textId="77777777" w:rsidR="00C4032A" w:rsidRPr="00A959A6" w:rsidRDefault="00C4032A" w:rsidP="00C4032A">
            <w:pPr>
              <w:tabs>
                <w:tab w:val="left" w:pos="5093"/>
              </w:tabs>
              <w:spacing w:after="120"/>
              <w:jc w:val="center"/>
              <w:rPr>
                <w:rFonts w:eastAsiaTheme="minorHAnsi" w:cs="Arial"/>
                <w:bCs/>
                <w:color w:val="BF8F00" w:themeColor="accent4" w:themeShade="BF"/>
              </w:rPr>
            </w:pPr>
            <w:r w:rsidRPr="00A959A6">
              <w:rPr>
                <w:rFonts w:eastAsiaTheme="minorHAnsi" w:cs="Arial"/>
                <w:bCs/>
                <w:color w:val="BF8F00" w:themeColor="accent4" w:themeShade="BF"/>
              </w:rPr>
              <w:t>Baseline</w:t>
            </w:r>
          </w:p>
        </w:tc>
        <w:tc>
          <w:tcPr>
            <w:tcW w:w="2543" w:type="dxa"/>
            <w:shd w:val="clear" w:color="auto" w:fill="DEEAF6" w:themeFill="accent1" w:themeFillTint="33"/>
            <w:vAlign w:val="center"/>
          </w:tcPr>
          <w:p w14:paraId="6A8763DF" w14:textId="33C4C885" w:rsidR="00C4032A" w:rsidRPr="00A959A6" w:rsidRDefault="00C4032A" w:rsidP="00C4032A">
            <w:pPr>
              <w:tabs>
                <w:tab w:val="left" w:pos="5093"/>
              </w:tabs>
              <w:spacing w:after="120"/>
              <w:jc w:val="center"/>
              <w:rPr>
                <w:rFonts w:eastAsiaTheme="minorHAnsi" w:cs="Arial"/>
                <w:bCs/>
                <w:color w:val="BF8F00" w:themeColor="accent4" w:themeShade="BF"/>
              </w:rPr>
            </w:pPr>
            <w:r w:rsidRPr="00A959A6">
              <w:rPr>
                <w:rFonts w:eastAsiaTheme="minorHAnsi" w:cs="Arial"/>
                <w:bCs/>
                <w:color w:val="BF8F00" w:themeColor="accent4" w:themeShade="BF"/>
              </w:rPr>
              <w:t>Year 1 Outcome</w:t>
            </w:r>
          </w:p>
        </w:tc>
        <w:tc>
          <w:tcPr>
            <w:tcW w:w="2542" w:type="dxa"/>
            <w:shd w:val="clear" w:color="auto" w:fill="DEEAF6" w:themeFill="accent1" w:themeFillTint="33"/>
            <w:vAlign w:val="center"/>
          </w:tcPr>
          <w:p w14:paraId="670F4FA1" w14:textId="21970ED5" w:rsidR="00C4032A" w:rsidRPr="00A959A6" w:rsidRDefault="00C4032A" w:rsidP="00C4032A">
            <w:pPr>
              <w:tabs>
                <w:tab w:val="left" w:pos="5093"/>
              </w:tabs>
              <w:spacing w:after="120"/>
              <w:jc w:val="center"/>
              <w:rPr>
                <w:rFonts w:eastAsiaTheme="minorHAnsi" w:cs="Arial"/>
                <w:bCs/>
                <w:color w:val="BF8F00" w:themeColor="accent4" w:themeShade="BF"/>
              </w:rPr>
            </w:pPr>
            <w:r w:rsidRPr="00A959A6">
              <w:rPr>
                <w:rFonts w:eastAsiaTheme="minorHAnsi" w:cs="Arial"/>
                <w:bCs/>
                <w:color w:val="BF8F00" w:themeColor="accent4" w:themeShade="BF"/>
              </w:rPr>
              <w:t>Year 2 Outcome</w:t>
            </w:r>
          </w:p>
        </w:tc>
        <w:tc>
          <w:tcPr>
            <w:tcW w:w="2542" w:type="dxa"/>
            <w:shd w:val="clear" w:color="auto" w:fill="DEEAF6" w:themeFill="accent1" w:themeFillTint="33"/>
            <w:vAlign w:val="center"/>
          </w:tcPr>
          <w:p w14:paraId="516EC9B9" w14:textId="278243EE" w:rsidR="00C4032A" w:rsidRPr="00A959A6" w:rsidRDefault="00C4032A" w:rsidP="00C4032A">
            <w:pPr>
              <w:tabs>
                <w:tab w:val="left" w:pos="5093"/>
              </w:tabs>
              <w:spacing w:after="120"/>
              <w:jc w:val="center"/>
              <w:rPr>
                <w:rFonts w:eastAsiaTheme="minorHAnsi" w:cs="Arial"/>
                <w:bCs/>
                <w:color w:val="BF8F00" w:themeColor="accent4" w:themeShade="BF"/>
              </w:rPr>
            </w:pPr>
            <w:r w:rsidRPr="00A959A6">
              <w:rPr>
                <w:rFonts w:eastAsiaTheme="minorHAnsi" w:cs="Arial"/>
                <w:bCs/>
                <w:color w:val="BF8F00" w:themeColor="accent4" w:themeShade="BF"/>
              </w:rPr>
              <w:t>Year 3 Outcome</w:t>
            </w:r>
          </w:p>
        </w:tc>
        <w:tc>
          <w:tcPr>
            <w:tcW w:w="2543" w:type="dxa"/>
            <w:shd w:val="clear" w:color="auto" w:fill="DEEAF6" w:themeFill="accent1" w:themeFillTint="33"/>
            <w:vAlign w:val="center"/>
          </w:tcPr>
          <w:p w14:paraId="223DB02D" w14:textId="5D3B5189" w:rsidR="00C4032A" w:rsidRPr="00A959A6" w:rsidRDefault="00C4032A" w:rsidP="00C4032A">
            <w:pPr>
              <w:tabs>
                <w:tab w:val="left" w:pos="5093"/>
              </w:tabs>
              <w:spacing w:after="120"/>
              <w:jc w:val="center"/>
              <w:rPr>
                <w:rFonts w:eastAsiaTheme="minorHAnsi" w:cs="Arial"/>
                <w:bCs/>
                <w:color w:val="BF8F00" w:themeColor="accent4" w:themeShade="BF"/>
              </w:rPr>
            </w:pPr>
            <w:r w:rsidRPr="00A959A6">
              <w:rPr>
                <w:rFonts w:eastAsiaTheme="minorHAnsi" w:cs="Arial"/>
                <w:bCs/>
                <w:color w:val="BF8F00" w:themeColor="accent4" w:themeShade="BF"/>
              </w:rPr>
              <w:t xml:space="preserve">Desired Outcome for </w:t>
            </w:r>
            <w:r w:rsidR="00EF5154" w:rsidRPr="00A959A6">
              <w:rPr>
                <w:rFonts w:eastAsiaTheme="minorHAnsi" w:cs="Arial"/>
                <w:bCs/>
                <w:color w:val="BF8F00" w:themeColor="accent4" w:themeShade="BF"/>
              </w:rPr>
              <w:t>2023</w:t>
            </w:r>
            <w:r w:rsidRPr="00A959A6">
              <w:rPr>
                <w:rFonts w:eastAsiaTheme="minorHAnsi" w:cs="Arial"/>
                <w:bCs/>
                <w:color w:val="BF8F00" w:themeColor="accent4" w:themeShade="BF"/>
              </w:rPr>
              <w:t>–</w:t>
            </w:r>
            <w:r w:rsidR="00EF5154" w:rsidRPr="00A959A6">
              <w:rPr>
                <w:rFonts w:eastAsiaTheme="minorHAnsi" w:cs="Arial"/>
                <w:bCs/>
                <w:color w:val="BF8F00" w:themeColor="accent4" w:themeShade="BF"/>
              </w:rPr>
              <w:t>24</w:t>
            </w:r>
          </w:p>
        </w:tc>
      </w:tr>
      <w:tr w:rsidR="00A959A6" w:rsidRPr="00A959A6" w14:paraId="64168F05" w14:textId="77777777" w:rsidTr="1C6F0C53">
        <w:trPr>
          <w:cantSplit/>
          <w:trHeight w:val="432"/>
        </w:trPr>
        <w:tc>
          <w:tcPr>
            <w:tcW w:w="2542" w:type="dxa"/>
          </w:tcPr>
          <w:p w14:paraId="2764BDE2" w14:textId="77777777" w:rsidR="00C4032A" w:rsidRDefault="00FB10BF" w:rsidP="00C4032A">
            <w:pPr>
              <w:tabs>
                <w:tab w:val="left" w:pos="5093"/>
              </w:tabs>
              <w:spacing w:after="120"/>
              <w:rPr>
                <w:rFonts w:eastAsiaTheme="minorHAnsi" w:cs="Arial"/>
                <w:bCs/>
                <w:color w:val="BF8F00" w:themeColor="accent4" w:themeShade="BF"/>
              </w:rPr>
            </w:pPr>
            <w:r>
              <w:rPr>
                <w:rFonts w:eastAsiaTheme="minorHAnsi" w:cs="Arial"/>
                <w:bCs/>
                <w:color w:val="BF8F00" w:themeColor="accent4" w:themeShade="BF"/>
              </w:rPr>
              <w:t xml:space="preserve">Performance on statewide CAASPP Assessments </w:t>
            </w:r>
          </w:p>
          <w:p w14:paraId="12F6FB18" w14:textId="32E7A460" w:rsidR="00FB10BF" w:rsidRPr="00A959A6" w:rsidRDefault="00FB10BF" w:rsidP="00C4032A">
            <w:pPr>
              <w:tabs>
                <w:tab w:val="left" w:pos="5093"/>
              </w:tabs>
              <w:spacing w:after="120"/>
              <w:rPr>
                <w:rFonts w:eastAsiaTheme="minorHAnsi" w:cs="Arial"/>
                <w:bCs/>
                <w:color w:val="BF8F00" w:themeColor="accent4" w:themeShade="BF"/>
              </w:rPr>
            </w:pPr>
            <w:r>
              <w:rPr>
                <w:rFonts w:eastAsiaTheme="minorHAnsi" w:cs="Arial"/>
                <w:bCs/>
                <w:color w:val="BF8F00" w:themeColor="accent4" w:themeShade="BF"/>
              </w:rPr>
              <w:t>ELA (SBAC)</w:t>
            </w:r>
          </w:p>
        </w:tc>
        <w:tc>
          <w:tcPr>
            <w:tcW w:w="2542" w:type="dxa"/>
          </w:tcPr>
          <w:p w14:paraId="1A304257" w14:textId="77777777" w:rsidR="00FB10BF" w:rsidRDefault="00E473CB" w:rsidP="00C4032A">
            <w:pPr>
              <w:tabs>
                <w:tab w:val="left" w:pos="5093"/>
              </w:tabs>
              <w:spacing w:after="120"/>
              <w:rPr>
                <w:rFonts w:eastAsia="Calibri" w:cs="Arial"/>
                <w:bCs/>
                <w:color w:val="BF8F00" w:themeColor="accent4" w:themeShade="BF"/>
              </w:rPr>
            </w:pPr>
            <w:r>
              <w:rPr>
                <w:rFonts w:eastAsia="Calibri" w:cs="Arial"/>
                <w:bCs/>
                <w:color w:val="BF8F00" w:themeColor="accent4" w:themeShade="BF"/>
              </w:rPr>
              <w:t>(2018-2019)</w:t>
            </w:r>
          </w:p>
          <w:p w14:paraId="01BA57C5" w14:textId="77777777" w:rsidR="00E473CB" w:rsidRDefault="00E473CB" w:rsidP="00C4032A">
            <w:pPr>
              <w:tabs>
                <w:tab w:val="left" w:pos="5093"/>
              </w:tabs>
              <w:spacing w:after="120"/>
              <w:rPr>
                <w:rFonts w:eastAsia="Calibri" w:cs="Arial"/>
                <w:bCs/>
                <w:color w:val="BF8F00" w:themeColor="accent4" w:themeShade="BF"/>
              </w:rPr>
            </w:pPr>
            <w:r>
              <w:rPr>
                <w:rFonts w:eastAsia="Calibri" w:cs="Arial"/>
                <w:bCs/>
                <w:color w:val="BF8F00" w:themeColor="accent4" w:themeShade="BF"/>
              </w:rPr>
              <w:t>ELA Level 3: 22.71%</w:t>
            </w:r>
          </w:p>
          <w:p w14:paraId="280B7521" w14:textId="19F9C634" w:rsidR="00E473CB" w:rsidRPr="00A959A6" w:rsidRDefault="00E473CB" w:rsidP="00C4032A">
            <w:pPr>
              <w:tabs>
                <w:tab w:val="left" w:pos="5093"/>
              </w:tabs>
              <w:spacing w:after="120"/>
              <w:rPr>
                <w:rFonts w:eastAsia="Calibri" w:cs="Arial"/>
                <w:bCs/>
                <w:color w:val="BF8F00" w:themeColor="accent4" w:themeShade="BF"/>
              </w:rPr>
            </w:pPr>
            <w:r>
              <w:rPr>
                <w:rFonts w:eastAsia="Calibri" w:cs="Arial"/>
                <w:bCs/>
                <w:color w:val="BF8F00" w:themeColor="accent4" w:themeShade="BF"/>
              </w:rPr>
              <w:t>ELA Level 4: 7.25%</w:t>
            </w:r>
          </w:p>
        </w:tc>
        <w:tc>
          <w:tcPr>
            <w:tcW w:w="2543" w:type="dxa"/>
          </w:tcPr>
          <w:p w14:paraId="5A99294F" w14:textId="2691AA7A" w:rsidR="00C4032A" w:rsidRPr="00354D2A" w:rsidRDefault="00C4032A" w:rsidP="00C4032A">
            <w:pPr>
              <w:tabs>
                <w:tab w:val="left" w:pos="5093"/>
              </w:tabs>
              <w:spacing w:after="120"/>
              <w:rPr>
                <w:rFonts w:eastAsiaTheme="minorHAnsi" w:cs="Arial"/>
                <w:bCs/>
                <w:strike/>
                <w:color w:val="BF8F00" w:themeColor="accent4" w:themeShade="BF"/>
              </w:rPr>
            </w:pPr>
            <w:r w:rsidRPr="00354D2A">
              <w:rPr>
                <w:rFonts w:eastAsiaTheme="minorHAnsi" w:cs="Arial"/>
                <w:bCs/>
                <w:strike/>
                <w:color w:val="BF8F00" w:themeColor="accent4" w:themeShade="BF"/>
              </w:rPr>
              <w:t>[Insert outcome here]</w:t>
            </w:r>
          </w:p>
        </w:tc>
        <w:tc>
          <w:tcPr>
            <w:tcW w:w="2542" w:type="dxa"/>
          </w:tcPr>
          <w:p w14:paraId="40D2AFFD" w14:textId="01C3A6F1" w:rsidR="00C4032A" w:rsidRPr="00354D2A" w:rsidRDefault="00C4032A" w:rsidP="00C4032A">
            <w:pPr>
              <w:tabs>
                <w:tab w:val="left" w:pos="5093"/>
              </w:tabs>
              <w:spacing w:after="120"/>
              <w:rPr>
                <w:rFonts w:eastAsiaTheme="minorHAnsi" w:cs="Arial"/>
                <w:bCs/>
                <w:strike/>
                <w:color w:val="BF8F00" w:themeColor="accent4" w:themeShade="BF"/>
              </w:rPr>
            </w:pPr>
            <w:r w:rsidRPr="00354D2A">
              <w:rPr>
                <w:rFonts w:eastAsiaTheme="minorHAnsi" w:cs="Arial"/>
                <w:bCs/>
                <w:strike/>
                <w:color w:val="BF8F00" w:themeColor="accent4" w:themeShade="BF"/>
              </w:rPr>
              <w:t>[Insert outcome here]</w:t>
            </w:r>
          </w:p>
        </w:tc>
        <w:tc>
          <w:tcPr>
            <w:tcW w:w="2542" w:type="dxa"/>
          </w:tcPr>
          <w:p w14:paraId="6DB65326" w14:textId="7E3769EA" w:rsidR="00C4032A" w:rsidRPr="00354D2A" w:rsidRDefault="00C4032A" w:rsidP="00C4032A">
            <w:pPr>
              <w:tabs>
                <w:tab w:val="left" w:pos="5093"/>
              </w:tabs>
              <w:spacing w:after="120"/>
              <w:rPr>
                <w:rFonts w:eastAsiaTheme="minorHAnsi" w:cs="Arial"/>
                <w:bCs/>
                <w:strike/>
                <w:color w:val="BF8F00" w:themeColor="accent4" w:themeShade="BF"/>
              </w:rPr>
            </w:pPr>
            <w:r w:rsidRPr="00354D2A">
              <w:rPr>
                <w:rFonts w:eastAsiaTheme="minorHAnsi" w:cs="Arial"/>
                <w:bCs/>
                <w:strike/>
                <w:color w:val="BF8F00" w:themeColor="accent4" w:themeShade="BF"/>
              </w:rPr>
              <w:t>[Insert outcome here]</w:t>
            </w:r>
          </w:p>
        </w:tc>
        <w:tc>
          <w:tcPr>
            <w:tcW w:w="2543" w:type="dxa"/>
          </w:tcPr>
          <w:p w14:paraId="0FC1AA08" w14:textId="25DC82F9" w:rsidR="00C4032A" w:rsidRPr="00A959A6" w:rsidRDefault="02E5032A" w:rsidP="1C6F0C53">
            <w:pPr>
              <w:tabs>
                <w:tab w:val="left" w:pos="5093"/>
              </w:tabs>
              <w:spacing w:after="120"/>
              <w:rPr>
                <w:rFonts w:eastAsia="Calibri" w:cs="Arial"/>
                <w:color w:val="BF8F00" w:themeColor="accent4" w:themeShade="BF"/>
              </w:rPr>
            </w:pPr>
            <w:r w:rsidRPr="1C6F0C53">
              <w:rPr>
                <w:rFonts w:eastAsia="Calibri" w:cs="Arial"/>
                <w:color w:val="BF8F00" w:themeColor="accent4" w:themeShade="BF"/>
              </w:rPr>
              <w:t>ELA Level 3: 36.75%</w:t>
            </w:r>
          </w:p>
          <w:p w14:paraId="06896004" w14:textId="4D355BEB" w:rsidR="00C4032A" w:rsidRPr="00A959A6" w:rsidRDefault="02E5032A" w:rsidP="1C6F0C53">
            <w:pPr>
              <w:tabs>
                <w:tab w:val="left" w:pos="5093"/>
              </w:tabs>
              <w:spacing w:after="120"/>
              <w:rPr>
                <w:rFonts w:eastAsia="Calibri" w:cs="Arial"/>
                <w:color w:val="BF8F00" w:themeColor="accent4" w:themeShade="BF"/>
              </w:rPr>
            </w:pPr>
            <w:r w:rsidRPr="1C6F0C53">
              <w:rPr>
                <w:rFonts w:eastAsia="Calibri" w:cs="Arial"/>
                <w:color w:val="BF8F00" w:themeColor="accent4" w:themeShade="BF"/>
              </w:rPr>
              <w:t>ELA Level 4: 13.25%</w:t>
            </w:r>
          </w:p>
          <w:p w14:paraId="06A0DBA2" w14:textId="2A832F16" w:rsidR="00C4032A" w:rsidRPr="00A959A6" w:rsidRDefault="00C4032A" w:rsidP="1C6F0C53">
            <w:pPr>
              <w:tabs>
                <w:tab w:val="left" w:pos="5093"/>
              </w:tabs>
              <w:spacing w:after="120"/>
              <w:rPr>
                <w:color w:val="BF8F00" w:themeColor="accent4" w:themeShade="BF"/>
              </w:rPr>
            </w:pPr>
          </w:p>
        </w:tc>
      </w:tr>
      <w:tr w:rsidR="00A959A6" w:rsidRPr="00A959A6" w14:paraId="6C8AEFA3" w14:textId="77777777" w:rsidTr="1C6F0C53">
        <w:trPr>
          <w:cantSplit/>
          <w:trHeight w:val="432"/>
        </w:trPr>
        <w:tc>
          <w:tcPr>
            <w:tcW w:w="2542" w:type="dxa"/>
          </w:tcPr>
          <w:p w14:paraId="605A8F9F" w14:textId="77777777" w:rsidR="00FB10BF" w:rsidRDefault="00FB10BF" w:rsidP="00FB10BF">
            <w:pPr>
              <w:tabs>
                <w:tab w:val="left" w:pos="5093"/>
              </w:tabs>
              <w:spacing w:after="120"/>
              <w:rPr>
                <w:rFonts w:eastAsiaTheme="minorHAnsi" w:cs="Arial"/>
                <w:bCs/>
                <w:color w:val="BF8F00" w:themeColor="accent4" w:themeShade="BF"/>
              </w:rPr>
            </w:pPr>
            <w:r>
              <w:rPr>
                <w:rFonts w:eastAsiaTheme="minorHAnsi" w:cs="Arial"/>
                <w:bCs/>
                <w:color w:val="BF8F00" w:themeColor="accent4" w:themeShade="BF"/>
              </w:rPr>
              <w:t xml:space="preserve">Performance on statewide CAASPP Assessments </w:t>
            </w:r>
          </w:p>
          <w:p w14:paraId="5079A35C" w14:textId="271304BA" w:rsidR="00C4032A" w:rsidRPr="00FB10BF" w:rsidRDefault="00FB10BF" w:rsidP="00FB10BF">
            <w:pPr>
              <w:tabs>
                <w:tab w:val="left" w:pos="5093"/>
              </w:tabs>
              <w:spacing w:after="120"/>
              <w:rPr>
                <w:rFonts w:eastAsiaTheme="minorHAnsi" w:cs="Arial"/>
                <w:bCs/>
                <w:color w:val="BF8F00" w:themeColor="accent4" w:themeShade="BF"/>
              </w:rPr>
            </w:pPr>
            <w:r>
              <w:rPr>
                <w:rFonts w:eastAsiaTheme="minorHAnsi" w:cs="Arial"/>
                <w:bCs/>
                <w:color w:val="BF8F00" w:themeColor="accent4" w:themeShade="BF"/>
              </w:rPr>
              <w:t>MATH (SBAC)</w:t>
            </w:r>
          </w:p>
        </w:tc>
        <w:tc>
          <w:tcPr>
            <w:tcW w:w="2542" w:type="dxa"/>
          </w:tcPr>
          <w:p w14:paraId="6B35E6D5" w14:textId="77777777" w:rsidR="00C4032A" w:rsidRDefault="00E473CB" w:rsidP="00C4032A">
            <w:pPr>
              <w:tabs>
                <w:tab w:val="left" w:pos="5093"/>
              </w:tabs>
              <w:spacing w:after="120"/>
              <w:rPr>
                <w:rFonts w:eastAsia="Calibri" w:cs="Arial"/>
                <w:bCs/>
                <w:color w:val="BF8F00" w:themeColor="accent4" w:themeShade="BF"/>
              </w:rPr>
            </w:pPr>
            <w:r>
              <w:rPr>
                <w:rFonts w:eastAsia="Calibri" w:cs="Arial"/>
                <w:bCs/>
                <w:color w:val="BF8F00" w:themeColor="accent4" w:themeShade="BF"/>
              </w:rPr>
              <w:t>(2018-2019)</w:t>
            </w:r>
          </w:p>
          <w:p w14:paraId="3BE04884" w14:textId="77777777" w:rsidR="00E473CB" w:rsidRDefault="00E473CB" w:rsidP="00C4032A">
            <w:pPr>
              <w:tabs>
                <w:tab w:val="left" w:pos="5093"/>
              </w:tabs>
              <w:spacing w:after="120"/>
              <w:rPr>
                <w:rFonts w:eastAsia="Calibri" w:cs="Arial"/>
                <w:bCs/>
                <w:color w:val="BF8F00" w:themeColor="accent4" w:themeShade="BF"/>
              </w:rPr>
            </w:pPr>
            <w:r>
              <w:rPr>
                <w:rFonts w:eastAsia="Calibri" w:cs="Arial"/>
                <w:bCs/>
                <w:color w:val="BF8F00" w:themeColor="accent4" w:themeShade="BF"/>
              </w:rPr>
              <w:t>Math Level 3: 19.31%</w:t>
            </w:r>
          </w:p>
          <w:p w14:paraId="657CD384" w14:textId="1545C1F4" w:rsidR="00E473CB" w:rsidRPr="00A959A6" w:rsidRDefault="00E473CB" w:rsidP="00C4032A">
            <w:pPr>
              <w:tabs>
                <w:tab w:val="left" w:pos="5093"/>
              </w:tabs>
              <w:spacing w:after="120"/>
              <w:rPr>
                <w:rFonts w:eastAsia="Calibri" w:cs="Arial"/>
                <w:bCs/>
                <w:color w:val="BF8F00" w:themeColor="accent4" w:themeShade="BF"/>
              </w:rPr>
            </w:pPr>
            <w:r>
              <w:rPr>
                <w:rFonts w:eastAsia="Calibri" w:cs="Arial"/>
                <w:bCs/>
                <w:color w:val="BF8F00" w:themeColor="accent4" w:themeShade="BF"/>
              </w:rPr>
              <w:t>Math Level 4: 7.27%</w:t>
            </w:r>
          </w:p>
        </w:tc>
        <w:tc>
          <w:tcPr>
            <w:tcW w:w="2543" w:type="dxa"/>
          </w:tcPr>
          <w:p w14:paraId="00CB59A8" w14:textId="037B8AA3" w:rsidR="00C4032A" w:rsidRPr="00354D2A" w:rsidRDefault="00C4032A" w:rsidP="00C4032A">
            <w:pPr>
              <w:tabs>
                <w:tab w:val="left" w:pos="5093"/>
              </w:tabs>
              <w:spacing w:after="120"/>
              <w:rPr>
                <w:rFonts w:eastAsiaTheme="minorHAnsi" w:cs="Arial"/>
                <w:bCs/>
                <w:strike/>
                <w:color w:val="BF8F00" w:themeColor="accent4" w:themeShade="BF"/>
              </w:rPr>
            </w:pPr>
            <w:r w:rsidRPr="00354D2A">
              <w:rPr>
                <w:rFonts w:eastAsiaTheme="minorHAnsi" w:cs="Arial"/>
                <w:bCs/>
                <w:strike/>
                <w:color w:val="BF8F00" w:themeColor="accent4" w:themeShade="BF"/>
              </w:rPr>
              <w:t>[Insert outcome here]</w:t>
            </w:r>
          </w:p>
        </w:tc>
        <w:tc>
          <w:tcPr>
            <w:tcW w:w="2542" w:type="dxa"/>
          </w:tcPr>
          <w:p w14:paraId="143B2853" w14:textId="0FAF51AA" w:rsidR="00C4032A" w:rsidRPr="00354D2A" w:rsidRDefault="00C4032A" w:rsidP="00C4032A">
            <w:pPr>
              <w:tabs>
                <w:tab w:val="left" w:pos="5093"/>
              </w:tabs>
              <w:spacing w:after="120"/>
              <w:rPr>
                <w:rFonts w:eastAsiaTheme="minorHAnsi" w:cs="Arial"/>
                <w:bCs/>
                <w:strike/>
                <w:color w:val="BF8F00" w:themeColor="accent4" w:themeShade="BF"/>
              </w:rPr>
            </w:pPr>
            <w:r w:rsidRPr="00354D2A">
              <w:rPr>
                <w:rFonts w:eastAsiaTheme="minorHAnsi" w:cs="Arial"/>
                <w:bCs/>
                <w:strike/>
                <w:color w:val="BF8F00" w:themeColor="accent4" w:themeShade="BF"/>
              </w:rPr>
              <w:t>[Insert outcome here]</w:t>
            </w:r>
          </w:p>
        </w:tc>
        <w:tc>
          <w:tcPr>
            <w:tcW w:w="2542" w:type="dxa"/>
          </w:tcPr>
          <w:p w14:paraId="3C86A4A9" w14:textId="268B3CB9" w:rsidR="00C4032A" w:rsidRPr="00354D2A" w:rsidRDefault="00C4032A" w:rsidP="00C4032A">
            <w:pPr>
              <w:tabs>
                <w:tab w:val="left" w:pos="5093"/>
              </w:tabs>
              <w:spacing w:after="120"/>
              <w:rPr>
                <w:rFonts w:eastAsiaTheme="minorHAnsi" w:cs="Arial"/>
                <w:bCs/>
                <w:strike/>
                <w:color w:val="BF8F00" w:themeColor="accent4" w:themeShade="BF"/>
              </w:rPr>
            </w:pPr>
            <w:r w:rsidRPr="00354D2A">
              <w:rPr>
                <w:rFonts w:eastAsiaTheme="minorHAnsi" w:cs="Arial"/>
                <w:bCs/>
                <w:strike/>
                <w:color w:val="BF8F00" w:themeColor="accent4" w:themeShade="BF"/>
              </w:rPr>
              <w:t>[Insert outcome here]</w:t>
            </w:r>
          </w:p>
        </w:tc>
        <w:tc>
          <w:tcPr>
            <w:tcW w:w="2543" w:type="dxa"/>
          </w:tcPr>
          <w:p w14:paraId="1284C023" w14:textId="09E61528" w:rsidR="00C4032A" w:rsidRPr="00A959A6" w:rsidRDefault="55EE7B1C" w:rsidP="1C6F0C53">
            <w:pPr>
              <w:tabs>
                <w:tab w:val="left" w:pos="5093"/>
              </w:tabs>
              <w:spacing w:after="120"/>
              <w:rPr>
                <w:rFonts w:eastAsia="Calibri" w:cs="Arial"/>
                <w:color w:val="BF8F00" w:themeColor="accent4" w:themeShade="BF"/>
              </w:rPr>
            </w:pPr>
            <w:r w:rsidRPr="1C6F0C53">
              <w:rPr>
                <w:rFonts w:eastAsia="Calibri" w:cs="Arial"/>
                <w:color w:val="BF8F00" w:themeColor="accent4" w:themeShade="BF"/>
              </w:rPr>
              <w:t>Math Level 3: 34.5%</w:t>
            </w:r>
          </w:p>
          <w:p w14:paraId="79654019" w14:textId="7C25183A" w:rsidR="00C4032A" w:rsidRPr="00A959A6" w:rsidRDefault="55EE7B1C" w:rsidP="1C6F0C53">
            <w:pPr>
              <w:tabs>
                <w:tab w:val="left" w:pos="5093"/>
              </w:tabs>
              <w:spacing w:after="120"/>
              <w:rPr>
                <w:rFonts w:eastAsia="Calibri" w:cs="Arial"/>
                <w:color w:val="BF8F00" w:themeColor="accent4" w:themeShade="BF"/>
              </w:rPr>
            </w:pPr>
            <w:r w:rsidRPr="1C6F0C53">
              <w:rPr>
                <w:rFonts w:eastAsia="Calibri" w:cs="Arial"/>
                <w:color w:val="BF8F00" w:themeColor="accent4" w:themeShade="BF"/>
              </w:rPr>
              <w:t>Math Level 4: 13.5%</w:t>
            </w:r>
          </w:p>
          <w:p w14:paraId="1467C8B1" w14:textId="594BD65C" w:rsidR="00C4032A" w:rsidRPr="00A959A6" w:rsidRDefault="00C4032A" w:rsidP="1C6F0C53">
            <w:pPr>
              <w:tabs>
                <w:tab w:val="left" w:pos="5093"/>
              </w:tabs>
              <w:spacing w:after="120"/>
              <w:rPr>
                <w:color w:val="BF8F00" w:themeColor="accent4" w:themeShade="BF"/>
              </w:rPr>
            </w:pPr>
          </w:p>
        </w:tc>
      </w:tr>
      <w:tr w:rsidR="00A959A6" w:rsidRPr="00A959A6" w14:paraId="663B5569" w14:textId="77777777" w:rsidTr="1C6F0C53">
        <w:trPr>
          <w:cantSplit/>
          <w:trHeight w:val="432"/>
        </w:trPr>
        <w:tc>
          <w:tcPr>
            <w:tcW w:w="2542" w:type="dxa"/>
          </w:tcPr>
          <w:p w14:paraId="2113F2BD" w14:textId="77777777" w:rsidR="00FB10BF" w:rsidRDefault="00FB10BF" w:rsidP="00FB10BF">
            <w:pPr>
              <w:tabs>
                <w:tab w:val="left" w:pos="5093"/>
              </w:tabs>
              <w:spacing w:after="120"/>
              <w:rPr>
                <w:rFonts w:eastAsiaTheme="minorHAnsi" w:cs="Arial"/>
                <w:bCs/>
                <w:color w:val="BF8F00" w:themeColor="accent4" w:themeShade="BF"/>
              </w:rPr>
            </w:pPr>
            <w:r>
              <w:rPr>
                <w:rFonts w:eastAsiaTheme="minorHAnsi" w:cs="Arial"/>
                <w:bCs/>
                <w:color w:val="BF8F00" w:themeColor="accent4" w:themeShade="BF"/>
              </w:rPr>
              <w:t xml:space="preserve">Performance on statewide CAASPP Assessments </w:t>
            </w:r>
          </w:p>
          <w:p w14:paraId="2918290B" w14:textId="598C21DB" w:rsidR="00C4032A" w:rsidRPr="00A959A6" w:rsidRDefault="00FB10BF" w:rsidP="00FB10BF">
            <w:pPr>
              <w:tabs>
                <w:tab w:val="left" w:pos="5093"/>
              </w:tabs>
              <w:spacing w:after="120"/>
              <w:rPr>
                <w:rFonts w:eastAsia="Calibri" w:cs="Arial"/>
                <w:bCs/>
                <w:color w:val="BF8F00" w:themeColor="accent4" w:themeShade="BF"/>
              </w:rPr>
            </w:pPr>
            <w:r>
              <w:rPr>
                <w:rFonts w:eastAsiaTheme="minorHAnsi" w:cs="Arial"/>
                <w:bCs/>
                <w:color w:val="BF8F00" w:themeColor="accent4" w:themeShade="BF"/>
              </w:rPr>
              <w:t>Science (CST/CMA/CAPA)</w:t>
            </w:r>
          </w:p>
        </w:tc>
        <w:tc>
          <w:tcPr>
            <w:tcW w:w="2542" w:type="dxa"/>
          </w:tcPr>
          <w:p w14:paraId="0169E9E1" w14:textId="77777777" w:rsidR="00C4032A" w:rsidRDefault="00E473CB" w:rsidP="00C4032A">
            <w:pPr>
              <w:tabs>
                <w:tab w:val="left" w:pos="5093"/>
              </w:tabs>
              <w:spacing w:after="120"/>
              <w:rPr>
                <w:rFonts w:eastAsia="Calibri" w:cs="Arial"/>
                <w:bCs/>
                <w:color w:val="BF8F00" w:themeColor="accent4" w:themeShade="BF"/>
              </w:rPr>
            </w:pPr>
            <w:r>
              <w:rPr>
                <w:rFonts w:eastAsia="Calibri" w:cs="Arial"/>
                <w:bCs/>
                <w:color w:val="BF8F00" w:themeColor="accent4" w:themeShade="BF"/>
              </w:rPr>
              <w:t>(2018-2019)</w:t>
            </w:r>
          </w:p>
          <w:p w14:paraId="38FB35BB" w14:textId="157404F2" w:rsidR="00E473CB" w:rsidRDefault="00E473CB" w:rsidP="00C4032A">
            <w:pPr>
              <w:tabs>
                <w:tab w:val="left" w:pos="5093"/>
              </w:tabs>
              <w:spacing w:after="120"/>
              <w:rPr>
                <w:rFonts w:eastAsia="Calibri" w:cs="Arial"/>
                <w:bCs/>
                <w:color w:val="BF8F00" w:themeColor="accent4" w:themeShade="BF"/>
              </w:rPr>
            </w:pPr>
            <w:r>
              <w:rPr>
                <w:rFonts w:eastAsia="Calibri" w:cs="Arial"/>
                <w:bCs/>
                <w:color w:val="BF8F00" w:themeColor="accent4" w:themeShade="BF"/>
              </w:rPr>
              <w:t>Science Level 3: 15.82%</w:t>
            </w:r>
          </w:p>
          <w:p w14:paraId="1EEB42F8" w14:textId="5851AD7D" w:rsidR="00E473CB" w:rsidRPr="00A959A6" w:rsidRDefault="00E473CB" w:rsidP="00C4032A">
            <w:pPr>
              <w:tabs>
                <w:tab w:val="left" w:pos="5093"/>
              </w:tabs>
              <w:spacing w:after="120"/>
              <w:rPr>
                <w:rFonts w:eastAsia="Calibri" w:cs="Arial"/>
                <w:bCs/>
                <w:color w:val="BF8F00" w:themeColor="accent4" w:themeShade="BF"/>
              </w:rPr>
            </w:pPr>
            <w:r>
              <w:rPr>
                <w:rFonts w:eastAsia="Calibri" w:cs="Arial"/>
                <w:bCs/>
                <w:color w:val="BF8F00" w:themeColor="accent4" w:themeShade="BF"/>
              </w:rPr>
              <w:t>Science Level 4: 3.95%</w:t>
            </w:r>
          </w:p>
        </w:tc>
        <w:tc>
          <w:tcPr>
            <w:tcW w:w="2543" w:type="dxa"/>
          </w:tcPr>
          <w:p w14:paraId="4274F1DF" w14:textId="001B121E" w:rsidR="00C4032A" w:rsidRPr="00354D2A" w:rsidRDefault="00C4032A" w:rsidP="00C4032A">
            <w:pPr>
              <w:tabs>
                <w:tab w:val="left" w:pos="5093"/>
              </w:tabs>
              <w:spacing w:after="120"/>
              <w:rPr>
                <w:rFonts w:eastAsiaTheme="minorHAnsi" w:cs="Arial"/>
                <w:bCs/>
                <w:strike/>
                <w:color w:val="BF8F00" w:themeColor="accent4" w:themeShade="BF"/>
              </w:rPr>
            </w:pPr>
            <w:r w:rsidRPr="00354D2A">
              <w:rPr>
                <w:rFonts w:eastAsiaTheme="minorHAnsi" w:cs="Arial"/>
                <w:bCs/>
                <w:strike/>
                <w:color w:val="BF8F00" w:themeColor="accent4" w:themeShade="BF"/>
              </w:rPr>
              <w:t>[Insert outcome here]</w:t>
            </w:r>
          </w:p>
        </w:tc>
        <w:tc>
          <w:tcPr>
            <w:tcW w:w="2542" w:type="dxa"/>
          </w:tcPr>
          <w:p w14:paraId="1B6FC052" w14:textId="0B578265" w:rsidR="00C4032A" w:rsidRPr="00354D2A" w:rsidRDefault="00C4032A" w:rsidP="00C4032A">
            <w:pPr>
              <w:tabs>
                <w:tab w:val="left" w:pos="5093"/>
              </w:tabs>
              <w:spacing w:after="120"/>
              <w:rPr>
                <w:rFonts w:eastAsiaTheme="minorHAnsi" w:cs="Arial"/>
                <w:bCs/>
                <w:strike/>
                <w:color w:val="BF8F00" w:themeColor="accent4" w:themeShade="BF"/>
              </w:rPr>
            </w:pPr>
            <w:r w:rsidRPr="00354D2A">
              <w:rPr>
                <w:rFonts w:eastAsiaTheme="minorHAnsi" w:cs="Arial"/>
                <w:bCs/>
                <w:strike/>
                <w:color w:val="BF8F00" w:themeColor="accent4" w:themeShade="BF"/>
              </w:rPr>
              <w:t>[Insert outcome here]</w:t>
            </w:r>
          </w:p>
        </w:tc>
        <w:tc>
          <w:tcPr>
            <w:tcW w:w="2542" w:type="dxa"/>
          </w:tcPr>
          <w:p w14:paraId="2931C822" w14:textId="70B0B1B2" w:rsidR="00C4032A" w:rsidRPr="00354D2A" w:rsidRDefault="00C4032A" w:rsidP="00C4032A">
            <w:pPr>
              <w:tabs>
                <w:tab w:val="left" w:pos="5093"/>
              </w:tabs>
              <w:spacing w:after="120"/>
              <w:rPr>
                <w:rFonts w:eastAsiaTheme="minorHAnsi" w:cs="Arial"/>
                <w:bCs/>
                <w:strike/>
                <w:color w:val="BF8F00" w:themeColor="accent4" w:themeShade="BF"/>
              </w:rPr>
            </w:pPr>
            <w:r w:rsidRPr="00354D2A">
              <w:rPr>
                <w:rFonts w:eastAsiaTheme="minorHAnsi" w:cs="Arial"/>
                <w:bCs/>
                <w:strike/>
                <w:color w:val="BF8F00" w:themeColor="accent4" w:themeShade="BF"/>
              </w:rPr>
              <w:t>[Insert outcome here]</w:t>
            </w:r>
          </w:p>
        </w:tc>
        <w:tc>
          <w:tcPr>
            <w:tcW w:w="2543" w:type="dxa"/>
          </w:tcPr>
          <w:p w14:paraId="78CC3DFA" w14:textId="2AF53A1F" w:rsidR="00C4032A" w:rsidRPr="00A959A6" w:rsidRDefault="1493604E" w:rsidP="1C6F0C53">
            <w:pPr>
              <w:tabs>
                <w:tab w:val="left" w:pos="5093"/>
              </w:tabs>
              <w:spacing w:after="120"/>
              <w:rPr>
                <w:rFonts w:eastAsia="Calibri" w:cs="Arial"/>
                <w:color w:val="BF8F00" w:themeColor="accent4" w:themeShade="BF"/>
              </w:rPr>
            </w:pPr>
            <w:r w:rsidRPr="1C6F0C53">
              <w:rPr>
                <w:rFonts w:eastAsia="Calibri" w:cs="Arial"/>
                <w:color w:val="BF8F00" w:themeColor="accent4" w:themeShade="BF"/>
              </w:rPr>
              <w:t>Sci Level 3: 25%</w:t>
            </w:r>
          </w:p>
          <w:p w14:paraId="1851ACB2" w14:textId="4962BBB2" w:rsidR="00C4032A" w:rsidRPr="00A959A6" w:rsidRDefault="1493604E" w:rsidP="1C6F0C53">
            <w:pPr>
              <w:tabs>
                <w:tab w:val="left" w:pos="5093"/>
              </w:tabs>
              <w:spacing w:after="120"/>
              <w:rPr>
                <w:rFonts w:eastAsia="Calibri" w:cs="Arial"/>
                <w:color w:val="BF8F00" w:themeColor="accent4" w:themeShade="BF"/>
              </w:rPr>
            </w:pPr>
            <w:r w:rsidRPr="1C6F0C53">
              <w:rPr>
                <w:rFonts w:eastAsia="Calibri" w:cs="Arial"/>
                <w:color w:val="BF8F00" w:themeColor="accent4" w:themeShade="BF"/>
              </w:rPr>
              <w:t>Sci Level 4: 10%</w:t>
            </w:r>
          </w:p>
          <w:p w14:paraId="75D7789F" w14:textId="3AEEE9CF" w:rsidR="00C4032A" w:rsidRPr="00A959A6" w:rsidRDefault="00C4032A" w:rsidP="1C6F0C53">
            <w:pPr>
              <w:tabs>
                <w:tab w:val="left" w:pos="5093"/>
              </w:tabs>
              <w:spacing w:after="120"/>
              <w:rPr>
                <w:color w:val="BF8F00" w:themeColor="accent4" w:themeShade="BF"/>
              </w:rPr>
            </w:pPr>
          </w:p>
        </w:tc>
      </w:tr>
      <w:tr w:rsidR="00FB10BF" w:rsidRPr="00A959A6" w14:paraId="6D65E167" w14:textId="77777777" w:rsidTr="1C6F0C53">
        <w:trPr>
          <w:cantSplit/>
          <w:trHeight w:val="432"/>
        </w:trPr>
        <w:tc>
          <w:tcPr>
            <w:tcW w:w="2542" w:type="dxa"/>
          </w:tcPr>
          <w:p w14:paraId="545DB8B1" w14:textId="06C291F0" w:rsidR="00FB10BF" w:rsidRPr="00A959A6" w:rsidRDefault="00FB10BF" w:rsidP="00C4032A">
            <w:pPr>
              <w:tabs>
                <w:tab w:val="left" w:pos="5093"/>
              </w:tabs>
              <w:spacing w:after="120"/>
              <w:rPr>
                <w:rFonts w:eastAsiaTheme="minorHAnsi" w:cs="Arial"/>
                <w:bCs/>
                <w:color w:val="BF8F00" w:themeColor="accent4" w:themeShade="BF"/>
              </w:rPr>
            </w:pPr>
            <w:r>
              <w:rPr>
                <w:rFonts w:eastAsiaTheme="minorHAnsi" w:cs="Arial"/>
                <w:bCs/>
                <w:color w:val="BF8F00" w:themeColor="accent4" w:themeShade="BF"/>
              </w:rPr>
              <w:lastRenderedPageBreak/>
              <w:t>EL Reclassification Rate</w:t>
            </w:r>
          </w:p>
        </w:tc>
        <w:tc>
          <w:tcPr>
            <w:tcW w:w="2542" w:type="dxa"/>
          </w:tcPr>
          <w:p w14:paraId="5EBDD0F4" w14:textId="77777777" w:rsidR="00FB10BF" w:rsidRDefault="00E473CB" w:rsidP="00C4032A">
            <w:pPr>
              <w:tabs>
                <w:tab w:val="left" w:pos="5093"/>
              </w:tabs>
              <w:spacing w:after="120"/>
              <w:rPr>
                <w:rFonts w:eastAsia="Calibri" w:cs="Arial"/>
                <w:bCs/>
                <w:color w:val="BF8F00" w:themeColor="accent4" w:themeShade="BF"/>
              </w:rPr>
            </w:pPr>
            <w:r>
              <w:rPr>
                <w:rFonts w:eastAsia="Calibri" w:cs="Arial"/>
                <w:bCs/>
                <w:color w:val="BF8F00" w:themeColor="accent4" w:themeShade="BF"/>
              </w:rPr>
              <w:t>(2018-2019)</w:t>
            </w:r>
          </w:p>
          <w:p w14:paraId="2AFFC2A3" w14:textId="77777777" w:rsidR="00E473CB" w:rsidRDefault="00E473CB" w:rsidP="00C4032A">
            <w:pPr>
              <w:tabs>
                <w:tab w:val="left" w:pos="5093"/>
              </w:tabs>
              <w:spacing w:after="120"/>
              <w:rPr>
                <w:rFonts w:eastAsiaTheme="minorHAnsi" w:cs="Arial"/>
                <w:bCs/>
                <w:color w:val="BF8F00" w:themeColor="accent4" w:themeShade="BF"/>
              </w:rPr>
            </w:pPr>
            <w:r>
              <w:rPr>
                <w:rFonts w:eastAsiaTheme="minorHAnsi" w:cs="Arial"/>
                <w:bCs/>
                <w:color w:val="BF8F00" w:themeColor="accent4" w:themeShade="BF"/>
              </w:rPr>
              <w:t>ELPAC: 41.80%</w:t>
            </w:r>
          </w:p>
          <w:p w14:paraId="7E4FB611" w14:textId="1427E642" w:rsidR="00E473CB" w:rsidRDefault="150228F8" w:rsidP="1C6F0C53">
            <w:pPr>
              <w:tabs>
                <w:tab w:val="left" w:pos="5093"/>
              </w:tabs>
              <w:spacing w:after="120"/>
              <w:rPr>
                <w:rFonts w:eastAsiaTheme="minorEastAsia" w:cs="Arial"/>
                <w:color w:val="BF8F00" w:themeColor="accent4" w:themeShade="BF"/>
              </w:rPr>
            </w:pPr>
            <w:r w:rsidRPr="1C6F0C53">
              <w:rPr>
                <w:rFonts w:eastAsiaTheme="minorEastAsia" w:cs="Arial"/>
                <w:color w:val="BF8F00" w:themeColor="accent4" w:themeShade="BF"/>
              </w:rPr>
              <w:t>EL Reclassification Rate: 9.00%</w:t>
            </w:r>
          </w:p>
          <w:p w14:paraId="1FBC4BCB" w14:textId="77777777" w:rsidR="00E473CB" w:rsidRDefault="00E473CB" w:rsidP="00C4032A">
            <w:pPr>
              <w:tabs>
                <w:tab w:val="left" w:pos="5093"/>
              </w:tabs>
              <w:spacing w:after="120"/>
              <w:rPr>
                <w:rFonts w:eastAsiaTheme="minorHAnsi" w:cs="Arial"/>
                <w:bCs/>
                <w:color w:val="BF8F00" w:themeColor="accent4" w:themeShade="BF"/>
              </w:rPr>
            </w:pPr>
            <w:r>
              <w:rPr>
                <w:rFonts w:eastAsiaTheme="minorHAnsi" w:cs="Arial"/>
                <w:bCs/>
                <w:color w:val="BF8F00" w:themeColor="accent4" w:themeShade="BF"/>
              </w:rPr>
              <w:t>(2019-2020)</w:t>
            </w:r>
          </w:p>
          <w:p w14:paraId="2A832FAD" w14:textId="0CDED344" w:rsidR="00E473CB" w:rsidRPr="00A959A6" w:rsidRDefault="00E473CB" w:rsidP="00C4032A">
            <w:pPr>
              <w:tabs>
                <w:tab w:val="left" w:pos="5093"/>
              </w:tabs>
              <w:spacing w:after="120"/>
              <w:rPr>
                <w:rFonts w:eastAsiaTheme="minorHAnsi" w:cs="Arial"/>
                <w:bCs/>
                <w:color w:val="BF8F00" w:themeColor="accent4" w:themeShade="BF"/>
              </w:rPr>
            </w:pPr>
            <w:r>
              <w:rPr>
                <w:rFonts w:eastAsiaTheme="minorHAnsi" w:cs="Arial"/>
                <w:bCs/>
                <w:color w:val="BF8F00" w:themeColor="accent4" w:themeShade="BF"/>
              </w:rPr>
              <w:t>EL Reclassification Rate: 15.80%</w:t>
            </w:r>
          </w:p>
        </w:tc>
        <w:tc>
          <w:tcPr>
            <w:tcW w:w="2543" w:type="dxa"/>
          </w:tcPr>
          <w:p w14:paraId="05C8BD5E" w14:textId="77777777" w:rsidR="00FB10BF" w:rsidRPr="00A959A6" w:rsidRDefault="00FB10BF" w:rsidP="00C4032A">
            <w:pPr>
              <w:tabs>
                <w:tab w:val="left" w:pos="5093"/>
              </w:tabs>
              <w:spacing w:after="120"/>
              <w:rPr>
                <w:rFonts w:eastAsiaTheme="minorHAnsi" w:cs="Arial"/>
                <w:bCs/>
                <w:color w:val="BF8F00" w:themeColor="accent4" w:themeShade="BF"/>
              </w:rPr>
            </w:pPr>
          </w:p>
        </w:tc>
        <w:tc>
          <w:tcPr>
            <w:tcW w:w="2542" w:type="dxa"/>
          </w:tcPr>
          <w:p w14:paraId="01157780" w14:textId="77777777" w:rsidR="00FB10BF" w:rsidRPr="00A959A6" w:rsidRDefault="00FB10BF" w:rsidP="00C4032A">
            <w:pPr>
              <w:tabs>
                <w:tab w:val="left" w:pos="5093"/>
              </w:tabs>
              <w:spacing w:after="120"/>
              <w:rPr>
                <w:rFonts w:eastAsiaTheme="minorHAnsi" w:cs="Arial"/>
                <w:bCs/>
                <w:color w:val="BF8F00" w:themeColor="accent4" w:themeShade="BF"/>
              </w:rPr>
            </w:pPr>
          </w:p>
        </w:tc>
        <w:tc>
          <w:tcPr>
            <w:tcW w:w="2542" w:type="dxa"/>
          </w:tcPr>
          <w:p w14:paraId="2F960D64" w14:textId="77777777" w:rsidR="00FB10BF" w:rsidRPr="00A959A6" w:rsidRDefault="00FB10BF" w:rsidP="00C4032A">
            <w:pPr>
              <w:tabs>
                <w:tab w:val="left" w:pos="5093"/>
              </w:tabs>
              <w:spacing w:after="120"/>
              <w:rPr>
                <w:rFonts w:eastAsiaTheme="minorHAnsi" w:cs="Arial"/>
                <w:bCs/>
                <w:color w:val="BF8F00" w:themeColor="accent4" w:themeShade="BF"/>
              </w:rPr>
            </w:pPr>
          </w:p>
        </w:tc>
        <w:tc>
          <w:tcPr>
            <w:tcW w:w="2543" w:type="dxa"/>
          </w:tcPr>
          <w:p w14:paraId="09A5E8B8" w14:textId="02D1C211" w:rsidR="00FB10BF" w:rsidRPr="00A959A6" w:rsidRDefault="7F783400" w:rsidP="1C6F0C53">
            <w:pPr>
              <w:tabs>
                <w:tab w:val="left" w:pos="5093"/>
              </w:tabs>
              <w:spacing w:after="120"/>
              <w:rPr>
                <w:rFonts w:eastAsiaTheme="minorEastAsia" w:cs="Arial"/>
                <w:color w:val="BF8F00" w:themeColor="accent4" w:themeShade="BF"/>
              </w:rPr>
            </w:pPr>
            <w:r w:rsidRPr="1C6F0C53">
              <w:rPr>
                <w:rFonts w:eastAsiaTheme="minorEastAsia" w:cs="Arial"/>
                <w:color w:val="BF8F00" w:themeColor="accent4" w:themeShade="BF"/>
              </w:rPr>
              <w:t>ELPAC: 60%</w:t>
            </w:r>
          </w:p>
          <w:p w14:paraId="2A8C8F65" w14:textId="586A76B2" w:rsidR="00FB10BF" w:rsidRPr="00A959A6" w:rsidRDefault="7F783400" w:rsidP="1C6F0C53">
            <w:pPr>
              <w:tabs>
                <w:tab w:val="left" w:pos="5093"/>
              </w:tabs>
              <w:spacing w:after="120"/>
              <w:rPr>
                <w:rFonts w:eastAsiaTheme="minorEastAsia" w:cs="Arial"/>
                <w:color w:val="BF8F00" w:themeColor="accent4" w:themeShade="BF"/>
              </w:rPr>
            </w:pPr>
            <w:r w:rsidRPr="1C6F0C53">
              <w:rPr>
                <w:rFonts w:eastAsiaTheme="minorEastAsia" w:cs="Arial"/>
                <w:color w:val="BF8F00" w:themeColor="accent4" w:themeShade="BF"/>
              </w:rPr>
              <w:t>EL Reclassification Rate: 20%</w:t>
            </w:r>
          </w:p>
        </w:tc>
      </w:tr>
    </w:tbl>
    <w:p w14:paraId="0D487B7C" w14:textId="21CF9B33" w:rsidR="00AF6C7A" w:rsidRDefault="00AF6C7A" w:rsidP="00AF6C7A">
      <w:pPr>
        <w:pStyle w:val="Heading3"/>
        <w:rPr>
          <w:color w:val="BF8F00" w:themeColor="accent4" w:themeShade="BF"/>
          <w:sz w:val="36"/>
          <w:szCs w:val="36"/>
        </w:rPr>
      </w:pPr>
      <w:r w:rsidRPr="00A959A6">
        <w:rPr>
          <w:color w:val="BF8F00" w:themeColor="accent4" w:themeShade="BF"/>
          <w:sz w:val="36"/>
          <w:szCs w:val="36"/>
        </w:rPr>
        <w:t>Actions</w:t>
      </w:r>
    </w:p>
    <w:tbl>
      <w:tblPr>
        <w:tblStyle w:val="TableGrid4"/>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Actions or services table under focus area goal(s)"/>
      </w:tblPr>
      <w:tblGrid>
        <w:gridCol w:w="1429"/>
        <w:gridCol w:w="3371"/>
        <w:gridCol w:w="5121"/>
        <w:gridCol w:w="3202"/>
        <w:gridCol w:w="2131"/>
      </w:tblGrid>
      <w:tr w:rsidR="00223841" w:rsidRPr="00A959A6" w14:paraId="38D47AD6" w14:textId="77777777" w:rsidTr="1C6F0C53">
        <w:trPr>
          <w:cantSplit/>
          <w:tblHeader/>
        </w:trPr>
        <w:tc>
          <w:tcPr>
            <w:tcW w:w="907" w:type="dxa"/>
            <w:shd w:val="clear" w:color="auto" w:fill="DEEAF6" w:themeFill="accent1" w:themeFillTint="33"/>
            <w:vAlign w:val="bottom"/>
          </w:tcPr>
          <w:p w14:paraId="6D833C70" w14:textId="77777777" w:rsidR="00223841" w:rsidRPr="00A959A6" w:rsidRDefault="00223841" w:rsidP="00E0003C">
            <w:pPr>
              <w:tabs>
                <w:tab w:val="left" w:pos="5093"/>
              </w:tabs>
              <w:rPr>
                <w:rFonts w:cs="Arial"/>
                <w:bCs/>
                <w:color w:val="BF8F00" w:themeColor="accent4" w:themeShade="BF"/>
              </w:rPr>
            </w:pPr>
            <w:r w:rsidRPr="00A959A6">
              <w:rPr>
                <w:rFonts w:cs="Arial"/>
                <w:bCs/>
                <w:color w:val="BF8F00" w:themeColor="accent4" w:themeShade="BF"/>
              </w:rPr>
              <w:t>Action #</w:t>
            </w:r>
          </w:p>
        </w:tc>
        <w:tc>
          <w:tcPr>
            <w:tcW w:w="2140" w:type="dxa"/>
            <w:shd w:val="clear" w:color="auto" w:fill="DEEAF6" w:themeFill="accent1" w:themeFillTint="33"/>
            <w:vAlign w:val="bottom"/>
          </w:tcPr>
          <w:p w14:paraId="5EB28215" w14:textId="77777777" w:rsidR="00223841" w:rsidRPr="00A959A6" w:rsidRDefault="00223841" w:rsidP="00E0003C">
            <w:pPr>
              <w:tabs>
                <w:tab w:val="left" w:pos="5093"/>
              </w:tabs>
              <w:rPr>
                <w:rFonts w:cs="Arial"/>
                <w:bCs/>
                <w:color w:val="BF8F00" w:themeColor="accent4" w:themeShade="BF"/>
              </w:rPr>
            </w:pPr>
            <w:r w:rsidRPr="00A959A6">
              <w:rPr>
                <w:rFonts w:cs="Arial"/>
                <w:bCs/>
                <w:color w:val="BF8F00" w:themeColor="accent4" w:themeShade="BF"/>
              </w:rPr>
              <w:t xml:space="preserve">Title </w:t>
            </w:r>
          </w:p>
        </w:tc>
        <w:tc>
          <w:tcPr>
            <w:tcW w:w="3251" w:type="dxa"/>
            <w:shd w:val="clear" w:color="auto" w:fill="DEEAF6" w:themeFill="accent1" w:themeFillTint="33"/>
            <w:vAlign w:val="bottom"/>
          </w:tcPr>
          <w:p w14:paraId="013540F7" w14:textId="77777777" w:rsidR="00223841" w:rsidRPr="00A959A6" w:rsidRDefault="00223841" w:rsidP="00E0003C">
            <w:pPr>
              <w:tabs>
                <w:tab w:val="left" w:pos="5093"/>
              </w:tabs>
              <w:rPr>
                <w:rFonts w:cs="Arial"/>
                <w:bCs/>
                <w:color w:val="BF8F00" w:themeColor="accent4" w:themeShade="BF"/>
              </w:rPr>
            </w:pPr>
            <w:r w:rsidRPr="00A959A6">
              <w:rPr>
                <w:rFonts w:cs="Arial"/>
                <w:bCs/>
                <w:color w:val="BF8F00" w:themeColor="accent4" w:themeShade="BF"/>
              </w:rPr>
              <w:t>Description</w:t>
            </w:r>
          </w:p>
        </w:tc>
        <w:tc>
          <w:tcPr>
            <w:tcW w:w="1887" w:type="dxa"/>
            <w:shd w:val="clear" w:color="auto" w:fill="DEEAF6" w:themeFill="accent1" w:themeFillTint="33"/>
            <w:vAlign w:val="bottom"/>
          </w:tcPr>
          <w:p w14:paraId="7309F555" w14:textId="77777777" w:rsidR="00223841" w:rsidRPr="00A959A6" w:rsidRDefault="00223841" w:rsidP="00E0003C">
            <w:pPr>
              <w:tabs>
                <w:tab w:val="left" w:pos="5093"/>
              </w:tabs>
              <w:rPr>
                <w:rFonts w:cs="Arial"/>
                <w:bCs/>
                <w:color w:val="BF8F00" w:themeColor="accent4" w:themeShade="BF"/>
              </w:rPr>
            </w:pPr>
            <w:r w:rsidRPr="00A959A6">
              <w:rPr>
                <w:rFonts w:cs="Arial"/>
                <w:bCs/>
                <w:color w:val="BF8F00" w:themeColor="accent4" w:themeShade="BF"/>
              </w:rPr>
              <w:t xml:space="preserve">Total Funds </w:t>
            </w:r>
          </w:p>
        </w:tc>
        <w:tc>
          <w:tcPr>
            <w:tcW w:w="1165" w:type="dxa"/>
            <w:shd w:val="clear" w:color="auto" w:fill="DEEAF6" w:themeFill="accent1" w:themeFillTint="33"/>
          </w:tcPr>
          <w:p w14:paraId="6015A129" w14:textId="77777777" w:rsidR="00223841" w:rsidRPr="00A959A6" w:rsidRDefault="00223841" w:rsidP="00E0003C">
            <w:pPr>
              <w:tabs>
                <w:tab w:val="left" w:pos="5093"/>
              </w:tabs>
              <w:jc w:val="center"/>
              <w:rPr>
                <w:rFonts w:cs="Arial"/>
                <w:bCs/>
                <w:color w:val="BF8F00" w:themeColor="accent4" w:themeShade="BF"/>
              </w:rPr>
            </w:pPr>
            <w:r w:rsidRPr="00A959A6">
              <w:rPr>
                <w:rFonts w:cs="Arial"/>
                <w:bCs/>
                <w:color w:val="BF8F00" w:themeColor="accent4" w:themeShade="BF"/>
              </w:rPr>
              <w:t>Contributing</w:t>
            </w:r>
          </w:p>
        </w:tc>
      </w:tr>
      <w:tr w:rsidR="00223841" w:rsidRPr="00A959A6" w14:paraId="6CF89858" w14:textId="77777777" w:rsidTr="1C6F0C53">
        <w:trPr>
          <w:cantSplit/>
        </w:trPr>
        <w:tc>
          <w:tcPr>
            <w:tcW w:w="907" w:type="dxa"/>
            <w:shd w:val="clear" w:color="auto" w:fill="auto"/>
            <w:vAlign w:val="center"/>
          </w:tcPr>
          <w:p w14:paraId="4A792E85" w14:textId="77777777" w:rsidR="00223841" w:rsidRPr="00A959A6" w:rsidRDefault="00223841" w:rsidP="00E0003C">
            <w:pPr>
              <w:tabs>
                <w:tab w:val="left" w:pos="5093"/>
              </w:tabs>
              <w:jc w:val="center"/>
              <w:rPr>
                <w:rFonts w:cs="Arial"/>
                <w:bCs/>
                <w:color w:val="BF8F00" w:themeColor="accent4" w:themeShade="BF"/>
              </w:rPr>
            </w:pPr>
            <w:r>
              <w:rPr>
                <w:rFonts w:cs="Arial"/>
                <w:bCs/>
                <w:color w:val="BF8F00" w:themeColor="accent4" w:themeShade="BF"/>
              </w:rPr>
              <w:t>1</w:t>
            </w:r>
          </w:p>
        </w:tc>
        <w:tc>
          <w:tcPr>
            <w:tcW w:w="2140" w:type="dxa"/>
            <w:shd w:val="clear" w:color="auto" w:fill="auto"/>
            <w:vAlign w:val="center"/>
          </w:tcPr>
          <w:p w14:paraId="25FA88CC" w14:textId="1A78C5CD" w:rsidR="00223841" w:rsidRDefault="00223841" w:rsidP="00E0003C">
            <w:pPr>
              <w:tabs>
                <w:tab w:val="left" w:pos="5093"/>
              </w:tabs>
              <w:rPr>
                <w:rFonts w:cs="Arial"/>
                <w:bCs/>
                <w:color w:val="BF8F00" w:themeColor="accent4" w:themeShade="BF"/>
              </w:rPr>
            </w:pPr>
          </w:p>
          <w:p w14:paraId="175EC3D7" w14:textId="77777777" w:rsidR="00223841" w:rsidRDefault="00223841" w:rsidP="00E0003C">
            <w:pPr>
              <w:tabs>
                <w:tab w:val="left" w:pos="5093"/>
              </w:tabs>
              <w:rPr>
                <w:rFonts w:cs="Arial"/>
                <w:color w:val="BF8F00" w:themeColor="accent4" w:themeShade="BF"/>
              </w:rPr>
            </w:pPr>
            <w:r w:rsidRPr="1123A252">
              <w:rPr>
                <w:rFonts w:cs="Arial"/>
                <w:color w:val="BF8F00" w:themeColor="accent4" w:themeShade="BF"/>
              </w:rPr>
              <w:t>Provide necessary standards-aligned curriculum</w:t>
            </w:r>
          </w:p>
          <w:p w14:paraId="298BDEC2" w14:textId="77777777" w:rsidR="00223841" w:rsidRPr="00A959A6" w:rsidRDefault="00223841" w:rsidP="00E0003C">
            <w:pPr>
              <w:tabs>
                <w:tab w:val="left" w:pos="5093"/>
              </w:tabs>
              <w:rPr>
                <w:rFonts w:cs="Arial"/>
                <w:bCs/>
                <w:color w:val="BF8F00" w:themeColor="accent4" w:themeShade="BF"/>
              </w:rPr>
            </w:pPr>
          </w:p>
        </w:tc>
        <w:tc>
          <w:tcPr>
            <w:tcW w:w="3251" w:type="dxa"/>
            <w:shd w:val="clear" w:color="auto" w:fill="auto"/>
          </w:tcPr>
          <w:p w14:paraId="0AD13CD4" w14:textId="275C3D08" w:rsidR="00223841" w:rsidRDefault="4F4AE3BF" w:rsidP="1C6F0C53">
            <w:pPr>
              <w:tabs>
                <w:tab w:val="left" w:pos="5093"/>
              </w:tabs>
              <w:rPr>
                <w:rFonts w:cs="Arial"/>
                <w:color w:val="BF8F00" w:themeColor="accent4" w:themeShade="BF"/>
              </w:rPr>
            </w:pPr>
            <w:r w:rsidRPr="1C6F0C53">
              <w:rPr>
                <w:rFonts w:cs="Arial"/>
                <w:color w:val="BF8F00" w:themeColor="accent4" w:themeShade="BF"/>
              </w:rPr>
              <w:t>Dedicated PD and professional learning time on implementation of standards</w:t>
            </w:r>
            <w:r w:rsidR="3AE650FE" w:rsidRPr="1C6F0C53">
              <w:rPr>
                <w:rFonts w:cs="Arial"/>
                <w:color w:val="BF8F00" w:themeColor="accent4" w:themeShade="BF"/>
              </w:rPr>
              <w:t>-b</w:t>
            </w:r>
            <w:r w:rsidRPr="1C6F0C53">
              <w:rPr>
                <w:rFonts w:cs="Arial"/>
                <w:color w:val="BF8F00" w:themeColor="accent4" w:themeShade="BF"/>
              </w:rPr>
              <w:t xml:space="preserve">ased instruction leveraging existing or new curriculum. Process for backwards planning and prioritizing instruction based on </w:t>
            </w:r>
            <w:r w:rsidR="07413BF8" w:rsidRPr="1C6F0C53">
              <w:rPr>
                <w:rFonts w:cs="Arial"/>
                <w:color w:val="BF8F00" w:themeColor="accent4" w:themeShade="BF"/>
              </w:rPr>
              <w:t>standards-based expectations for students within units/modules</w:t>
            </w:r>
          </w:p>
          <w:p w14:paraId="52F0C416" w14:textId="6F7067D8" w:rsidR="1C6F0C53" w:rsidRDefault="1C6F0C53" w:rsidP="1C6F0C53">
            <w:pPr>
              <w:tabs>
                <w:tab w:val="left" w:pos="5093"/>
              </w:tabs>
              <w:rPr>
                <w:color w:val="BF8F00" w:themeColor="accent4" w:themeShade="BF"/>
              </w:rPr>
            </w:pPr>
          </w:p>
          <w:p w14:paraId="18174FF5" w14:textId="77777777" w:rsidR="00223841" w:rsidRDefault="00223841" w:rsidP="00E0003C">
            <w:pPr>
              <w:tabs>
                <w:tab w:val="left" w:pos="5093"/>
              </w:tabs>
              <w:rPr>
                <w:rFonts w:cs="Arial"/>
                <w:color w:val="BF8F00" w:themeColor="accent4" w:themeShade="BF"/>
              </w:rPr>
            </w:pPr>
            <w:r w:rsidRPr="1123A252">
              <w:rPr>
                <w:rFonts w:cs="Arial"/>
                <w:color w:val="BF8F00" w:themeColor="accent4" w:themeShade="BF"/>
              </w:rPr>
              <w:t>Utilize Professional Learning Communities (PLC) training for teachers to develop tools that will help guide their own learning as they do research around best practices, apply them, look at student work, analyze data, and adjust their practices to increase student achievement.</w:t>
            </w:r>
          </w:p>
          <w:p w14:paraId="516333A8" w14:textId="77777777" w:rsidR="00223841" w:rsidRDefault="00223841" w:rsidP="00E0003C">
            <w:pPr>
              <w:tabs>
                <w:tab w:val="left" w:pos="5093"/>
              </w:tabs>
              <w:rPr>
                <w:rFonts w:cs="Arial"/>
                <w:color w:val="BF8F00" w:themeColor="accent4" w:themeShade="BF"/>
              </w:rPr>
            </w:pPr>
          </w:p>
          <w:p w14:paraId="65C1A313" w14:textId="77777777" w:rsidR="00223841" w:rsidRDefault="00223841" w:rsidP="00E0003C">
            <w:pPr>
              <w:tabs>
                <w:tab w:val="left" w:pos="5093"/>
              </w:tabs>
              <w:rPr>
                <w:rFonts w:cs="Arial"/>
                <w:color w:val="BF8F00" w:themeColor="accent4" w:themeShade="BF"/>
              </w:rPr>
            </w:pPr>
            <w:r w:rsidRPr="1123A252">
              <w:rPr>
                <w:rFonts w:cs="Arial"/>
                <w:color w:val="BF8F00" w:themeColor="accent4" w:themeShade="BF"/>
              </w:rPr>
              <w:t>Support students in demonstrating proficiency on the ELPAC to facilitate reclassification.</w:t>
            </w:r>
          </w:p>
          <w:p w14:paraId="5099F115" w14:textId="77777777" w:rsidR="00223841" w:rsidRDefault="00223841" w:rsidP="00E0003C">
            <w:pPr>
              <w:tabs>
                <w:tab w:val="left" w:pos="5093"/>
              </w:tabs>
              <w:rPr>
                <w:rFonts w:cs="Arial"/>
                <w:color w:val="BF8F00" w:themeColor="accent4" w:themeShade="BF"/>
              </w:rPr>
            </w:pPr>
          </w:p>
          <w:p w14:paraId="3CC2A306" w14:textId="40B3E04E" w:rsidR="00223841" w:rsidRPr="00A959A6" w:rsidRDefault="00223841" w:rsidP="00E0003C">
            <w:pPr>
              <w:tabs>
                <w:tab w:val="left" w:pos="5093"/>
              </w:tabs>
              <w:rPr>
                <w:rFonts w:cs="Arial"/>
                <w:color w:val="BF8F00" w:themeColor="accent4" w:themeShade="BF"/>
              </w:rPr>
            </w:pPr>
            <w:r w:rsidRPr="1C6F0C53">
              <w:rPr>
                <w:rFonts w:cs="Arial"/>
                <w:color w:val="BF8F00" w:themeColor="accent4" w:themeShade="BF"/>
              </w:rPr>
              <w:t>Review/Revise pacing plans</w:t>
            </w:r>
            <w:r w:rsidR="3617D325" w:rsidRPr="1C6F0C53">
              <w:rPr>
                <w:rFonts w:cs="Arial"/>
                <w:color w:val="BF8F00" w:themeColor="accent4" w:themeShade="BF"/>
              </w:rPr>
              <w:t xml:space="preserve"> within PD and weekly/biweekly coaching</w:t>
            </w:r>
          </w:p>
        </w:tc>
        <w:tc>
          <w:tcPr>
            <w:tcW w:w="1887" w:type="dxa"/>
            <w:shd w:val="clear" w:color="auto" w:fill="auto"/>
          </w:tcPr>
          <w:p w14:paraId="11F4E257" w14:textId="77777777" w:rsidR="00223841" w:rsidRPr="006B090E" w:rsidRDefault="00223841" w:rsidP="00223841">
            <w:pPr>
              <w:pStyle w:val="ListParagraph"/>
              <w:numPr>
                <w:ilvl w:val="0"/>
                <w:numId w:val="46"/>
              </w:numPr>
              <w:tabs>
                <w:tab w:val="left" w:pos="5093"/>
              </w:tabs>
              <w:spacing w:after="120"/>
              <w:rPr>
                <w:rFonts w:cs="Arial"/>
                <w:bCs/>
                <w:color w:val="BF8F00" w:themeColor="accent4" w:themeShade="BF"/>
              </w:rPr>
            </w:pPr>
            <w:r w:rsidRPr="006B090E">
              <w:rPr>
                <w:rFonts w:cs="Arial"/>
                <w:bCs/>
                <w:color w:val="BF8F00" w:themeColor="accent4" w:themeShade="BF"/>
              </w:rPr>
              <w:t>Teacher stipends</w:t>
            </w:r>
          </w:p>
          <w:p w14:paraId="7BB82654" w14:textId="2FE3DB11" w:rsidR="00223841" w:rsidRDefault="00223841" w:rsidP="1C6F0C53">
            <w:pPr>
              <w:pStyle w:val="ListParagraph"/>
              <w:numPr>
                <w:ilvl w:val="0"/>
                <w:numId w:val="46"/>
              </w:numPr>
              <w:tabs>
                <w:tab w:val="left" w:pos="5093"/>
              </w:tabs>
              <w:spacing w:after="120"/>
              <w:rPr>
                <w:rFonts w:cs="Arial"/>
                <w:color w:val="BF8F00" w:themeColor="accent4" w:themeShade="BF"/>
              </w:rPr>
            </w:pPr>
            <w:r w:rsidRPr="1C6F0C53">
              <w:rPr>
                <w:rFonts w:cs="Arial"/>
                <w:color w:val="BF8F00" w:themeColor="accent4" w:themeShade="BF"/>
              </w:rPr>
              <w:t>Buyback days</w:t>
            </w:r>
            <w:r w:rsidR="0020217A">
              <w:rPr>
                <w:rFonts w:cs="Arial"/>
                <w:color w:val="BF8F00" w:themeColor="accent4" w:themeShade="BF"/>
              </w:rPr>
              <w:br/>
              <w:t>1175 - $21,460</w:t>
            </w:r>
          </w:p>
          <w:p w14:paraId="5357EC0F" w14:textId="15ED4103" w:rsidR="0020217A" w:rsidRDefault="0020217A" w:rsidP="0020217A">
            <w:pPr>
              <w:pStyle w:val="ListParagraph"/>
              <w:tabs>
                <w:tab w:val="left" w:pos="5093"/>
              </w:tabs>
              <w:spacing w:after="120"/>
              <w:rPr>
                <w:rFonts w:cs="Arial"/>
                <w:color w:val="BF8F00" w:themeColor="accent4" w:themeShade="BF"/>
              </w:rPr>
            </w:pPr>
            <w:r>
              <w:rPr>
                <w:rFonts w:cs="Arial"/>
                <w:color w:val="BF8F00" w:themeColor="accent4" w:themeShade="BF"/>
              </w:rPr>
              <w:t>3000 - $5,365</w:t>
            </w:r>
          </w:p>
          <w:p w14:paraId="4B5A06FA" w14:textId="77777777" w:rsidR="00223841" w:rsidRDefault="00223841" w:rsidP="00E0003C">
            <w:pPr>
              <w:tabs>
                <w:tab w:val="left" w:pos="5093"/>
              </w:tabs>
              <w:rPr>
                <w:rFonts w:cs="Arial"/>
                <w:bCs/>
                <w:color w:val="BF8F00" w:themeColor="accent4" w:themeShade="BF"/>
              </w:rPr>
            </w:pPr>
            <w:r>
              <w:rPr>
                <w:rFonts w:cs="Arial"/>
                <w:bCs/>
                <w:color w:val="BF8F00" w:themeColor="accent4" w:themeShade="BF"/>
              </w:rPr>
              <w:t xml:space="preserve"> </w:t>
            </w:r>
          </w:p>
          <w:p w14:paraId="57CA7ECF" w14:textId="77777777" w:rsidR="00223841" w:rsidRPr="00A959A6" w:rsidRDefault="00223841" w:rsidP="00E0003C">
            <w:pPr>
              <w:tabs>
                <w:tab w:val="left" w:pos="5093"/>
              </w:tabs>
              <w:rPr>
                <w:rFonts w:cs="Arial"/>
                <w:bCs/>
                <w:color w:val="BF8F00" w:themeColor="accent4" w:themeShade="BF"/>
              </w:rPr>
            </w:pPr>
          </w:p>
        </w:tc>
        <w:tc>
          <w:tcPr>
            <w:tcW w:w="1165" w:type="dxa"/>
          </w:tcPr>
          <w:p w14:paraId="0E6FAAD0" w14:textId="77777777" w:rsidR="00223841" w:rsidRPr="00A959A6" w:rsidRDefault="00223841" w:rsidP="00E0003C">
            <w:pPr>
              <w:tabs>
                <w:tab w:val="left" w:pos="5093"/>
              </w:tabs>
              <w:jc w:val="center"/>
              <w:rPr>
                <w:rFonts w:cs="Arial"/>
                <w:bCs/>
                <w:color w:val="BF8F00" w:themeColor="accent4" w:themeShade="BF"/>
              </w:rPr>
            </w:pPr>
            <w:r w:rsidRPr="00A959A6">
              <w:rPr>
                <w:rFonts w:cs="Arial"/>
                <w:bCs/>
                <w:color w:val="BF8F00" w:themeColor="accent4" w:themeShade="BF"/>
              </w:rPr>
              <w:t>[Y/N]</w:t>
            </w:r>
          </w:p>
        </w:tc>
      </w:tr>
      <w:tr w:rsidR="00223841" w:rsidRPr="00A959A6" w14:paraId="30B9A3F6" w14:textId="77777777" w:rsidTr="1C6F0C53">
        <w:trPr>
          <w:cantSplit/>
        </w:trPr>
        <w:tc>
          <w:tcPr>
            <w:tcW w:w="907" w:type="dxa"/>
            <w:shd w:val="clear" w:color="auto" w:fill="auto"/>
            <w:vAlign w:val="center"/>
          </w:tcPr>
          <w:p w14:paraId="17F95D4F" w14:textId="77777777" w:rsidR="00223841" w:rsidRDefault="00223841" w:rsidP="00E0003C">
            <w:pPr>
              <w:tabs>
                <w:tab w:val="left" w:pos="5093"/>
              </w:tabs>
              <w:jc w:val="center"/>
              <w:rPr>
                <w:rFonts w:cs="Arial"/>
                <w:bCs/>
                <w:color w:val="BF8F00" w:themeColor="accent4" w:themeShade="BF"/>
              </w:rPr>
            </w:pPr>
            <w:r>
              <w:rPr>
                <w:rFonts w:cs="Arial"/>
                <w:bCs/>
                <w:color w:val="BF8F00" w:themeColor="accent4" w:themeShade="BF"/>
              </w:rPr>
              <w:lastRenderedPageBreak/>
              <w:t>2</w:t>
            </w:r>
          </w:p>
        </w:tc>
        <w:tc>
          <w:tcPr>
            <w:tcW w:w="2140" w:type="dxa"/>
            <w:shd w:val="clear" w:color="auto" w:fill="auto"/>
            <w:vAlign w:val="center"/>
          </w:tcPr>
          <w:p w14:paraId="547D648F" w14:textId="428F0655" w:rsidR="00223841" w:rsidRDefault="00223841" w:rsidP="00E0003C">
            <w:pPr>
              <w:tabs>
                <w:tab w:val="left" w:pos="5093"/>
              </w:tabs>
              <w:rPr>
                <w:rFonts w:cs="Arial"/>
                <w:bCs/>
                <w:color w:val="BF8F00" w:themeColor="accent4" w:themeShade="BF"/>
              </w:rPr>
            </w:pPr>
          </w:p>
          <w:p w14:paraId="69879904" w14:textId="77777777" w:rsidR="00223841" w:rsidRDefault="00223841" w:rsidP="00E0003C">
            <w:pPr>
              <w:tabs>
                <w:tab w:val="left" w:pos="5093"/>
              </w:tabs>
              <w:rPr>
                <w:rFonts w:ascii="Calibri" w:hAnsi="Calibri" w:cs="Calibri"/>
                <w:color w:val="000000"/>
                <w:sz w:val="22"/>
                <w:szCs w:val="22"/>
              </w:rPr>
            </w:pPr>
            <w:r w:rsidRPr="00251C5F">
              <w:rPr>
                <w:rFonts w:cs="Arial"/>
                <w:bCs/>
                <w:color w:val="BF8F00" w:themeColor="accent4" w:themeShade="BF"/>
              </w:rPr>
              <w:t>Support parents in helping their students increase SBAC proficiency in ELA and Math</w:t>
            </w:r>
          </w:p>
        </w:tc>
        <w:tc>
          <w:tcPr>
            <w:tcW w:w="3251" w:type="dxa"/>
            <w:shd w:val="clear" w:color="auto" w:fill="auto"/>
          </w:tcPr>
          <w:p w14:paraId="7E1FA33C" w14:textId="7AB79E69" w:rsidR="00223841" w:rsidRDefault="00223841" w:rsidP="1C6F0C53">
            <w:pPr>
              <w:tabs>
                <w:tab w:val="left" w:pos="5093"/>
              </w:tabs>
              <w:rPr>
                <w:rFonts w:cs="Arial"/>
                <w:color w:val="BF8F00" w:themeColor="accent4" w:themeShade="BF"/>
              </w:rPr>
            </w:pPr>
            <w:r w:rsidRPr="1C6F0C53">
              <w:rPr>
                <w:rFonts w:cs="Arial"/>
                <w:color w:val="BF8F00" w:themeColor="accent4" w:themeShade="BF"/>
              </w:rPr>
              <w:t>The Assistant Principal</w:t>
            </w:r>
            <w:r w:rsidR="73249FCB" w:rsidRPr="1C6F0C53">
              <w:rPr>
                <w:rFonts w:cs="Arial"/>
                <w:color w:val="BF8F00" w:themeColor="accent4" w:themeShade="BF"/>
              </w:rPr>
              <w:t>s</w:t>
            </w:r>
            <w:r w:rsidRPr="1C6F0C53">
              <w:rPr>
                <w:rFonts w:cs="Arial"/>
                <w:color w:val="BF8F00" w:themeColor="accent4" w:themeShade="BF"/>
              </w:rPr>
              <w:t xml:space="preserve"> </w:t>
            </w:r>
            <w:r w:rsidR="614B20E4" w:rsidRPr="1C6F0C53">
              <w:rPr>
                <w:rFonts w:cs="Arial"/>
                <w:color w:val="BF8F00" w:themeColor="accent4" w:themeShade="BF"/>
              </w:rPr>
              <w:t xml:space="preserve">and FSC </w:t>
            </w:r>
            <w:r w:rsidRPr="1C6F0C53">
              <w:rPr>
                <w:rFonts w:cs="Arial"/>
                <w:color w:val="BF8F00" w:themeColor="accent4" w:themeShade="BF"/>
              </w:rPr>
              <w:t>will hold various informational sessions throughout the school year to teach parents how to help their scholars at home including specialized sessions for E</w:t>
            </w:r>
            <w:r w:rsidR="60F940E3" w:rsidRPr="1C6F0C53">
              <w:rPr>
                <w:rFonts w:cs="Arial"/>
                <w:color w:val="BF8F00" w:themeColor="accent4" w:themeShade="BF"/>
              </w:rPr>
              <w:t xml:space="preserve">Ls. </w:t>
            </w:r>
          </w:p>
          <w:p w14:paraId="12060AD8" w14:textId="7945EFA6" w:rsidR="00223841" w:rsidRDefault="60F940E3" w:rsidP="1C6F0C53">
            <w:pPr>
              <w:tabs>
                <w:tab w:val="left" w:pos="5093"/>
              </w:tabs>
              <w:rPr>
                <w:rFonts w:cs="Arial"/>
                <w:color w:val="BF8F00" w:themeColor="accent4" w:themeShade="BF"/>
              </w:rPr>
            </w:pPr>
            <w:r w:rsidRPr="1C6F0C53">
              <w:rPr>
                <w:rFonts w:cs="Arial"/>
                <w:color w:val="BF8F00" w:themeColor="accent4" w:themeShade="BF"/>
              </w:rPr>
              <w:t>Building capacity of families to support students with personalized online learning platforms that can equip students with pre-requisite learning needed to effectively engage in classroom instruction on grade level standards.</w:t>
            </w:r>
          </w:p>
        </w:tc>
        <w:tc>
          <w:tcPr>
            <w:tcW w:w="1887" w:type="dxa"/>
            <w:shd w:val="clear" w:color="auto" w:fill="auto"/>
          </w:tcPr>
          <w:p w14:paraId="43311392" w14:textId="77777777" w:rsidR="00223841" w:rsidRDefault="00223841" w:rsidP="00E0003C">
            <w:pPr>
              <w:tabs>
                <w:tab w:val="left" w:pos="5093"/>
              </w:tabs>
              <w:rPr>
                <w:rFonts w:cs="Arial"/>
                <w:color w:val="BF8F00" w:themeColor="accent4" w:themeShade="BF"/>
              </w:rPr>
            </w:pPr>
            <w:r w:rsidRPr="1123A252">
              <w:rPr>
                <w:rFonts w:cs="Arial"/>
                <w:color w:val="BF8F00" w:themeColor="accent4" w:themeShade="BF"/>
              </w:rPr>
              <w:t xml:space="preserve">AP Salary and benefits </w:t>
            </w:r>
          </w:p>
          <w:p w14:paraId="4BA367CB" w14:textId="77777777" w:rsidR="0020217A" w:rsidRDefault="0020217A" w:rsidP="0020217A">
            <w:pPr>
              <w:tabs>
                <w:tab w:val="left" w:pos="5093"/>
              </w:tabs>
              <w:ind w:left="720"/>
              <w:rPr>
                <w:rFonts w:cs="Arial"/>
                <w:color w:val="BF8F00" w:themeColor="accent4" w:themeShade="BF"/>
              </w:rPr>
            </w:pPr>
            <w:r>
              <w:rPr>
                <w:rFonts w:cs="Arial"/>
                <w:color w:val="BF8F00" w:themeColor="accent4" w:themeShade="BF"/>
              </w:rPr>
              <w:t>1300 - $480,770</w:t>
            </w:r>
          </w:p>
          <w:p w14:paraId="0CDAB286" w14:textId="0174E522" w:rsidR="0020217A" w:rsidRPr="00A959A6" w:rsidRDefault="0020217A" w:rsidP="0020217A">
            <w:pPr>
              <w:tabs>
                <w:tab w:val="left" w:pos="5093"/>
              </w:tabs>
              <w:ind w:left="720"/>
              <w:rPr>
                <w:rFonts w:cs="Arial"/>
                <w:color w:val="BF8F00" w:themeColor="accent4" w:themeShade="BF"/>
              </w:rPr>
            </w:pPr>
            <w:r>
              <w:rPr>
                <w:rFonts w:cs="Arial"/>
                <w:color w:val="BF8F00" w:themeColor="accent4" w:themeShade="BF"/>
              </w:rPr>
              <w:t>3000 - $120,193</w:t>
            </w:r>
          </w:p>
        </w:tc>
        <w:tc>
          <w:tcPr>
            <w:tcW w:w="1165" w:type="dxa"/>
          </w:tcPr>
          <w:p w14:paraId="3CFF7F0B" w14:textId="77777777" w:rsidR="00223841" w:rsidRPr="00A959A6" w:rsidRDefault="00223841" w:rsidP="00E0003C">
            <w:pPr>
              <w:tabs>
                <w:tab w:val="left" w:pos="5093"/>
              </w:tabs>
              <w:jc w:val="center"/>
              <w:rPr>
                <w:rFonts w:cs="Arial"/>
                <w:bCs/>
                <w:color w:val="BF8F00" w:themeColor="accent4" w:themeShade="BF"/>
              </w:rPr>
            </w:pPr>
          </w:p>
        </w:tc>
      </w:tr>
      <w:tr w:rsidR="00223841" w:rsidRPr="00A959A6" w14:paraId="24FF620B" w14:textId="77777777" w:rsidTr="1C6F0C53">
        <w:trPr>
          <w:cantSplit/>
        </w:trPr>
        <w:tc>
          <w:tcPr>
            <w:tcW w:w="907" w:type="dxa"/>
            <w:shd w:val="clear" w:color="auto" w:fill="auto"/>
            <w:vAlign w:val="center"/>
          </w:tcPr>
          <w:p w14:paraId="5CD3DB79" w14:textId="77777777" w:rsidR="00223841" w:rsidRDefault="00223841" w:rsidP="00E0003C">
            <w:pPr>
              <w:tabs>
                <w:tab w:val="left" w:pos="5093"/>
              </w:tabs>
              <w:jc w:val="center"/>
              <w:rPr>
                <w:rFonts w:cs="Arial"/>
                <w:bCs/>
                <w:color w:val="BF8F00" w:themeColor="accent4" w:themeShade="BF"/>
              </w:rPr>
            </w:pPr>
            <w:r>
              <w:rPr>
                <w:rFonts w:cs="Arial"/>
                <w:bCs/>
                <w:color w:val="BF8F00" w:themeColor="accent4" w:themeShade="BF"/>
              </w:rPr>
              <w:t>3</w:t>
            </w:r>
          </w:p>
        </w:tc>
        <w:tc>
          <w:tcPr>
            <w:tcW w:w="2140" w:type="dxa"/>
            <w:shd w:val="clear" w:color="auto" w:fill="auto"/>
            <w:vAlign w:val="center"/>
          </w:tcPr>
          <w:p w14:paraId="46979942" w14:textId="7A1D2BDF" w:rsidR="00223841" w:rsidRDefault="00223841" w:rsidP="00E0003C">
            <w:pPr>
              <w:tabs>
                <w:tab w:val="left" w:pos="5093"/>
              </w:tabs>
              <w:rPr>
                <w:rFonts w:cs="Arial"/>
                <w:bCs/>
                <w:color w:val="BF8F00" w:themeColor="accent4" w:themeShade="BF"/>
                <w:highlight w:val="yellow"/>
              </w:rPr>
            </w:pPr>
          </w:p>
          <w:p w14:paraId="40DF4CD2" w14:textId="77777777" w:rsidR="00223841" w:rsidRPr="00251C5F" w:rsidRDefault="00223841" w:rsidP="00E0003C">
            <w:pPr>
              <w:tabs>
                <w:tab w:val="left" w:pos="5093"/>
              </w:tabs>
              <w:rPr>
                <w:rFonts w:cs="Arial"/>
                <w:color w:val="BF8F00" w:themeColor="accent4" w:themeShade="BF"/>
              </w:rPr>
            </w:pPr>
            <w:r w:rsidRPr="2D0778AB">
              <w:rPr>
                <w:rFonts w:cs="Arial"/>
                <w:color w:val="BF8F00" w:themeColor="accent4" w:themeShade="BF"/>
              </w:rPr>
              <w:t>Provide elective courses</w:t>
            </w:r>
          </w:p>
        </w:tc>
        <w:tc>
          <w:tcPr>
            <w:tcW w:w="3251" w:type="dxa"/>
            <w:shd w:val="clear" w:color="auto" w:fill="auto"/>
          </w:tcPr>
          <w:p w14:paraId="19A71177" w14:textId="6C58EDA0" w:rsidR="00223841" w:rsidRPr="00B91B6F" w:rsidRDefault="00223841" w:rsidP="1C6F0C53">
            <w:pPr>
              <w:tabs>
                <w:tab w:val="left" w:pos="5093"/>
              </w:tabs>
              <w:rPr>
                <w:rFonts w:cs="Arial"/>
                <w:color w:val="BF8F00" w:themeColor="accent4" w:themeShade="BF"/>
              </w:rPr>
            </w:pPr>
            <w:r w:rsidRPr="1C6F0C53">
              <w:rPr>
                <w:rFonts w:cs="Arial"/>
                <w:color w:val="BF8F00" w:themeColor="accent4" w:themeShade="BF"/>
              </w:rPr>
              <w:t>The Assistant Principal</w:t>
            </w:r>
            <w:r w:rsidR="40BA7C26" w:rsidRPr="1C6F0C53">
              <w:rPr>
                <w:rFonts w:cs="Arial"/>
                <w:color w:val="BF8F00" w:themeColor="accent4" w:themeShade="BF"/>
              </w:rPr>
              <w:t>s and FSC</w:t>
            </w:r>
            <w:r w:rsidRPr="1C6F0C53">
              <w:rPr>
                <w:rFonts w:cs="Arial"/>
                <w:color w:val="BF8F00" w:themeColor="accent4" w:themeShade="BF"/>
              </w:rPr>
              <w:t xml:space="preserve"> will hold various informational sessions throughout the school year to teach parents how to help their scholars at home. Specialized sessions for Els.</w:t>
            </w:r>
          </w:p>
          <w:p w14:paraId="25A1CD8E" w14:textId="25538775" w:rsidR="1C6F0C53" w:rsidRDefault="1C6F0C53" w:rsidP="1C6F0C53">
            <w:pPr>
              <w:tabs>
                <w:tab w:val="left" w:pos="5093"/>
              </w:tabs>
              <w:rPr>
                <w:rFonts w:cs="Arial"/>
                <w:color w:val="BF8F00" w:themeColor="accent4" w:themeShade="BF"/>
              </w:rPr>
            </w:pPr>
          </w:p>
          <w:p w14:paraId="3D2596CE" w14:textId="3C53612E" w:rsidR="00223841" w:rsidRDefault="00223841" w:rsidP="1C6F0C53">
            <w:pPr>
              <w:tabs>
                <w:tab w:val="left" w:pos="5093"/>
              </w:tabs>
              <w:rPr>
                <w:rFonts w:cs="Arial"/>
                <w:color w:val="BF8F00" w:themeColor="accent4" w:themeShade="BF"/>
              </w:rPr>
            </w:pPr>
            <w:r w:rsidRPr="1C6F0C53">
              <w:rPr>
                <w:rFonts w:cs="Arial"/>
                <w:color w:val="BF8F00" w:themeColor="accent4" w:themeShade="BF"/>
              </w:rPr>
              <w:t xml:space="preserve">The </w:t>
            </w:r>
            <w:r w:rsidR="4E355546" w:rsidRPr="1C6F0C53">
              <w:rPr>
                <w:rFonts w:cs="Arial"/>
                <w:color w:val="BF8F00" w:themeColor="accent4" w:themeShade="BF"/>
              </w:rPr>
              <w:t xml:space="preserve">principal and </w:t>
            </w:r>
            <w:r w:rsidRPr="1C6F0C53">
              <w:rPr>
                <w:rFonts w:cs="Arial"/>
                <w:color w:val="BF8F00" w:themeColor="accent4" w:themeShade="BF"/>
              </w:rPr>
              <w:t>assistant principal</w:t>
            </w:r>
            <w:r w:rsidR="26BB089D" w:rsidRPr="1C6F0C53">
              <w:rPr>
                <w:rFonts w:cs="Arial"/>
                <w:color w:val="BF8F00" w:themeColor="accent4" w:themeShade="BF"/>
              </w:rPr>
              <w:t xml:space="preserve">s </w:t>
            </w:r>
            <w:r w:rsidRPr="1C6F0C53">
              <w:rPr>
                <w:rFonts w:cs="Arial"/>
                <w:color w:val="BF8F00" w:themeColor="accent4" w:themeShade="BF"/>
              </w:rPr>
              <w:t xml:space="preserve">will train and develop all teachers around an aligned vision for active engagement in the classroom. </w:t>
            </w:r>
          </w:p>
          <w:p w14:paraId="32E72421" w14:textId="0C025556" w:rsidR="00223841" w:rsidRDefault="00223841" w:rsidP="1C6F0C53">
            <w:pPr>
              <w:tabs>
                <w:tab w:val="left" w:pos="5093"/>
              </w:tabs>
              <w:rPr>
                <w:color w:val="BF8F00" w:themeColor="accent4" w:themeShade="BF"/>
              </w:rPr>
            </w:pPr>
          </w:p>
          <w:p w14:paraId="3955B4CF" w14:textId="2F08D977" w:rsidR="00223841" w:rsidRDefault="702996E6" w:rsidP="1C6F0C53">
            <w:pPr>
              <w:tabs>
                <w:tab w:val="left" w:pos="5093"/>
              </w:tabs>
              <w:rPr>
                <w:rFonts w:cs="Arial"/>
                <w:color w:val="BF8F00" w:themeColor="accent4" w:themeShade="BF"/>
              </w:rPr>
            </w:pPr>
            <w:r w:rsidRPr="1C6F0C53">
              <w:rPr>
                <w:rFonts w:cs="Arial"/>
                <w:color w:val="BF8F00" w:themeColor="accent4" w:themeShade="BF"/>
              </w:rPr>
              <w:t xml:space="preserve">Intervention teachers and classes will be scheduled to provide targeted supports based on student needs (from data) that will complement the </w:t>
            </w:r>
            <w:r w:rsidR="09214B18" w:rsidRPr="1C6F0C53">
              <w:rPr>
                <w:rFonts w:cs="Arial"/>
                <w:color w:val="BF8F00" w:themeColor="accent4" w:themeShade="BF"/>
              </w:rPr>
              <w:t>classroom-based</w:t>
            </w:r>
            <w:r w:rsidRPr="1C6F0C53">
              <w:rPr>
                <w:rFonts w:cs="Arial"/>
                <w:color w:val="BF8F00" w:themeColor="accent4" w:themeShade="BF"/>
              </w:rPr>
              <w:t xml:space="preserve"> instruction for math and ELA</w:t>
            </w:r>
          </w:p>
        </w:tc>
        <w:tc>
          <w:tcPr>
            <w:tcW w:w="1887" w:type="dxa"/>
            <w:shd w:val="clear" w:color="auto" w:fill="auto"/>
          </w:tcPr>
          <w:p w14:paraId="280633FB" w14:textId="733B1FAF" w:rsidR="00223841" w:rsidRPr="006B090E" w:rsidRDefault="702996E6" w:rsidP="00223841">
            <w:pPr>
              <w:pStyle w:val="ListParagraph"/>
              <w:numPr>
                <w:ilvl w:val="0"/>
                <w:numId w:val="47"/>
              </w:numPr>
              <w:tabs>
                <w:tab w:val="left" w:pos="5093"/>
              </w:tabs>
              <w:spacing w:after="120"/>
              <w:rPr>
                <w:rFonts w:cs="Arial"/>
                <w:color w:val="BF8F00" w:themeColor="accent4" w:themeShade="BF"/>
              </w:rPr>
            </w:pPr>
            <w:r w:rsidRPr="1C6F0C53">
              <w:rPr>
                <w:rFonts w:cs="Arial"/>
                <w:color w:val="BF8F00" w:themeColor="accent4" w:themeShade="BF"/>
              </w:rPr>
              <w:t xml:space="preserve">Intervention </w:t>
            </w:r>
            <w:proofErr w:type="spellStart"/>
            <w:r w:rsidR="00223841" w:rsidRPr="1C6F0C53">
              <w:rPr>
                <w:rFonts w:cs="Arial"/>
                <w:color w:val="BF8F00" w:themeColor="accent4" w:themeShade="BF"/>
              </w:rPr>
              <w:t>teacher</w:t>
            </w:r>
            <w:r w:rsidR="6A8C05EC" w:rsidRPr="1C6F0C53">
              <w:rPr>
                <w:rFonts w:cs="Arial"/>
                <w:color w:val="BF8F00" w:themeColor="accent4" w:themeShade="BF"/>
              </w:rPr>
              <w:t>s</w:t>
            </w:r>
            <w:proofErr w:type="spellEnd"/>
            <w:r w:rsidR="00223841" w:rsidRPr="1C6F0C53">
              <w:rPr>
                <w:rFonts w:cs="Arial"/>
                <w:color w:val="BF8F00" w:themeColor="accent4" w:themeShade="BF"/>
              </w:rPr>
              <w:t xml:space="preserve"> salary and benefits</w:t>
            </w:r>
            <w:r w:rsidR="40BCEA0E" w:rsidRPr="1C6F0C53">
              <w:rPr>
                <w:rFonts w:cs="Arial"/>
                <w:color w:val="BF8F00" w:themeColor="accent4" w:themeShade="BF"/>
              </w:rPr>
              <w:t xml:space="preserve"> (2 CAS, 1 EIS)</w:t>
            </w:r>
            <w:r w:rsidR="00223841" w:rsidRPr="1C6F0C53">
              <w:rPr>
                <w:rFonts w:cs="Arial"/>
                <w:color w:val="BF8F00" w:themeColor="accent4" w:themeShade="BF"/>
              </w:rPr>
              <w:t xml:space="preserve"> </w:t>
            </w:r>
          </w:p>
          <w:p w14:paraId="0358DDF3" w14:textId="77777777" w:rsidR="00223841" w:rsidRDefault="00223841" w:rsidP="1C6F0C53">
            <w:pPr>
              <w:pStyle w:val="ListParagraph"/>
              <w:numPr>
                <w:ilvl w:val="0"/>
                <w:numId w:val="47"/>
              </w:numPr>
              <w:tabs>
                <w:tab w:val="left" w:pos="5093"/>
              </w:tabs>
              <w:spacing w:after="120"/>
              <w:rPr>
                <w:rFonts w:cs="Arial"/>
                <w:color w:val="BF8F00" w:themeColor="accent4" w:themeShade="BF"/>
              </w:rPr>
            </w:pPr>
            <w:r w:rsidRPr="1C6F0C53">
              <w:rPr>
                <w:rFonts w:cs="Arial"/>
                <w:color w:val="BF8F00" w:themeColor="accent4" w:themeShade="BF"/>
              </w:rPr>
              <w:t>AP</w:t>
            </w:r>
            <w:r w:rsidR="013E2082" w:rsidRPr="1C6F0C53">
              <w:rPr>
                <w:rFonts w:cs="Arial"/>
                <w:color w:val="BF8F00" w:themeColor="accent4" w:themeShade="BF"/>
              </w:rPr>
              <w:t>s</w:t>
            </w:r>
            <w:r w:rsidRPr="1C6F0C53">
              <w:rPr>
                <w:rFonts w:cs="Arial"/>
                <w:color w:val="BF8F00" w:themeColor="accent4" w:themeShade="BF"/>
              </w:rPr>
              <w:t xml:space="preserve"> Salary and benefits</w:t>
            </w:r>
          </w:p>
          <w:p w14:paraId="40A45D48" w14:textId="0EAC31D6" w:rsidR="0020217A" w:rsidRDefault="0020217A" w:rsidP="0020217A">
            <w:pPr>
              <w:tabs>
                <w:tab w:val="left" w:pos="5093"/>
              </w:tabs>
              <w:ind w:left="720"/>
              <w:rPr>
                <w:rFonts w:cs="Arial"/>
                <w:color w:val="BF8F00" w:themeColor="accent4" w:themeShade="BF"/>
              </w:rPr>
            </w:pPr>
            <w:r>
              <w:rPr>
                <w:rFonts w:cs="Arial"/>
                <w:color w:val="BF8F00" w:themeColor="accent4" w:themeShade="BF"/>
              </w:rPr>
              <w:t>1300 - $480,770 (repeated)</w:t>
            </w:r>
          </w:p>
          <w:p w14:paraId="1104E24D" w14:textId="65E70D7D" w:rsidR="0020217A" w:rsidRPr="00B046C0" w:rsidRDefault="0020217A" w:rsidP="0020217A">
            <w:pPr>
              <w:pStyle w:val="ListParagraph"/>
              <w:tabs>
                <w:tab w:val="left" w:pos="5093"/>
              </w:tabs>
              <w:spacing w:after="120"/>
              <w:rPr>
                <w:rFonts w:cs="Arial"/>
                <w:color w:val="BF8F00" w:themeColor="accent4" w:themeShade="BF"/>
              </w:rPr>
            </w:pPr>
            <w:r>
              <w:rPr>
                <w:rFonts w:cs="Arial"/>
                <w:color w:val="BF8F00" w:themeColor="accent4" w:themeShade="BF"/>
              </w:rPr>
              <w:t>3000 - $120,193 (repeated)</w:t>
            </w:r>
          </w:p>
        </w:tc>
        <w:tc>
          <w:tcPr>
            <w:tcW w:w="1165" w:type="dxa"/>
          </w:tcPr>
          <w:p w14:paraId="036A6DB5" w14:textId="77777777" w:rsidR="00223841" w:rsidRPr="00A959A6" w:rsidRDefault="00223841" w:rsidP="00E0003C">
            <w:pPr>
              <w:tabs>
                <w:tab w:val="left" w:pos="5093"/>
              </w:tabs>
              <w:jc w:val="center"/>
              <w:rPr>
                <w:rFonts w:cs="Arial"/>
                <w:bCs/>
                <w:color w:val="BF8F00" w:themeColor="accent4" w:themeShade="BF"/>
              </w:rPr>
            </w:pPr>
          </w:p>
        </w:tc>
      </w:tr>
      <w:tr w:rsidR="00223841" w:rsidRPr="00A959A6" w14:paraId="403EE888" w14:textId="77777777" w:rsidTr="1C6F0C53">
        <w:trPr>
          <w:cantSplit/>
        </w:trPr>
        <w:tc>
          <w:tcPr>
            <w:tcW w:w="907" w:type="dxa"/>
            <w:shd w:val="clear" w:color="auto" w:fill="auto"/>
            <w:vAlign w:val="center"/>
          </w:tcPr>
          <w:p w14:paraId="7460F6B1" w14:textId="77777777" w:rsidR="00223841" w:rsidRPr="00A959A6" w:rsidRDefault="00223841" w:rsidP="00E0003C">
            <w:pPr>
              <w:tabs>
                <w:tab w:val="left" w:pos="5093"/>
              </w:tabs>
              <w:jc w:val="center"/>
              <w:rPr>
                <w:rFonts w:cs="Arial"/>
                <w:bCs/>
                <w:color w:val="BF8F00" w:themeColor="accent4" w:themeShade="BF"/>
              </w:rPr>
            </w:pPr>
            <w:r>
              <w:rPr>
                <w:rFonts w:cs="Arial"/>
                <w:bCs/>
                <w:color w:val="BF8F00" w:themeColor="accent4" w:themeShade="BF"/>
              </w:rPr>
              <w:lastRenderedPageBreak/>
              <w:t>5</w:t>
            </w:r>
          </w:p>
        </w:tc>
        <w:tc>
          <w:tcPr>
            <w:tcW w:w="2140" w:type="dxa"/>
            <w:shd w:val="clear" w:color="auto" w:fill="auto"/>
            <w:vAlign w:val="center"/>
          </w:tcPr>
          <w:p w14:paraId="46E4D511" w14:textId="77777777" w:rsidR="00223841" w:rsidRPr="00A959A6" w:rsidRDefault="00223841" w:rsidP="00E0003C">
            <w:pPr>
              <w:tabs>
                <w:tab w:val="left" w:pos="5093"/>
              </w:tabs>
              <w:rPr>
                <w:rFonts w:cs="Arial"/>
                <w:color w:val="BF8F00" w:themeColor="accent4" w:themeShade="BF"/>
              </w:rPr>
            </w:pPr>
            <w:r w:rsidRPr="2D0778AB">
              <w:rPr>
                <w:rFonts w:cs="Arial"/>
                <w:color w:val="BF8F00" w:themeColor="accent4" w:themeShade="BF"/>
              </w:rPr>
              <w:t xml:space="preserve">Use federal funding to supplement our curriculum </w:t>
            </w:r>
          </w:p>
        </w:tc>
        <w:tc>
          <w:tcPr>
            <w:tcW w:w="3251" w:type="dxa"/>
            <w:shd w:val="clear" w:color="auto" w:fill="auto"/>
          </w:tcPr>
          <w:p w14:paraId="53CED540" w14:textId="77777777" w:rsidR="00223841" w:rsidRDefault="00223841" w:rsidP="00E0003C">
            <w:pPr>
              <w:tabs>
                <w:tab w:val="left" w:pos="5093"/>
              </w:tabs>
              <w:rPr>
                <w:rFonts w:cs="Arial"/>
                <w:color w:val="BF8F00" w:themeColor="accent4" w:themeShade="BF"/>
              </w:rPr>
            </w:pPr>
            <w:r>
              <w:rPr>
                <w:rFonts w:cs="Arial"/>
                <w:color w:val="BF8F00" w:themeColor="accent4" w:themeShade="BF"/>
              </w:rPr>
              <w:t>Title I</w:t>
            </w:r>
          </w:p>
          <w:p w14:paraId="40D7DD8E" w14:textId="77777777" w:rsidR="00223841" w:rsidRPr="000704F6" w:rsidRDefault="00223841" w:rsidP="00E0003C">
            <w:pPr>
              <w:tabs>
                <w:tab w:val="left" w:pos="5093"/>
              </w:tabs>
              <w:rPr>
                <w:rFonts w:cs="Arial"/>
                <w:b/>
                <w:color w:val="BF8F00" w:themeColor="accent4" w:themeShade="BF"/>
              </w:rPr>
            </w:pPr>
            <w:r w:rsidRPr="000704F6">
              <w:rPr>
                <w:rFonts w:cs="Arial"/>
                <w:color w:val="BF8F00" w:themeColor="accent4" w:themeShade="BF"/>
              </w:rPr>
              <w:t>Provide supplemental teacher time for ELA, specifically, Title 1 funds are used to contribute 11% of our teachers’ salaries. That 11% contribution covers teacher planning time and English Learner supplemental support.</w:t>
            </w:r>
          </w:p>
          <w:p w14:paraId="345B5A3E" w14:textId="77777777" w:rsidR="00223841" w:rsidRDefault="00223841" w:rsidP="00E0003C">
            <w:pPr>
              <w:tabs>
                <w:tab w:val="left" w:pos="5093"/>
              </w:tabs>
              <w:rPr>
                <w:rFonts w:cs="Arial"/>
                <w:color w:val="BF8F00" w:themeColor="accent4" w:themeShade="BF"/>
              </w:rPr>
            </w:pPr>
          </w:p>
          <w:p w14:paraId="2FA1C535" w14:textId="77777777" w:rsidR="00223841" w:rsidRDefault="00223841" w:rsidP="00E0003C">
            <w:pPr>
              <w:tabs>
                <w:tab w:val="left" w:pos="5093"/>
              </w:tabs>
              <w:rPr>
                <w:rFonts w:cs="Arial"/>
                <w:color w:val="BF8F00" w:themeColor="accent4" w:themeShade="BF"/>
              </w:rPr>
            </w:pPr>
            <w:r>
              <w:rPr>
                <w:rFonts w:cs="Arial"/>
                <w:color w:val="BF8F00" w:themeColor="accent4" w:themeShade="BF"/>
              </w:rPr>
              <w:t>Title II</w:t>
            </w:r>
          </w:p>
          <w:p w14:paraId="6C173D12" w14:textId="77777777" w:rsidR="00223841" w:rsidRDefault="00223841" w:rsidP="00E0003C">
            <w:pPr>
              <w:tabs>
                <w:tab w:val="left" w:pos="5093"/>
              </w:tabs>
              <w:rPr>
                <w:rFonts w:cs="Arial"/>
                <w:color w:val="BF8F00" w:themeColor="accent4" w:themeShade="BF"/>
              </w:rPr>
            </w:pPr>
            <w:r w:rsidRPr="2D0778AB">
              <w:rPr>
                <w:rFonts w:cs="Arial"/>
                <w:color w:val="BF8F00" w:themeColor="accent4" w:themeShade="BF"/>
              </w:rPr>
              <w:t>Staff tuition reimbursement.</w:t>
            </w:r>
            <w:r>
              <w:t xml:space="preserve"> </w:t>
            </w:r>
            <w:r w:rsidRPr="000704F6">
              <w:rPr>
                <w:rFonts w:cs="Arial"/>
                <w:color w:val="BF8F00" w:themeColor="accent4" w:themeShade="BF"/>
              </w:rPr>
              <w:t>CNCA reimburses teachers up to $4,500 for the cost of tuition for completing a California approved induction program to clear their California teaching credential.</w:t>
            </w:r>
          </w:p>
          <w:p w14:paraId="528ECBEE" w14:textId="77777777" w:rsidR="00223841" w:rsidRDefault="00223841" w:rsidP="00E0003C">
            <w:pPr>
              <w:tabs>
                <w:tab w:val="left" w:pos="5093"/>
              </w:tabs>
              <w:rPr>
                <w:rFonts w:cs="Arial"/>
                <w:bCs/>
                <w:color w:val="BF8F00" w:themeColor="accent4" w:themeShade="BF"/>
              </w:rPr>
            </w:pPr>
          </w:p>
          <w:p w14:paraId="4B3254FC" w14:textId="5BF366C9" w:rsidR="00223841" w:rsidRDefault="7D5E9A2E" w:rsidP="00E0003C">
            <w:pPr>
              <w:tabs>
                <w:tab w:val="left" w:pos="5093"/>
              </w:tabs>
              <w:rPr>
                <w:rFonts w:cs="Arial"/>
                <w:color w:val="BF8F00" w:themeColor="accent4" w:themeShade="BF"/>
              </w:rPr>
            </w:pPr>
            <w:proofErr w:type="spellStart"/>
            <w:r w:rsidRPr="1C6F0C53">
              <w:rPr>
                <w:rFonts w:cs="Arial"/>
                <w:color w:val="BF8F00" w:themeColor="accent4" w:themeShade="BF"/>
              </w:rPr>
              <w:t>Cas</w:t>
            </w:r>
            <w:proofErr w:type="spellEnd"/>
            <w:r w:rsidRPr="1C6F0C53">
              <w:rPr>
                <w:rFonts w:cs="Arial"/>
                <w:color w:val="BF8F00" w:themeColor="accent4" w:themeShade="BF"/>
              </w:rPr>
              <w:t xml:space="preserve"> </w:t>
            </w:r>
            <w:proofErr w:type="spellStart"/>
            <w:r w:rsidRPr="1C6F0C53">
              <w:rPr>
                <w:rFonts w:cs="Arial"/>
                <w:color w:val="BF8F00" w:themeColor="accent4" w:themeShade="BF"/>
              </w:rPr>
              <w:t>Eis</w:t>
            </w:r>
            <w:proofErr w:type="spellEnd"/>
            <w:r w:rsidR="00223841" w:rsidRPr="1C6F0C53">
              <w:rPr>
                <w:rFonts w:cs="Arial"/>
                <w:color w:val="BF8F00" w:themeColor="accent4" w:themeShade="BF"/>
              </w:rPr>
              <w:t xml:space="preserve"> partnered with Achievement Network (</w:t>
            </w:r>
            <w:proofErr w:type="spellStart"/>
            <w:r w:rsidR="00223841" w:rsidRPr="1C6F0C53">
              <w:rPr>
                <w:rFonts w:cs="Arial"/>
                <w:color w:val="BF8F00" w:themeColor="accent4" w:themeShade="BF"/>
              </w:rPr>
              <w:t>ANet</w:t>
            </w:r>
            <w:proofErr w:type="spellEnd"/>
            <w:r w:rsidR="00223841" w:rsidRPr="1C6F0C53">
              <w:rPr>
                <w:rFonts w:cs="Arial"/>
                <w:color w:val="BF8F00" w:themeColor="accent4" w:themeShade="BF"/>
              </w:rPr>
              <w:t xml:space="preserve">) to accelerate our adult development of ELA intellectual preparation and instructional practices. </w:t>
            </w:r>
          </w:p>
          <w:p w14:paraId="64F3141F" w14:textId="77777777" w:rsidR="00223841" w:rsidRPr="000704F6" w:rsidRDefault="00223841" w:rsidP="00E0003C">
            <w:pPr>
              <w:tabs>
                <w:tab w:val="left" w:pos="5093"/>
              </w:tabs>
              <w:rPr>
                <w:rFonts w:cs="Arial"/>
                <w:b/>
                <w:color w:val="BF8F00" w:themeColor="accent4" w:themeShade="BF"/>
                <w:u w:val="single"/>
              </w:rPr>
            </w:pPr>
          </w:p>
          <w:p w14:paraId="5C57DB87" w14:textId="0FA95AD1" w:rsidR="00223841" w:rsidRDefault="00223841" w:rsidP="1C6F0C53">
            <w:pPr>
              <w:tabs>
                <w:tab w:val="left" w:pos="5093"/>
              </w:tabs>
              <w:rPr>
                <w:rFonts w:cs="Arial"/>
                <w:color w:val="BF8F00" w:themeColor="accent4" w:themeShade="BF"/>
              </w:rPr>
            </w:pPr>
            <w:r w:rsidRPr="1C6F0C53">
              <w:rPr>
                <w:rFonts w:cs="Arial"/>
                <w:color w:val="BF8F00" w:themeColor="accent4" w:themeShade="BF"/>
              </w:rPr>
              <w:t xml:space="preserve">Host PD around best instructional practices including classroom walkthroughs, reflection, and data analysis to improve student </w:t>
            </w:r>
            <w:r w:rsidR="3B229E8D" w:rsidRPr="1C6F0C53">
              <w:rPr>
                <w:rFonts w:cs="Arial"/>
                <w:color w:val="BF8F00" w:themeColor="accent4" w:themeShade="BF"/>
              </w:rPr>
              <w:t>instruction.</w:t>
            </w:r>
          </w:p>
          <w:p w14:paraId="50995BC3" w14:textId="523CBBB1" w:rsidR="1C6F0C53" w:rsidRDefault="1C6F0C53" w:rsidP="1C6F0C53">
            <w:pPr>
              <w:tabs>
                <w:tab w:val="left" w:pos="5093"/>
              </w:tabs>
              <w:rPr>
                <w:color w:val="BF8F00" w:themeColor="accent4" w:themeShade="BF"/>
              </w:rPr>
            </w:pPr>
          </w:p>
          <w:p w14:paraId="318DA3F5" w14:textId="77777777" w:rsidR="00223841" w:rsidRDefault="00223841" w:rsidP="00E0003C">
            <w:pPr>
              <w:tabs>
                <w:tab w:val="left" w:pos="5093"/>
              </w:tabs>
              <w:rPr>
                <w:rFonts w:cs="Arial"/>
                <w:bCs/>
                <w:color w:val="BF8F00" w:themeColor="accent4" w:themeShade="BF"/>
              </w:rPr>
            </w:pPr>
            <w:r w:rsidRPr="1123A252">
              <w:rPr>
                <w:rFonts w:cs="Arial"/>
                <w:color w:val="BF8F00" w:themeColor="accent4" w:themeShade="BF"/>
              </w:rPr>
              <w:t>Host PD for teachers to support planning, data collection and analysis and teaching in order to improve student performance on SBAC.</w:t>
            </w:r>
          </w:p>
          <w:p w14:paraId="21D7C6A5" w14:textId="77777777" w:rsidR="00223841" w:rsidRDefault="00223841" w:rsidP="00E0003C">
            <w:pPr>
              <w:tabs>
                <w:tab w:val="left" w:pos="5093"/>
              </w:tabs>
              <w:rPr>
                <w:rFonts w:cs="Arial"/>
                <w:color w:val="BF8F00" w:themeColor="accent4" w:themeShade="BF"/>
              </w:rPr>
            </w:pPr>
          </w:p>
          <w:p w14:paraId="6DEC7D35" w14:textId="77777777" w:rsidR="00223841" w:rsidRDefault="00223841" w:rsidP="00E0003C">
            <w:pPr>
              <w:tabs>
                <w:tab w:val="left" w:pos="5093"/>
              </w:tabs>
              <w:rPr>
                <w:rFonts w:cs="Arial"/>
                <w:bCs/>
                <w:color w:val="BF8F00" w:themeColor="accent4" w:themeShade="BF"/>
              </w:rPr>
            </w:pPr>
            <w:r w:rsidRPr="1123A252">
              <w:rPr>
                <w:rFonts w:cs="Arial"/>
                <w:color w:val="BF8F00" w:themeColor="accent4" w:themeShade="BF"/>
              </w:rPr>
              <w:t>Provide professional development to support teachers in executing rigorous, standards-based instruction and the implementation of state content and performance standards within our instructional frameworks across the instructional day (math, language arts, science, and social science)</w:t>
            </w:r>
          </w:p>
          <w:p w14:paraId="248C4F38" w14:textId="77777777" w:rsidR="00223841" w:rsidRDefault="00223841" w:rsidP="00E0003C">
            <w:pPr>
              <w:tabs>
                <w:tab w:val="left" w:pos="5093"/>
              </w:tabs>
              <w:rPr>
                <w:rFonts w:cs="Arial"/>
                <w:color w:val="BF8F00" w:themeColor="accent4" w:themeShade="BF"/>
              </w:rPr>
            </w:pPr>
          </w:p>
          <w:p w14:paraId="35C7DFA7" w14:textId="78B64930" w:rsidR="00223841" w:rsidRDefault="00223841" w:rsidP="1C6F0C53">
            <w:pPr>
              <w:tabs>
                <w:tab w:val="left" w:pos="5093"/>
              </w:tabs>
              <w:rPr>
                <w:rFonts w:cs="Arial"/>
                <w:color w:val="BF8F00" w:themeColor="accent4" w:themeShade="BF"/>
              </w:rPr>
            </w:pPr>
            <w:r w:rsidRPr="1C6F0C53">
              <w:rPr>
                <w:rFonts w:cs="Arial"/>
                <w:color w:val="BF8F00" w:themeColor="accent4" w:themeShade="BF"/>
              </w:rPr>
              <w:t>Train and develop all staff around an aligned vision for trauma-sensitive education</w:t>
            </w:r>
            <w:r w:rsidR="0BC9479B" w:rsidRPr="1C6F0C53">
              <w:rPr>
                <w:rFonts w:cs="Arial"/>
                <w:color w:val="BF8F00" w:themeColor="accent4" w:themeShade="BF"/>
              </w:rPr>
              <w:t xml:space="preserve">, including tiered classroom management systems that ensure every student has the opportunity to </w:t>
            </w:r>
            <w:r w:rsidR="0BC9479B" w:rsidRPr="1C6F0C53">
              <w:rPr>
                <w:rFonts w:cs="Arial"/>
                <w:color w:val="BF8F00" w:themeColor="accent4" w:themeShade="BF"/>
              </w:rPr>
              <w:lastRenderedPageBreak/>
              <w:t>learn and have their needs addressed within the classroom</w:t>
            </w:r>
          </w:p>
          <w:p w14:paraId="4FDBC802" w14:textId="77777777" w:rsidR="00223841" w:rsidRDefault="00223841" w:rsidP="00E0003C">
            <w:pPr>
              <w:tabs>
                <w:tab w:val="left" w:pos="5093"/>
              </w:tabs>
              <w:rPr>
                <w:rFonts w:cs="Arial"/>
                <w:color w:val="BF8F00" w:themeColor="accent4" w:themeShade="BF"/>
              </w:rPr>
            </w:pPr>
          </w:p>
          <w:p w14:paraId="3D94D35D" w14:textId="77777777" w:rsidR="00223841" w:rsidRDefault="00223841" w:rsidP="00E0003C">
            <w:pPr>
              <w:tabs>
                <w:tab w:val="left" w:pos="5093"/>
              </w:tabs>
              <w:rPr>
                <w:rFonts w:cs="Arial"/>
                <w:bCs/>
                <w:color w:val="BF8F00" w:themeColor="accent4" w:themeShade="BF"/>
              </w:rPr>
            </w:pPr>
            <w:r w:rsidRPr="1123A252">
              <w:rPr>
                <w:rFonts w:cs="Arial"/>
                <w:color w:val="BF8F00" w:themeColor="accent4" w:themeShade="BF"/>
              </w:rPr>
              <w:t>Train and develop all teachers around an aligned vision for active engagement in the classroom</w:t>
            </w:r>
          </w:p>
          <w:p w14:paraId="117D5A13" w14:textId="77777777" w:rsidR="00223841" w:rsidRDefault="00223841" w:rsidP="00E0003C">
            <w:pPr>
              <w:tabs>
                <w:tab w:val="left" w:pos="5093"/>
              </w:tabs>
              <w:rPr>
                <w:rFonts w:cs="Arial"/>
                <w:color w:val="BF8F00" w:themeColor="accent4" w:themeShade="BF"/>
                <w:u w:val="single"/>
              </w:rPr>
            </w:pPr>
          </w:p>
          <w:p w14:paraId="10F542BA" w14:textId="77777777" w:rsidR="00223841" w:rsidRPr="000704F6" w:rsidRDefault="00223841" w:rsidP="00E0003C">
            <w:pPr>
              <w:tabs>
                <w:tab w:val="left" w:pos="5093"/>
              </w:tabs>
              <w:rPr>
                <w:rFonts w:cs="Arial"/>
                <w:bCs/>
                <w:color w:val="BF8F00" w:themeColor="accent4" w:themeShade="BF"/>
              </w:rPr>
            </w:pPr>
            <w:r w:rsidRPr="000704F6">
              <w:rPr>
                <w:rFonts w:cs="Arial"/>
                <w:bCs/>
                <w:color w:val="BF8F00" w:themeColor="accent4" w:themeShade="BF"/>
              </w:rPr>
              <w:t>Title III</w:t>
            </w:r>
          </w:p>
          <w:p w14:paraId="2C0D9969" w14:textId="77777777" w:rsidR="00223841" w:rsidRDefault="00223841" w:rsidP="00E0003C">
            <w:pPr>
              <w:tabs>
                <w:tab w:val="left" w:pos="5093"/>
              </w:tabs>
              <w:rPr>
                <w:rFonts w:cs="Arial"/>
                <w:bCs/>
                <w:color w:val="BF8F00" w:themeColor="accent4" w:themeShade="BF"/>
              </w:rPr>
            </w:pPr>
            <w:r w:rsidRPr="1123A252">
              <w:rPr>
                <w:rFonts w:cs="Arial"/>
                <w:color w:val="BF8F00" w:themeColor="accent4" w:themeShade="BF"/>
              </w:rPr>
              <w:t>Provide targeted intervention in ELA and Math during and after school to support students who demonstrate difficulty accessing grade level standards</w:t>
            </w:r>
          </w:p>
          <w:p w14:paraId="20C321B2" w14:textId="77777777" w:rsidR="00223841" w:rsidRDefault="00223841" w:rsidP="00E0003C">
            <w:pPr>
              <w:tabs>
                <w:tab w:val="left" w:pos="5093"/>
              </w:tabs>
              <w:rPr>
                <w:rFonts w:cs="Arial"/>
                <w:color w:val="BF8F00" w:themeColor="accent4" w:themeShade="BF"/>
              </w:rPr>
            </w:pPr>
          </w:p>
          <w:p w14:paraId="78F06741" w14:textId="77777777" w:rsidR="00223841" w:rsidRDefault="00223841" w:rsidP="00E0003C">
            <w:pPr>
              <w:tabs>
                <w:tab w:val="left" w:pos="5093"/>
              </w:tabs>
              <w:rPr>
                <w:rFonts w:cs="Arial"/>
                <w:color w:val="BF8F00" w:themeColor="accent4" w:themeShade="BF"/>
              </w:rPr>
            </w:pPr>
            <w:r w:rsidRPr="1C6F0C53">
              <w:rPr>
                <w:rFonts w:cs="Arial"/>
                <w:color w:val="BF8F00" w:themeColor="accent4" w:themeShade="BF"/>
              </w:rPr>
              <w:t xml:space="preserve">Provide daily English Language Development classes for all students who are English Learners and students who require ongoing language support. General education classes will reinforce systematic ELD classes by integrating concepts from the systematic curriculum. </w:t>
            </w:r>
          </w:p>
          <w:p w14:paraId="44DDF4B5" w14:textId="1DF3D01B" w:rsidR="1C6F0C53" w:rsidRDefault="1C6F0C53" w:rsidP="1C6F0C53">
            <w:pPr>
              <w:tabs>
                <w:tab w:val="left" w:pos="5093"/>
              </w:tabs>
              <w:rPr>
                <w:color w:val="BF8F00" w:themeColor="accent4" w:themeShade="BF"/>
              </w:rPr>
            </w:pPr>
          </w:p>
          <w:p w14:paraId="39B60E4B" w14:textId="77777777" w:rsidR="00223841" w:rsidRDefault="00223841" w:rsidP="00E0003C">
            <w:pPr>
              <w:tabs>
                <w:tab w:val="left" w:pos="5093"/>
              </w:tabs>
              <w:rPr>
                <w:rFonts w:cs="Arial"/>
                <w:color w:val="BF8F00" w:themeColor="accent4" w:themeShade="BF"/>
              </w:rPr>
            </w:pPr>
            <w:r>
              <w:rPr>
                <w:rFonts w:cs="Arial"/>
                <w:color w:val="BF8F00" w:themeColor="accent4" w:themeShade="BF"/>
              </w:rPr>
              <w:t>Title IV</w:t>
            </w:r>
          </w:p>
          <w:p w14:paraId="15A1D1CC" w14:textId="6E2F71C0" w:rsidR="00223841" w:rsidRPr="00A959A6" w:rsidRDefault="00223841" w:rsidP="00E0003C">
            <w:pPr>
              <w:tabs>
                <w:tab w:val="left" w:pos="5093"/>
              </w:tabs>
              <w:rPr>
                <w:rFonts w:cs="Arial"/>
                <w:color w:val="BF8F00" w:themeColor="accent4" w:themeShade="BF"/>
              </w:rPr>
            </w:pPr>
            <w:r w:rsidRPr="1C6F0C53">
              <w:rPr>
                <w:rFonts w:cs="Arial"/>
                <w:color w:val="BF8F00" w:themeColor="accent4" w:themeShade="BF"/>
              </w:rPr>
              <w:t xml:space="preserve">Purchase science curriculum and materials. </w:t>
            </w:r>
            <w:proofErr w:type="spellStart"/>
            <w:r w:rsidR="37D61CD5" w:rsidRPr="1C6F0C53">
              <w:rPr>
                <w:rFonts w:cs="Arial"/>
                <w:color w:val="BF8F00" w:themeColor="accent4" w:themeShade="BF"/>
              </w:rPr>
              <w:t>Stemscopes</w:t>
            </w:r>
            <w:proofErr w:type="spellEnd"/>
            <w:r w:rsidR="37D61CD5" w:rsidRPr="1C6F0C53">
              <w:rPr>
                <w:rFonts w:cs="Arial"/>
                <w:color w:val="BF8F00" w:themeColor="accent4" w:themeShade="BF"/>
              </w:rPr>
              <w:t xml:space="preserve"> curriculum across grade levels.</w:t>
            </w:r>
          </w:p>
        </w:tc>
        <w:tc>
          <w:tcPr>
            <w:tcW w:w="1887" w:type="dxa"/>
            <w:shd w:val="clear" w:color="auto" w:fill="auto"/>
          </w:tcPr>
          <w:p w14:paraId="7BFA37E7" w14:textId="77777777" w:rsidR="00223841" w:rsidRDefault="00223841" w:rsidP="00E0003C">
            <w:pPr>
              <w:tabs>
                <w:tab w:val="left" w:pos="5093"/>
              </w:tabs>
              <w:rPr>
                <w:rFonts w:cs="Arial"/>
                <w:bCs/>
                <w:color w:val="BF8F00" w:themeColor="accent4" w:themeShade="BF"/>
              </w:rPr>
            </w:pPr>
            <w:r w:rsidRPr="1123A252">
              <w:rPr>
                <w:rFonts w:cs="Arial"/>
                <w:color w:val="BF8F00" w:themeColor="accent4" w:themeShade="BF"/>
              </w:rPr>
              <w:lastRenderedPageBreak/>
              <w:t xml:space="preserve">Federal Funding sources: </w:t>
            </w:r>
          </w:p>
          <w:p w14:paraId="493F8CFB" w14:textId="77777777" w:rsidR="00223841" w:rsidRDefault="00223841" w:rsidP="00E0003C">
            <w:pPr>
              <w:tabs>
                <w:tab w:val="left" w:pos="5093"/>
              </w:tabs>
              <w:rPr>
                <w:rFonts w:cs="Arial"/>
                <w:bCs/>
                <w:color w:val="BF8F00" w:themeColor="accent4" w:themeShade="BF"/>
              </w:rPr>
            </w:pPr>
            <w:r>
              <w:rPr>
                <w:rFonts w:cs="Arial"/>
                <w:bCs/>
                <w:color w:val="BF8F00" w:themeColor="accent4" w:themeShade="BF"/>
              </w:rPr>
              <w:t>Title I</w:t>
            </w:r>
          </w:p>
          <w:p w14:paraId="261060F6" w14:textId="77777777" w:rsidR="00223841" w:rsidRDefault="00223841" w:rsidP="00E0003C">
            <w:pPr>
              <w:tabs>
                <w:tab w:val="left" w:pos="5093"/>
              </w:tabs>
              <w:rPr>
                <w:rFonts w:cs="Arial"/>
                <w:bCs/>
                <w:color w:val="BF8F00" w:themeColor="accent4" w:themeShade="BF"/>
              </w:rPr>
            </w:pPr>
            <w:r>
              <w:rPr>
                <w:rFonts w:cs="Arial"/>
                <w:bCs/>
                <w:color w:val="BF8F00" w:themeColor="accent4" w:themeShade="BF"/>
              </w:rPr>
              <w:t>Title II</w:t>
            </w:r>
          </w:p>
          <w:p w14:paraId="5D6486CC" w14:textId="77777777" w:rsidR="00223841" w:rsidRDefault="00223841" w:rsidP="00E0003C">
            <w:pPr>
              <w:tabs>
                <w:tab w:val="left" w:pos="5093"/>
              </w:tabs>
              <w:rPr>
                <w:rFonts w:cs="Arial"/>
                <w:bCs/>
                <w:color w:val="BF8F00" w:themeColor="accent4" w:themeShade="BF"/>
              </w:rPr>
            </w:pPr>
            <w:r>
              <w:rPr>
                <w:rFonts w:cs="Arial"/>
                <w:bCs/>
                <w:color w:val="BF8F00" w:themeColor="accent4" w:themeShade="BF"/>
              </w:rPr>
              <w:t>Title III</w:t>
            </w:r>
          </w:p>
          <w:p w14:paraId="74941A3F" w14:textId="77777777" w:rsidR="00223841" w:rsidRDefault="00223841" w:rsidP="00E0003C">
            <w:pPr>
              <w:tabs>
                <w:tab w:val="left" w:pos="5093"/>
              </w:tabs>
              <w:rPr>
                <w:rFonts w:cs="Arial"/>
                <w:bCs/>
                <w:color w:val="BF8F00" w:themeColor="accent4" w:themeShade="BF"/>
              </w:rPr>
            </w:pPr>
            <w:r w:rsidRPr="1123A252">
              <w:rPr>
                <w:rFonts w:cs="Arial"/>
                <w:color w:val="BF8F00" w:themeColor="accent4" w:themeShade="BF"/>
              </w:rPr>
              <w:t>Title IV</w:t>
            </w:r>
          </w:p>
          <w:p w14:paraId="70BFD06E" w14:textId="77777777" w:rsidR="00223841" w:rsidRDefault="00223841" w:rsidP="00E0003C">
            <w:pPr>
              <w:tabs>
                <w:tab w:val="left" w:pos="5093"/>
              </w:tabs>
              <w:rPr>
                <w:rFonts w:cs="Arial"/>
                <w:color w:val="BF8F00" w:themeColor="accent4" w:themeShade="BF"/>
              </w:rPr>
            </w:pPr>
          </w:p>
          <w:p w14:paraId="09ABFB62" w14:textId="77777777" w:rsidR="00223841" w:rsidRDefault="00223841" w:rsidP="00E0003C">
            <w:pPr>
              <w:tabs>
                <w:tab w:val="left" w:pos="5093"/>
              </w:tabs>
              <w:rPr>
                <w:rFonts w:cs="Arial"/>
                <w:bCs/>
                <w:color w:val="BF8F00" w:themeColor="accent4" w:themeShade="BF"/>
              </w:rPr>
            </w:pPr>
          </w:p>
          <w:p w14:paraId="25D795FA" w14:textId="77777777" w:rsidR="00223841" w:rsidRDefault="00223841" w:rsidP="00E0003C">
            <w:pPr>
              <w:tabs>
                <w:tab w:val="left" w:pos="5093"/>
              </w:tabs>
              <w:rPr>
                <w:rFonts w:cs="Arial"/>
                <w:color w:val="BF8F00" w:themeColor="accent4" w:themeShade="BF"/>
              </w:rPr>
            </w:pPr>
            <w:r w:rsidRPr="1123A252">
              <w:rPr>
                <w:rFonts w:cs="Arial"/>
                <w:b/>
                <w:bCs/>
                <w:color w:val="BF8F00" w:themeColor="accent4" w:themeShade="BF"/>
              </w:rPr>
              <w:t>TI</w:t>
            </w:r>
            <w:r w:rsidRPr="1123A252">
              <w:rPr>
                <w:rFonts w:cs="Arial"/>
                <w:color w:val="BF8F00" w:themeColor="accent4" w:themeShade="BF"/>
              </w:rPr>
              <w:t xml:space="preserve"> - </w:t>
            </w:r>
          </w:p>
          <w:p w14:paraId="7458A940" w14:textId="7E1F7170" w:rsidR="0020217A" w:rsidRDefault="0020217A" w:rsidP="00E0003C">
            <w:pPr>
              <w:tabs>
                <w:tab w:val="left" w:pos="5093"/>
              </w:tabs>
              <w:rPr>
                <w:rFonts w:cs="Arial"/>
                <w:color w:val="BF8F00" w:themeColor="accent4" w:themeShade="BF"/>
              </w:rPr>
            </w:pPr>
            <w:r>
              <w:rPr>
                <w:rFonts w:cs="Arial"/>
                <w:color w:val="BF8F00" w:themeColor="accent4" w:themeShade="BF"/>
              </w:rPr>
              <w:t>% teacher time for ELA</w:t>
            </w:r>
          </w:p>
          <w:p w14:paraId="174FD12C" w14:textId="0C195E0D" w:rsidR="0020217A" w:rsidRDefault="0020217A" w:rsidP="0020217A">
            <w:pPr>
              <w:tabs>
                <w:tab w:val="left" w:pos="5093"/>
              </w:tabs>
              <w:ind w:left="720"/>
              <w:rPr>
                <w:rFonts w:cs="Arial"/>
                <w:color w:val="BF8F00" w:themeColor="accent4" w:themeShade="BF"/>
              </w:rPr>
            </w:pPr>
            <w:r>
              <w:rPr>
                <w:rFonts w:cs="Arial"/>
                <w:color w:val="BF8F00" w:themeColor="accent4" w:themeShade="BF"/>
              </w:rPr>
              <w:t>1110 - $206,909</w:t>
            </w:r>
          </w:p>
          <w:p w14:paraId="4439DE55" w14:textId="5F505740" w:rsidR="0020217A" w:rsidRDefault="0020217A" w:rsidP="0020217A">
            <w:pPr>
              <w:tabs>
                <w:tab w:val="left" w:pos="5093"/>
              </w:tabs>
              <w:ind w:left="720"/>
              <w:rPr>
                <w:rFonts w:cs="Arial"/>
                <w:color w:val="BF8F00" w:themeColor="accent4" w:themeShade="BF"/>
              </w:rPr>
            </w:pPr>
            <w:r>
              <w:rPr>
                <w:rFonts w:cs="Arial"/>
                <w:color w:val="BF8F00" w:themeColor="accent4" w:themeShade="BF"/>
              </w:rPr>
              <w:t>3000 - $51,727</w:t>
            </w:r>
          </w:p>
          <w:p w14:paraId="28302065" w14:textId="00C64F26" w:rsidR="0020217A" w:rsidRDefault="0020217A" w:rsidP="0020217A">
            <w:pPr>
              <w:tabs>
                <w:tab w:val="left" w:pos="5093"/>
              </w:tabs>
              <w:rPr>
                <w:rFonts w:cs="Arial"/>
                <w:color w:val="BF8F00" w:themeColor="accent4" w:themeShade="BF"/>
              </w:rPr>
            </w:pPr>
            <w:r>
              <w:rPr>
                <w:rFonts w:cs="Arial"/>
                <w:color w:val="BF8F00" w:themeColor="accent4" w:themeShade="BF"/>
              </w:rPr>
              <w:t>Teacher Assistants</w:t>
            </w:r>
          </w:p>
          <w:p w14:paraId="52D70F23" w14:textId="5FB3E5CF" w:rsidR="0020217A" w:rsidRDefault="0020217A" w:rsidP="0020217A">
            <w:pPr>
              <w:tabs>
                <w:tab w:val="left" w:pos="5093"/>
              </w:tabs>
              <w:ind w:left="720"/>
              <w:rPr>
                <w:rFonts w:cs="Arial"/>
                <w:color w:val="BF8F00" w:themeColor="accent4" w:themeShade="BF"/>
              </w:rPr>
            </w:pPr>
            <w:r>
              <w:rPr>
                <w:rFonts w:cs="Arial"/>
                <w:color w:val="BF8F00" w:themeColor="accent4" w:themeShade="BF"/>
              </w:rPr>
              <w:t>2111 - $62,408</w:t>
            </w:r>
          </w:p>
          <w:p w14:paraId="112E1E4E" w14:textId="6CEF0A61" w:rsidR="0020217A" w:rsidRDefault="0020217A" w:rsidP="0020217A">
            <w:pPr>
              <w:tabs>
                <w:tab w:val="left" w:pos="5093"/>
              </w:tabs>
              <w:ind w:left="720"/>
              <w:rPr>
                <w:rFonts w:cs="Arial"/>
                <w:color w:val="BF8F00" w:themeColor="accent4" w:themeShade="BF"/>
              </w:rPr>
            </w:pPr>
            <w:r>
              <w:rPr>
                <w:rFonts w:cs="Arial"/>
                <w:color w:val="BF8F00" w:themeColor="accent4" w:themeShade="BF"/>
              </w:rPr>
              <w:t>3000 - $15,602</w:t>
            </w:r>
          </w:p>
          <w:p w14:paraId="7A2884E3" w14:textId="77777777" w:rsidR="00223841" w:rsidRDefault="00223841" w:rsidP="00E0003C">
            <w:pPr>
              <w:tabs>
                <w:tab w:val="left" w:pos="5093"/>
              </w:tabs>
              <w:rPr>
                <w:rFonts w:cs="Arial"/>
                <w:color w:val="BF8F00" w:themeColor="accent4" w:themeShade="BF"/>
              </w:rPr>
            </w:pPr>
          </w:p>
          <w:p w14:paraId="7F7F0088" w14:textId="07BAC3D8" w:rsidR="00223841" w:rsidRDefault="00223841" w:rsidP="00E0003C">
            <w:pPr>
              <w:tabs>
                <w:tab w:val="left" w:pos="5093"/>
              </w:tabs>
              <w:rPr>
                <w:rFonts w:cs="Arial"/>
                <w:color w:val="BF8F00" w:themeColor="accent4" w:themeShade="BF"/>
              </w:rPr>
            </w:pPr>
            <w:r w:rsidRPr="1123A252">
              <w:rPr>
                <w:rFonts w:cs="Arial"/>
                <w:b/>
                <w:bCs/>
                <w:color w:val="BF8F00" w:themeColor="accent4" w:themeShade="BF"/>
              </w:rPr>
              <w:t>TII</w:t>
            </w:r>
            <w:r w:rsidRPr="1123A252">
              <w:rPr>
                <w:rFonts w:cs="Arial"/>
                <w:color w:val="BF8F00" w:themeColor="accent4" w:themeShade="BF"/>
              </w:rPr>
              <w:t xml:space="preserve"> – PD, Achievement Network tuition reimbursement for staff (MD description) </w:t>
            </w:r>
          </w:p>
          <w:p w14:paraId="22F7EB0B" w14:textId="2439A43C" w:rsidR="00577DB9" w:rsidRDefault="00577DB9" w:rsidP="00577DB9">
            <w:pPr>
              <w:tabs>
                <w:tab w:val="left" w:pos="5093"/>
              </w:tabs>
              <w:ind w:left="720"/>
              <w:rPr>
                <w:rFonts w:cs="Arial"/>
                <w:color w:val="BF8F00" w:themeColor="accent4" w:themeShade="BF"/>
              </w:rPr>
            </w:pPr>
            <w:r>
              <w:rPr>
                <w:rFonts w:cs="Arial"/>
                <w:color w:val="BF8F00" w:themeColor="accent4" w:themeShade="BF"/>
              </w:rPr>
              <w:t>5211 - $8,000</w:t>
            </w:r>
          </w:p>
          <w:p w14:paraId="525E5408" w14:textId="1618842C" w:rsidR="00577DB9" w:rsidRDefault="00577DB9" w:rsidP="00577DB9">
            <w:pPr>
              <w:tabs>
                <w:tab w:val="left" w:pos="5093"/>
              </w:tabs>
              <w:ind w:left="720"/>
              <w:rPr>
                <w:rFonts w:cs="Arial"/>
                <w:color w:val="BF8F00" w:themeColor="accent4" w:themeShade="BF"/>
              </w:rPr>
            </w:pPr>
            <w:r>
              <w:rPr>
                <w:rFonts w:cs="Arial"/>
                <w:color w:val="BF8F00" w:themeColor="accent4" w:themeShade="BF"/>
              </w:rPr>
              <w:t>5852 - $33,938</w:t>
            </w:r>
          </w:p>
          <w:p w14:paraId="46445C37" w14:textId="77777777" w:rsidR="00223841" w:rsidRDefault="00223841" w:rsidP="00E0003C">
            <w:pPr>
              <w:tabs>
                <w:tab w:val="left" w:pos="5093"/>
              </w:tabs>
              <w:rPr>
                <w:rFonts w:cs="Arial"/>
                <w:color w:val="BF8F00" w:themeColor="accent4" w:themeShade="BF"/>
              </w:rPr>
            </w:pPr>
          </w:p>
          <w:p w14:paraId="3E4C7426" w14:textId="77777777" w:rsidR="00577DB9" w:rsidRDefault="00223841" w:rsidP="00E0003C">
            <w:pPr>
              <w:tabs>
                <w:tab w:val="left" w:pos="5093"/>
              </w:tabs>
              <w:rPr>
                <w:rFonts w:cs="Arial"/>
                <w:color w:val="BF8F00" w:themeColor="accent4" w:themeShade="BF"/>
              </w:rPr>
            </w:pPr>
            <w:r w:rsidRPr="1123A252">
              <w:rPr>
                <w:rFonts w:cs="Arial"/>
                <w:b/>
                <w:bCs/>
                <w:color w:val="BF8F00" w:themeColor="accent4" w:themeShade="BF"/>
              </w:rPr>
              <w:t>TIII</w:t>
            </w:r>
            <w:r w:rsidRPr="1123A252">
              <w:rPr>
                <w:rFonts w:cs="Arial"/>
                <w:color w:val="BF8F00" w:themeColor="accent4" w:themeShade="BF"/>
              </w:rPr>
              <w:t xml:space="preserve"> – Intervention positions</w:t>
            </w:r>
          </w:p>
          <w:p w14:paraId="084A9F98" w14:textId="77777777" w:rsidR="00577DB9" w:rsidRDefault="00577DB9" w:rsidP="00577DB9">
            <w:pPr>
              <w:tabs>
                <w:tab w:val="left" w:pos="5093"/>
              </w:tabs>
              <w:ind w:left="720"/>
              <w:rPr>
                <w:rFonts w:cs="Arial"/>
                <w:color w:val="BF8F00" w:themeColor="accent4" w:themeShade="BF"/>
              </w:rPr>
            </w:pPr>
            <w:r>
              <w:rPr>
                <w:rFonts w:cs="Arial"/>
                <w:color w:val="BF8F00" w:themeColor="accent4" w:themeShade="BF"/>
              </w:rPr>
              <w:t>2131 - $64,750</w:t>
            </w:r>
          </w:p>
          <w:p w14:paraId="479278BB" w14:textId="7BF591BD" w:rsidR="00223841" w:rsidRDefault="00577DB9" w:rsidP="00577DB9">
            <w:pPr>
              <w:tabs>
                <w:tab w:val="left" w:pos="5093"/>
              </w:tabs>
              <w:ind w:left="720"/>
              <w:rPr>
                <w:rFonts w:cs="Arial"/>
                <w:color w:val="BF8F00" w:themeColor="accent4" w:themeShade="BF"/>
              </w:rPr>
            </w:pPr>
            <w:r>
              <w:rPr>
                <w:rFonts w:cs="Arial"/>
                <w:color w:val="BF8F00" w:themeColor="accent4" w:themeShade="BF"/>
              </w:rPr>
              <w:t>3000 - $16,188</w:t>
            </w:r>
            <w:r w:rsidR="00223841">
              <w:br/>
            </w:r>
          </w:p>
          <w:p w14:paraId="592E741A" w14:textId="16E4EAA9" w:rsidR="00223841" w:rsidRDefault="00223841" w:rsidP="00E0003C">
            <w:pPr>
              <w:tabs>
                <w:tab w:val="left" w:pos="5093"/>
              </w:tabs>
              <w:rPr>
                <w:rFonts w:cs="Arial"/>
                <w:color w:val="BF8F00" w:themeColor="accent4" w:themeShade="BF"/>
              </w:rPr>
            </w:pPr>
            <w:r w:rsidRPr="1123A252">
              <w:rPr>
                <w:rFonts w:cs="Arial"/>
                <w:b/>
                <w:bCs/>
                <w:color w:val="BF8F00" w:themeColor="accent4" w:themeShade="BF"/>
              </w:rPr>
              <w:t>TIV</w:t>
            </w:r>
            <w:r w:rsidRPr="1123A252">
              <w:rPr>
                <w:rFonts w:cs="Arial"/>
                <w:color w:val="BF8F00" w:themeColor="accent4" w:themeShade="BF"/>
              </w:rPr>
              <w:t xml:space="preserve"> – Science materials </w:t>
            </w:r>
          </w:p>
          <w:p w14:paraId="670B178E" w14:textId="39AA7490" w:rsidR="00577DB9" w:rsidRDefault="00577DB9" w:rsidP="00577DB9">
            <w:pPr>
              <w:tabs>
                <w:tab w:val="left" w:pos="5093"/>
              </w:tabs>
              <w:ind w:left="720"/>
              <w:rPr>
                <w:rFonts w:cs="Arial"/>
                <w:color w:val="BF8F00" w:themeColor="accent4" w:themeShade="BF"/>
              </w:rPr>
            </w:pPr>
            <w:r>
              <w:rPr>
                <w:rFonts w:cs="Arial"/>
                <w:color w:val="BF8F00" w:themeColor="accent4" w:themeShade="BF"/>
              </w:rPr>
              <w:t>4111 - $26,678</w:t>
            </w:r>
          </w:p>
          <w:p w14:paraId="6628DEF0" w14:textId="77777777" w:rsidR="00223841" w:rsidRPr="00A959A6" w:rsidRDefault="00223841" w:rsidP="00E0003C">
            <w:pPr>
              <w:tabs>
                <w:tab w:val="left" w:pos="5093"/>
              </w:tabs>
              <w:rPr>
                <w:rFonts w:cs="Arial"/>
                <w:bCs/>
                <w:color w:val="BF8F00" w:themeColor="accent4" w:themeShade="BF"/>
              </w:rPr>
            </w:pPr>
          </w:p>
        </w:tc>
        <w:tc>
          <w:tcPr>
            <w:tcW w:w="1165" w:type="dxa"/>
          </w:tcPr>
          <w:p w14:paraId="48FD80B1" w14:textId="77777777" w:rsidR="00223841" w:rsidRPr="00A959A6" w:rsidRDefault="00223841" w:rsidP="00E0003C">
            <w:pPr>
              <w:tabs>
                <w:tab w:val="left" w:pos="5093"/>
              </w:tabs>
              <w:jc w:val="center"/>
              <w:rPr>
                <w:rFonts w:cs="Arial"/>
                <w:bCs/>
                <w:color w:val="BF8F00" w:themeColor="accent4" w:themeShade="BF"/>
              </w:rPr>
            </w:pPr>
            <w:r w:rsidRPr="00A959A6">
              <w:rPr>
                <w:rFonts w:cs="Arial"/>
                <w:bCs/>
                <w:color w:val="BF8F00" w:themeColor="accent4" w:themeShade="BF"/>
              </w:rPr>
              <w:t>[Y/N]</w:t>
            </w:r>
          </w:p>
        </w:tc>
      </w:tr>
    </w:tbl>
    <w:p w14:paraId="3481AAD3" w14:textId="77777777" w:rsidR="00223841" w:rsidRPr="00223841" w:rsidRDefault="00223841" w:rsidP="00223841"/>
    <w:p w14:paraId="61827112" w14:textId="22CDBF4D" w:rsidR="00AF6C7A" w:rsidRPr="00A959A6" w:rsidRDefault="00AF6C7A" w:rsidP="00C4032A">
      <w:pPr>
        <w:pStyle w:val="Heading3"/>
        <w:spacing w:before="360"/>
        <w:rPr>
          <w:color w:val="BF8F00" w:themeColor="accent4" w:themeShade="BF"/>
          <w:sz w:val="36"/>
          <w:szCs w:val="36"/>
        </w:rPr>
      </w:pPr>
      <w:r w:rsidRPr="00A959A6">
        <w:rPr>
          <w:color w:val="BF8F00" w:themeColor="accent4" w:themeShade="BF"/>
          <w:sz w:val="36"/>
          <w:szCs w:val="36"/>
        </w:rPr>
        <w:t>Goal Analysis</w:t>
      </w:r>
      <w:r w:rsidR="00C4032A" w:rsidRPr="00A959A6">
        <w:rPr>
          <w:color w:val="BF8F00" w:themeColor="accent4" w:themeShade="BF"/>
          <w:sz w:val="36"/>
          <w:szCs w:val="36"/>
        </w:rPr>
        <w:t xml:space="preserve"> [LCAP Year]</w:t>
      </w:r>
    </w:p>
    <w:p w14:paraId="643897F4" w14:textId="77777777" w:rsidR="00AF6C7A" w:rsidRPr="00A959A6" w:rsidRDefault="00AF6C7A" w:rsidP="00AF6C7A">
      <w:pPr>
        <w:spacing w:before="120" w:after="120"/>
        <w:rPr>
          <w:rFonts w:eastAsiaTheme="minorHAnsi" w:cs="Arial"/>
          <w:color w:val="BF8F00" w:themeColor="accent4" w:themeShade="BF"/>
          <w:szCs w:val="20"/>
        </w:rPr>
      </w:pPr>
      <w:r w:rsidRPr="00A959A6">
        <w:rPr>
          <w:rFonts w:eastAsiaTheme="minorHAnsi" w:cs="Arial"/>
          <w:color w:val="BF8F00" w:themeColor="accent4" w:themeShade="BF"/>
          <w:szCs w:val="20"/>
        </w:rPr>
        <w:t>An analysis of how this goal was carried out in the previous year.</w:t>
      </w:r>
    </w:p>
    <w:p w14:paraId="6A2A525D" w14:textId="77777777" w:rsidR="00AF6C7A" w:rsidRPr="00A959A6" w:rsidRDefault="00AF6C7A" w:rsidP="00AF6C7A">
      <w:pPr>
        <w:shd w:val="clear" w:color="auto" w:fill="DEEAF6" w:themeFill="accent1" w:themeFillTint="33"/>
        <w:spacing w:before="60" w:after="120"/>
        <w:rPr>
          <w:rFonts w:eastAsiaTheme="minorHAnsi" w:cs="Arial"/>
          <w:color w:val="BF8F00" w:themeColor="accent4" w:themeShade="BF"/>
          <w:szCs w:val="20"/>
        </w:rPr>
      </w:pPr>
      <w:r w:rsidRPr="00A959A6">
        <w:rPr>
          <w:rFonts w:eastAsiaTheme="minorHAnsi" w:cs="Arial"/>
          <w:color w:val="BF8F00" w:themeColor="accent4" w:themeShade="BF"/>
          <w:szCs w:val="20"/>
        </w:rPr>
        <w:t>A description of any substantive differences in planned actions and actual implementation of these actions.</w:t>
      </w:r>
    </w:p>
    <w:p w14:paraId="74A6BB1C" w14:textId="47FC9999" w:rsidR="00AF6C7A" w:rsidRPr="00A959A6" w:rsidRDefault="00182969"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BF8F00" w:themeColor="accent4" w:themeShade="BF"/>
          <w:szCs w:val="20"/>
        </w:rPr>
      </w:pPr>
      <w:r>
        <w:rPr>
          <w:rFonts w:eastAsiaTheme="minorHAnsi" w:cs="Arial"/>
          <w:color w:val="BF8F00" w:themeColor="accent4" w:themeShade="BF"/>
          <w:szCs w:val="20"/>
        </w:rPr>
        <w:t>This is a new goal for th</w:t>
      </w:r>
      <w:r w:rsidR="00BE18F9">
        <w:rPr>
          <w:rFonts w:eastAsiaTheme="minorHAnsi" w:cs="Arial"/>
          <w:color w:val="BF8F00" w:themeColor="accent4" w:themeShade="BF"/>
          <w:szCs w:val="20"/>
        </w:rPr>
        <w:t>e</w:t>
      </w:r>
      <w:r>
        <w:rPr>
          <w:rFonts w:eastAsiaTheme="minorHAnsi" w:cs="Arial"/>
          <w:color w:val="BF8F00" w:themeColor="accent4" w:themeShade="BF"/>
          <w:szCs w:val="20"/>
        </w:rPr>
        <w:t xml:space="preserve"> LCAP cycle. </w:t>
      </w:r>
    </w:p>
    <w:p w14:paraId="3B650EA5" w14:textId="77777777" w:rsidR="00AF6C7A" w:rsidRPr="00A959A6"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BF8F00" w:themeColor="accent4" w:themeShade="BF"/>
          <w:szCs w:val="20"/>
        </w:rPr>
      </w:pPr>
    </w:p>
    <w:p w14:paraId="2EEF91F4" w14:textId="77777777" w:rsidR="00AF6C7A" w:rsidRPr="00A959A6" w:rsidRDefault="00AF6C7A" w:rsidP="00AF6C7A">
      <w:pPr>
        <w:shd w:val="solid" w:color="DEEAF6" w:themeColor="accent1" w:themeTint="33" w:fill="auto"/>
        <w:spacing w:before="240" w:after="60"/>
        <w:rPr>
          <w:rFonts w:eastAsiaTheme="minorHAnsi" w:cs="Arial"/>
          <w:color w:val="BF8F00" w:themeColor="accent4" w:themeShade="BF"/>
          <w:szCs w:val="20"/>
        </w:rPr>
      </w:pPr>
      <w:r w:rsidRPr="00A959A6">
        <w:rPr>
          <w:rFonts w:eastAsia="Calibri" w:cs="Arial"/>
          <w:color w:val="BF8F00" w:themeColor="accent4" w:themeShade="BF"/>
        </w:rPr>
        <w:t>An explanation of material differences between Budgeted Expenditures and Estimated Actual Expenditures.</w:t>
      </w:r>
    </w:p>
    <w:p w14:paraId="37BF1874" w14:textId="57FB2735" w:rsidR="00AF6C7A" w:rsidRPr="00A959A6" w:rsidRDefault="00BE18F9"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BF8F00" w:themeColor="accent4" w:themeShade="BF"/>
          <w:szCs w:val="20"/>
        </w:rPr>
      </w:pPr>
      <w:r>
        <w:rPr>
          <w:rFonts w:eastAsiaTheme="minorHAnsi" w:cs="Arial"/>
          <w:color w:val="BF8F00" w:themeColor="accent4" w:themeShade="BF"/>
          <w:szCs w:val="20"/>
        </w:rPr>
        <w:t>This is a new goal for the LCAP cycle</w:t>
      </w:r>
    </w:p>
    <w:p w14:paraId="3919F9AD" w14:textId="77777777" w:rsidR="00AF6C7A" w:rsidRPr="00A959A6"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BF8F00" w:themeColor="accent4" w:themeShade="BF"/>
          <w:szCs w:val="20"/>
        </w:rPr>
      </w:pPr>
    </w:p>
    <w:p w14:paraId="348C2C07" w14:textId="77777777" w:rsidR="00AF6C7A" w:rsidRPr="00A959A6" w:rsidRDefault="00AF6C7A" w:rsidP="00AF6C7A">
      <w:pPr>
        <w:shd w:val="clear" w:color="auto" w:fill="DEEAF6" w:themeFill="accent1" w:themeFillTint="33"/>
        <w:spacing w:before="60" w:after="120"/>
        <w:rPr>
          <w:rFonts w:eastAsiaTheme="minorHAnsi" w:cs="Arial"/>
          <w:color w:val="BF8F00" w:themeColor="accent4" w:themeShade="BF"/>
          <w:szCs w:val="20"/>
        </w:rPr>
      </w:pPr>
      <w:r w:rsidRPr="00A959A6">
        <w:rPr>
          <w:rFonts w:eastAsiaTheme="minorHAnsi" w:cs="Arial"/>
          <w:color w:val="BF8F00" w:themeColor="accent4" w:themeShade="BF"/>
          <w:szCs w:val="20"/>
        </w:rPr>
        <w:t>An explanation of how effective the specific actions were in making progress toward the goal.</w:t>
      </w:r>
    </w:p>
    <w:p w14:paraId="10D3E6EA" w14:textId="75AFAF47" w:rsidR="00AF6C7A" w:rsidRPr="00A959A6" w:rsidRDefault="00BE18F9" w:rsidP="00BE18F9">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BF8F00" w:themeColor="accent4" w:themeShade="BF"/>
          <w:szCs w:val="20"/>
        </w:rPr>
      </w:pPr>
      <w:r>
        <w:rPr>
          <w:rFonts w:eastAsiaTheme="minorHAnsi" w:cs="Arial"/>
          <w:color w:val="BF8F00" w:themeColor="accent4" w:themeShade="BF"/>
          <w:szCs w:val="20"/>
        </w:rPr>
        <w:t xml:space="preserve">This is a new goal for the LCAP cycle </w:t>
      </w:r>
    </w:p>
    <w:p w14:paraId="2C4E6BAA" w14:textId="77777777" w:rsidR="00AF6C7A" w:rsidRPr="00A959A6" w:rsidRDefault="00AF6C7A" w:rsidP="00AF6C7A">
      <w:pPr>
        <w:shd w:val="solid" w:color="DEEAF6" w:themeColor="accent1" w:themeTint="33" w:fill="auto"/>
        <w:spacing w:before="240" w:after="60"/>
        <w:rPr>
          <w:rFonts w:eastAsia="Calibri" w:cs="Arial"/>
          <w:color w:val="BF8F00" w:themeColor="accent4" w:themeShade="BF"/>
        </w:rPr>
      </w:pPr>
      <w:bookmarkStart w:id="0" w:name="_Hlk21441873"/>
      <w:r w:rsidRPr="00A959A6">
        <w:rPr>
          <w:rFonts w:eastAsiaTheme="minorHAnsi" w:cs="Arial"/>
          <w:color w:val="BF8F00" w:themeColor="accent4" w:themeShade="BF"/>
          <w:szCs w:val="20"/>
        </w:rPr>
        <w:t>A description of any changes made to the planned goal, metrics, desired outcomes, or actions for the coming year that resulted from reflections on prior practice.</w:t>
      </w:r>
    </w:p>
    <w:bookmarkEnd w:id="0"/>
    <w:p w14:paraId="578510C4" w14:textId="397FFFAC" w:rsidR="00AF6C7A" w:rsidRPr="00A959A6" w:rsidRDefault="00BE18F9"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BF8F00" w:themeColor="accent4" w:themeShade="BF"/>
          <w:szCs w:val="20"/>
        </w:rPr>
      </w:pPr>
      <w:r>
        <w:rPr>
          <w:rFonts w:eastAsiaTheme="minorHAnsi" w:cs="Arial"/>
          <w:color w:val="BF8F00" w:themeColor="accent4" w:themeShade="BF"/>
          <w:szCs w:val="20"/>
        </w:rPr>
        <w:t xml:space="preserve">This is a new goal for the LCAP cycle </w:t>
      </w:r>
    </w:p>
    <w:p w14:paraId="26E113A5" w14:textId="77777777" w:rsidR="00AF6C7A" w:rsidRPr="00A959A6"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BF8F00" w:themeColor="accent4" w:themeShade="BF"/>
          <w:szCs w:val="20"/>
        </w:rPr>
      </w:pPr>
    </w:p>
    <w:p w14:paraId="6A53BCF9" w14:textId="290199BA" w:rsidR="00AF6C7A" w:rsidRPr="00A959A6" w:rsidRDefault="00AF6C7A" w:rsidP="00AF6C7A">
      <w:pPr>
        <w:spacing w:before="120" w:after="240"/>
        <w:rPr>
          <w:rFonts w:eastAsiaTheme="minorHAnsi" w:cs="Arial"/>
          <w:b/>
          <w:color w:val="BF8F00" w:themeColor="accent4" w:themeShade="BF"/>
          <w:szCs w:val="20"/>
        </w:rPr>
      </w:pPr>
      <w:r w:rsidRPr="00A959A6">
        <w:rPr>
          <w:rFonts w:eastAsiaTheme="minorHAnsi" w:cs="Arial"/>
          <w:b/>
          <w:color w:val="BF8F00" w:themeColor="accent4" w:themeShade="BF"/>
          <w:szCs w:val="20"/>
        </w:rPr>
        <w:t>A report of the Estimated Actual Expenditures for last year’s actions may be found in the Annual Update Ex</w:t>
      </w:r>
      <w:r w:rsidR="0099574E" w:rsidRPr="00A959A6">
        <w:rPr>
          <w:rFonts w:eastAsiaTheme="minorHAnsi" w:cs="Arial"/>
          <w:b/>
          <w:color w:val="BF8F00" w:themeColor="accent4" w:themeShade="BF"/>
          <w:szCs w:val="20"/>
        </w:rPr>
        <w:t>penditures</w:t>
      </w:r>
      <w:r w:rsidRPr="00A959A6">
        <w:rPr>
          <w:rFonts w:eastAsiaTheme="minorHAnsi" w:cs="Arial"/>
          <w:b/>
          <w:color w:val="BF8F00" w:themeColor="accent4" w:themeShade="BF"/>
          <w:szCs w:val="20"/>
        </w:rPr>
        <w:t xml:space="preserve"> Table.</w:t>
      </w:r>
      <w:r w:rsidRPr="00A959A6">
        <w:rPr>
          <w:rFonts w:eastAsiaTheme="majorEastAsia" w:cstheme="majorBidi"/>
          <w:b/>
          <w:color w:val="BF8F00" w:themeColor="accent4" w:themeShade="BF"/>
          <w:sz w:val="40"/>
          <w:szCs w:val="26"/>
        </w:rPr>
        <w:br w:type="page"/>
      </w:r>
    </w:p>
    <w:p w14:paraId="3B1F51CD" w14:textId="77777777" w:rsidR="00AF6C7A" w:rsidRDefault="00AF6C7A" w:rsidP="00AF6C7A">
      <w:pPr>
        <w:spacing w:after="160" w:line="259" w:lineRule="auto"/>
        <w:rPr>
          <w:rFonts w:eastAsiaTheme="minorHAnsi" w:cs="Arial"/>
          <w:sz w:val="20"/>
          <w:szCs w:val="20"/>
        </w:rPr>
      </w:pPr>
    </w:p>
    <w:p w14:paraId="763B8BAA" w14:textId="318175DD" w:rsidR="00A959A6" w:rsidRPr="00A959A6" w:rsidRDefault="000B3293" w:rsidP="00A959A6">
      <w:pPr>
        <w:pStyle w:val="Heading3"/>
        <w:spacing w:before="240" w:after="60"/>
        <w:rPr>
          <w:color w:val="C45911" w:themeColor="accent2" w:themeShade="BF"/>
          <w:sz w:val="36"/>
          <w:szCs w:val="20"/>
        </w:rPr>
      </w:pPr>
      <w:hyperlink w:anchor="_Goal_2" w:history="1">
        <w:r w:rsidR="00A959A6" w:rsidRPr="00A959A6">
          <w:rPr>
            <w:color w:val="C45911" w:themeColor="accent2" w:themeShade="BF"/>
            <w:sz w:val="36"/>
            <w:szCs w:val="20"/>
          </w:rPr>
          <w:t>Goal</w:t>
        </w:r>
      </w:hyperlink>
      <w:r w:rsidR="00A959A6" w:rsidRPr="00A959A6">
        <w:rPr>
          <w:color w:val="C45911" w:themeColor="accent2" w:themeShade="BF"/>
          <w:sz w:val="36"/>
          <w:szCs w:val="20"/>
        </w:rPr>
        <w:t xml:space="preserve"> 2</w:t>
      </w:r>
    </w:p>
    <w:tbl>
      <w:tblPr>
        <w:tblStyle w:val="PlainTable4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6A0" w:firstRow="1" w:lastRow="0" w:firstColumn="1" w:lastColumn="0" w:noHBand="1" w:noVBand="1"/>
        <w:tblDescription w:val="Goal information table"/>
      </w:tblPr>
      <w:tblGrid>
        <w:gridCol w:w="1975"/>
        <w:gridCol w:w="13279"/>
      </w:tblGrid>
      <w:tr w:rsidR="00A959A6" w:rsidRPr="00A959A6" w14:paraId="3AD0D4AE" w14:textId="77777777" w:rsidTr="00182969">
        <w:trPr>
          <w:cnfStyle w:val="100000000000" w:firstRow="1" w:lastRow="0" w:firstColumn="0" w:lastColumn="0" w:oddVBand="0" w:evenVBand="0" w:oddHBand="0" w:evenHBand="0" w:firstRowFirstColumn="0" w:firstRowLastColumn="0" w:lastRowFirstColumn="0" w:lastRowLastColumn="0"/>
          <w:cantSplit/>
          <w:trHeight w:val="296"/>
          <w:tblHeader/>
        </w:trPr>
        <w:tc>
          <w:tcPr>
            <w:cnfStyle w:val="001000000000" w:firstRow="0" w:lastRow="0" w:firstColumn="1" w:lastColumn="0" w:oddVBand="0" w:evenVBand="0" w:oddHBand="0" w:evenHBand="0" w:firstRowFirstColumn="0" w:firstRowLastColumn="0" w:lastRowFirstColumn="0" w:lastRowLastColumn="0"/>
            <w:tcW w:w="1975" w:type="dxa"/>
            <w:shd w:val="clear" w:color="auto" w:fill="DEEAF6" w:themeFill="accent1" w:themeFillTint="33"/>
            <w:vAlign w:val="bottom"/>
          </w:tcPr>
          <w:p w14:paraId="6569EBFF" w14:textId="77777777" w:rsidR="00A959A6" w:rsidRPr="00A959A6" w:rsidRDefault="00A959A6" w:rsidP="00A959A6">
            <w:pPr>
              <w:tabs>
                <w:tab w:val="left" w:pos="5093"/>
              </w:tabs>
              <w:spacing w:after="120"/>
              <w:jc w:val="center"/>
              <w:rPr>
                <w:rFonts w:eastAsiaTheme="minorHAnsi" w:cs="Arial"/>
                <w:color w:val="C45911" w:themeColor="accent2" w:themeShade="BF"/>
              </w:rPr>
            </w:pPr>
            <w:r w:rsidRPr="00A959A6">
              <w:rPr>
                <w:rFonts w:eastAsiaTheme="minorHAnsi" w:cs="Arial"/>
                <w:color w:val="C45911" w:themeColor="accent2" w:themeShade="BF"/>
              </w:rPr>
              <w:t>Goal #</w:t>
            </w:r>
          </w:p>
        </w:tc>
        <w:tc>
          <w:tcPr>
            <w:tcW w:w="13279" w:type="dxa"/>
            <w:shd w:val="clear" w:color="auto" w:fill="DEEAF6" w:themeFill="accent1" w:themeFillTint="33"/>
            <w:vAlign w:val="bottom"/>
          </w:tcPr>
          <w:p w14:paraId="2B8F7D90" w14:textId="77777777" w:rsidR="00A959A6" w:rsidRPr="00A959A6" w:rsidRDefault="00A959A6" w:rsidP="00A959A6">
            <w:pPr>
              <w:tabs>
                <w:tab w:val="left" w:pos="5093"/>
              </w:tabs>
              <w:spacing w:after="120"/>
              <w:cnfStyle w:val="100000000000" w:firstRow="1" w:lastRow="0" w:firstColumn="0" w:lastColumn="0" w:oddVBand="0" w:evenVBand="0" w:oddHBand="0" w:evenHBand="0" w:firstRowFirstColumn="0" w:firstRowLastColumn="0" w:lastRowFirstColumn="0" w:lastRowLastColumn="0"/>
              <w:rPr>
                <w:rFonts w:eastAsiaTheme="minorHAnsi" w:cs="Arial"/>
                <w:color w:val="C45911" w:themeColor="accent2" w:themeShade="BF"/>
              </w:rPr>
            </w:pPr>
            <w:r w:rsidRPr="00A959A6">
              <w:rPr>
                <w:rFonts w:eastAsiaTheme="minorHAnsi" w:cs="Arial"/>
                <w:color w:val="C45911" w:themeColor="accent2" w:themeShade="BF"/>
              </w:rPr>
              <w:t>Description</w:t>
            </w:r>
          </w:p>
        </w:tc>
      </w:tr>
      <w:tr w:rsidR="00A959A6" w:rsidRPr="00A959A6" w14:paraId="60A690AB" w14:textId="77777777" w:rsidTr="00182969">
        <w:trPr>
          <w:cantSplit/>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auto"/>
            <w:vAlign w:val="center"/>
          </w:tcPr>
          <w:p w14:paraId="787BE91B" w14:textId="3356E32A" w:rsidR="00A959A6" w:rsidRPr="00A959A6" w:rsidRDefault="00BE18F9" w:rsidP="00A959A6">
            <w:pPr>
              <w:tabs>
                <w:tab w:val="left" w:pos="5093"/>
              </w:tabs>
              <w:spacing w:after="120"/>
              <w:jc w:val="center"/>
              <w:rPr>
                <w:rFonts w:eastAsiaTheme="minorHAnsi" w:cs="Arial"/>
                <w:b w:val="0"/>
                <w:color w:val="C45911" w:themeColor="accent2" w:themeShade="BF"/>
              </w:rPr>
            </w:pPr>
            <w:r>
              <w:rPr>
                <w:rFonts w:eastAsiaTheme="minorHAnsi" w:cs="Arial"/>
                <w:color w:val="C45911" w:themeColor="accent2" w:themeShade="BF"/>
              </w:rPr>
              <w:t>2</w:t>
            </w:r>
          </w:p>
        </w:tc>
        <w:tc>
          <w:tcPr>
            <w:tcW w:w="13279" w:type="dxa"/>
            <w:shd w:val="clear" w:color="auto" w:fill="auto"/>
            <w:vAlign w:val="center"/>
          </w:tcPr>
          <w:p w14:paraId="44AA9F1A" w14:textId="710E4BAB" w:rsidR="00A959A6" w:rsidRPr="00A959A6" w:rsidRDefault="00182969" w:rsidP="00A959A6">
            <w:pPr>
              <w:tabs>
                <w:tab w:val="left" w:pos="5093"/>
              </w:tabs>
              <w:spacing w:after="120"/>
              <w:cnfStyle w:val="000000000000" w:firstRow="0" w:lastRow="0" w:firstColumn="0" w:lastColumn="0" w:oddVBand="0" w:evenVBand="0" w:oddHBand="0" w:evenHBand="0" w:firstRowFirstColumn="0" w:firstRowLastColumn="0" w:lastRowFirstColumn="0" w:lastRowLastColumn="0"/>
              <w:rPr>
                <w:rFonts w:eastAsiaTheme="minorHAnsi" w:cs="Arial"/>
                <w:bCs/>
                <w:color w:val="C45911" w:themeColor="accent2" w:themeShade="BF"/>
              </w:rPr>
            </w:pPr>
            <w:r w:rsidRPr="00182969">
              <w:rPr>
                <w:rFonts w:eastAsiaTheme="minorHAnsi" w:cs="Arial"/>
                <w:color w:val="C45911" w:themeColor="accent2" w:themeShade="BF"/>
                <w:szCs w:val="20"/>
              </w:rPr>
              <w:t>All students will learn from trained educators using standards-aligned instructional materials across a broad range of study (math, language arts, science, social science, PE/athletics, and the arts), with appropriate materials and in a clean, safe, and functional facility.</w:t>
            </w:r>
          </w:p>
        </w:tc>
      </w:tr>
    </w:tbl>
    <w:p w14:paraId="7108E35C" w14:textId="77777777" w:rsidR="00A959A6" w:rsidRPr="00A959A6" w:rsidRDefault="00A959A6" w:rsidP="00A959A6">
      <w:pPr>
        <w:shd w:val="clear" w:color="auto" w:fill="DEEAF6" w:themeFill="accent1" w:themeFillTint="33"/>
        <w:spacing w:before="60" w:after="120"/>
        <w:rPr>
          <w:rFonts w:eastAsiaTheme="minorHAnsi" w:cs="Arial"/>
          <w:b/>
          <w:color w:val="C45911" w:themeColor="accent2" w:themeShade="BF"/>
          <w:szCs w:val="20"/>
        </w:rPr>
      </w:pPr>
      <w:r w:rsidRPr="00A959A6">
        <w:rPr>
          <w:rFonts w:eastAsiaTheme="minorHAnsi" w:cs="Arial"/>
          <w:color w:val="C45911" w:themeColor="accent2" w:themeShade="BF"/>
          <w:szCs w:val="20"/>
        </w:rPr>
        <w:t>An explanation of why the LEA has developed this goal.</w:t>
      </w:r>
    </w:p>
    <w:p w14:paraId="7D072832" w14:textId="55472165" w:rsidR="00A959A6" w:rsidRPr="00A959A6" w:rsidRDefault="00BE18F9" w:rsidP="00A959A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C45911" w:themeColor="accent2" w:themeShade="BF"/>
          <w:szCs w:val="20"/>
        </w:rPr>
      </w:pPr>
      <w:r>
        <w:rPr>
          <w:rFonts w:eastAsiaTheme="minorHAnsi" w:cs="Arial"/>
          <w:color w:val="C45911" w:themeColor="accent2" w:themeShade="BF"/>
          <w:szCs w:val="20"/>
        </w:rPr>
        <w:t xml:space="preserve">CNCA developed this goal to address state priorities </w:t>
      </w:r>
      <w:r w:rsidRPr="00BE18F9">
        <w:rPr>
          <w:rFonts w:eastAsiaTheme="minorHAnsi" w:cs="Arial"/>
          <w:color w:val="C45911" w:themeColor="accent2" w:themeShade="BF"/>
          <w:szCs w:val="20"/>
        </w:rPr>
        <w:t>1. Basic, 7. Course Access,</w:t>
      </w:r>
      <w:r>
        <w:rPr>
          <w:rFonts w:eastAsiaTheme="minorHAnsi" w:cs="Arial"/>
          <w:color w:val="C45911" w:themeColor="accent2" w:themeShade="BF"/>
          <w:szCs w:val="20"/>
        </w:rPr>
        <w:t xml:space="preserve"> and</w:t>
      </w:r>
      <w:r w:rsidRPr="00BE18F9">
        <w:rPr>
          <w:rFonts w:eastAsiaTheme="minorHAnsi" w:cs="Arial"/>
          <w:color w:val="C45911" w:themeColor="accent2" w:themeShade="BF"/>
          <w:szCs w:val="20"/>
        </w:rPr>
        <w:t xml:space="preserve"> 8. Other Pupil Outcomes</w:t>
      </w:r>
      <w:r>
        <w:rPr>
          <w:rFonts w:eastAsiaTheme="minorHAnsi" w:cs="Arial"/>
          <w:color w:val="C45911" w:themeColor="accent2" w:themeShade="BF"/>
          <w:szCs w:val="20"/>
        </w:rPr>
        <w:t xml:space="preserve">. </w:t>
      </w:r>
    </w:p>
    <w:p w14:paraId="169DF609" w14:textId="77777777" w:rsidR="00A959A6" w:rsidRPr="00A959A6" w:rsidRDefault="00A959A6" w:rsidP="00A959A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tabs>
          <w:tab w:val="left" w:pos="1440"/>
        </w:tabs>
        <w:spacing w:after="120"/>
        <w:ind w:left="144" w:right="144"/>
        <w:rPr>
          <w:rFonts w:eastAsiaTheme="minorHAnsi" w:cs="Arial"/>
          <w:color w:val="C45911" w:themeColor="accent2" w:themeShade="BF"/>
          <w:szCs w:val="20"/>
        </w:rPr>
      </w:pPr>
    </w:p>
    <w:p w14:paraId="44F47217" w14:textId="77777777" w:rsidR="00A959A6" w:rsidRPr="00A959A6" w:rsidRDefault="00A959A6" w:rsidP="00A959A6">
      <w:pPr>
        <w:pStyle w:val="Heading3"/>
        <w:rPr>
          <w:color w:val="C45911" w:themeColor="accent2" w:themeShade="BF"/>
          <w:sz w:val="36"/>
          <w:szCs w:val="36"/>
        </w:rPr>
      </w:pPr>
      <w:r w:rsidRPr="00A959A6">
        <w:rPr>
          <w:color w:val="C45911" w:themeColor="accent2" w:themeShade="BF"/>
          <w:sz w:val="36"/>
          <w:szCs w:val="36"/>
        </w:rPr>
        <w:t>Measuring and Reporting Results</w:t>
      </w:r>
    </w:p>
    <w:tbl>
      <w:tblPr>
        <w:tblStyle w:val="TableGrid4"/>
        <w:tblW w:w="5000" w:type="pct"/>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ook w:val="06A0" w:firstRow="1" w:lastRow="0" w:firstColumn="1" w:lastColumn="0" w:noHBand="1" w:noVBand="1"/>
        <w:tblCaption w:val="Measuring and Reporting Results"/>
        <w:tblDescription w:val="Progress by year for identified metrics/indicators."/>
      </w:tblPr>
      <w:tblGrid>
        <w:gridCol w:w="3266"/>
        <w:gridCol w:w="2055"/>
        <w:gridCol w:w="2472"/>
        <w:gridCol w:w="2472"/>
        <w:gridCol w:w="2472"/>
        <w:gridCol w:w="2517"/>
      </w:tblGrid>
      <w:tr w:rsidR="00A959A6" w:rsidRPr="00A959A6" w14:paraId="667FE657" w14:textId="77777777" w:rsidTr="002250E2">
        <w:trPr>
          <w:cantSplit/>
          <w:trHeight w:val="296"/>
          <w:tblHeader/>
        </w:trPr>
        <w:tc>
          <w:tcPr>
            <w:tcW w:w="3266" w:type="dxa"/>
            <w:shd w:val="solid" w:color="DEEAF6" w:themeColor="accent1" w:themeTint="33" w:fill="D5DCE4" w:themeFill="text2" w:themeFillTint="33"/>
            <w:vAlign w:val="center"/>
          </w:tcPr>
          <w:p w14:paraId="70C9A662" w14:textId="77777777" w:rsidR="00A959A6" w:rsidRPr="00A959A6" w:rsidRDefault="00A959A6" w:rsidP="00A959A6">
            <w:pPr>
              <w:tabs>
                <w:tab w:val="left" w:pos="5093"/>
              </w:tabs>
              <w:spacing w:after="120"/>
              <w:jc w:val="center"/>
              <w:rPr>
                <w:rFonts w:eastAsiaTheme="minorHAnsi" w:cs="Arial"/>
                <w:bCs/>
                <w:color w:val="C45911" w:themeColor="accent2" w:themeShade="BF"/>
              </w:rPr>
            </w:pPr>
            <w:r w:rsidRPr="00A959A6">
              <w:rPr>
                <w:rFonts w:eastAsiaTheme="minorHAnsi" w:cs="Arial"/>
                <w:bCs/>
                <w:color w:val="C45911" w:themeColor="accent2" w:themeShade="BF"/>
              </w:rPr>
              <w:t>Metric</w:t>
            </w:r>
          </w:p>
        </w:tc>
        <w:tc>
          <w:tcPr>
            <w:tcW w:w="2055" w:type="dxa"/>
            <w:shd w:val="solid" w:color="DEEAF6" w:themeColor="accent1" w:themeTint="33" w:fill="D5DCE4" w:themeFill="text2" w:themeFillTint="33"/>
            <w:vAlign w:val="center"/>
          </w:tcPr>
          <w:p w14:paraId="0300E921" w14:textId="77777777" w:rsidR="00A959A6" w:rsidRPr="00A959A6" w:rsidRDefault="00A959A6" w:rsidP="00A959A6">
            <w:pPr>
              <w:tabs>
                <w:tab w:val="left" w:pos="5093"/>
              </w:tabs>
              <w:spacing w:after="120"/>
              <w:jc w:val="center"/>
              <w:rPr>
                <w:rFonts w:eastAsiaTheme="minorHAnsi" w:cs="Arial"/>
                <w:bCs/>
                <w:color w:val="C45911" w:themeColor="accent2" w:themeShade="BF"/>
              </w:rPr>
            </w:pPr>
            <w:r w:rsidRPr="00A959A6">
              <w:rPr>
                <w:rFonts w:eastAsiaTheme="minorHAnsi" w:cs="Arial"/>
                <w:bCs/>
                <w:color w:val="C45911" w:themeColor="accent2" w:themeShade="BF"/>
              </w:rPr>
              <w:t>Baseline</w:t>
            </w:r>
          </w:p>
        </w:tc>
        <w:tc>
          <w:tcPr>
            <w:tcW w:w="2472" w:type="dxa"/>
            <w:shd w:val="solid" w:color="DEEAF6" w:themeColor="accent1" w:themeTint="33" w:fill="D5DCE4" w:themeFill="text2" w:themeFillTint="33"/>
            <w:vAlign w:val="center"/>
          </w:tcPr>
          <w:p w14:paraId="54FC3D47" w14:textId="77777777" w:rsidR="00A959A6" w:rsidRPr="00A959A6" w:rsidRDefault="00A959A6" w:rsidP="00A959A6">
            <w:pPr>
              <w:tabs>
                <w:tab w:val="left" w:pos="5093"/>
              </w:tabs>
              <w:spacing w:after="120"/>
              <w:jc w:val="center"/>
              <w:rPr>
                <w:rFonts w:eastAsiaTheme="minorHAnsi" w:cs="Arial"/>
                <w:bCs/>
                <w:color w:val="C45911" w:themeColor="accent2" w:themeShade="BF"/>
              </w:rPr>
            </w:pPr>
            <w:r w:rsidRPr="00A959A6">
              <w:rPr>
                <w:rFonts w:eastAsiaTheme="minorHAnsi" w:cs="Arial"/>
                <w:bCs/>
                <w:color w:val="C45911" w:themeColor="accent2" w:themeShade="BF"/>
              </w:rPr>
              <w:t>Year 1 Outcome</w:t>
            </w:r>
          </w:p>
        </w:tc>
        <w:tc>
          <w:tcPr>
            <w:tcW w:w="2472" w:type="dxa"/>
            <w:shd w:val="solid" w:color="DEEAF6" w:themeColor="accent1" w:themeTint="33" w:fill="D5DCE4" w:themeFill="text2" w:themeFillTint="33"/>
            <w:vAlign w:val="center"/>
          </w:tcPr>
          <w:p w14:paraId="6BC79FAA" w14:textId="77777777" w:rsidR="00A959A6" w:rsidRPr="00A959A6" w:rsidRDefault="00A959A6" w:rsidP="00A959A6">
            <w:pPr>
              <w:tabs>
                <w:tab w:val="left" w:pos="5093"/>
              </w:tabs>
              <w:spacing w:after="120"/>
              <w:jc w:val="center"/>
              <w:rPr>
                <w:rFonts w:eastAsiaTheme="minorHAnsi" w:cs="Arial"/>
                <w:bCs/>
                <w:color w:val="C45911" w:themeColor="accent2" w:themeShade="BF"/>
              </w:rPr>
            </w:pPr>
            <w:r w:rsidRPr="00A959A6">
              <w:rPr>
                <w:rFonts w:eastAsiaTheme="minorHAnsi" w:cs="Arial"/>
                <w:bCs/>
                <w:color w:val="C45911" w:themeColor="accent2" w:themeShade="BF"/>
              </w:rPr>
              <w:t>Year 2 Outcome</w:t>
            </w:r>
          </w:p>
        </w:tc>
        <w:tc>
          <w:tcPr>
            <w:tcW w:w="2472" w:type="dxa"/>
            <w:shd w:val="solid" w:color="DEEAF6" w:themeColor="accent1" w:themeTint="33" w:fill="D5DCE4" w:themeFill="text2" w:themeFillTint="33"/>
            <w:vAlign w:val="center"/>
          </w:tcPr>
          <w:p w14:paraId="6445298D" w14:textId="77777777" w:rsidR="00A959A6" w:rsidRPr="00A959A6" w:rsidRDefault="00A959A6" w:rsidP="00A959A6">
            <w:pPr>
              <w:tabs>
                <w:tab w:val="left" w:pos="5093"/>
              </w:tabs>
              <w:spacing w:after="120"/>
              <w:jc w:val="center"/>
              <w:rPr>
                <w:rFonts w:eastAsiaTheme="minorHAnsi" w:cs="Arial"/>
                <w:bCs/>
                <w:color w:val="C45911" w:themeColor="accent2" w:themeShade="BF"/>
              </w:rPr>
            </w:pPr>
            <w:r w:rsidRPr="00A959A6">
              <w:rPr>
                <w:rFonts w:eastAsiaTheme="minorHAnsi" w:cs="Arial"/>
                <w:bCs/>
                <w:color w:val="C45911" w:themeColor="accent2" w:themeShade="BF"/>
              </w:rPr>
              <w:t>Year 3 Outcome</w:t>
            </w:r>
          </w:p>
        </w:tc>
        <w:tc>
          <w:tcPr>
            <w:tcW w:w="2517" w:type="dxa"/>
            <w:shd w:val="solid" w:color="DEEAF6" w:themeColor="accent1" w:themeTint="33" w:fill="D5DCE4" w:themeFill="text2" w:themeFillTint="33"/>
            <w:vAlign w:val="center"/>
          </w:tcPr>
          <w:p w14:paraId="4C57FC89" w14:textId="77777777" w:rsidR="00A959A6" w:rsidRPr="00A959A6" w:rsidRDefault="00A959A6" w:rsidP="00A959A6">
            <w:pPr>
              <w:tabs>
                <w:tab w:val="left" w:pos="5093"/>
              </w:tabs>
              <w:spacing w:after="120"/>
              <w:jc w:val="center"/>
              <w:rPr>
                <w:rFonts w:eastAsiaTheme="minorHAnsi" w:cs="Arial"/>
                <w:bCs/>
                <w:color w:val="C45911" w:themeColor="accent2" w:themeShade="BF"/>
              </w:rPr>
            </w:pPr>
            <w:r w:rsidRPr="00A959A6">
              <w:rPr>
                <w:rFonts w:eastAsiaTheme="minorHAnsi" w:cs="Arial"/>
                <w:bCs/>
                <w:color w:val="C45911" w:themeColor="accent2" w:themeShade="BF"/>
              </w:rPr>
              <w:t>Desired Outcome for 2023–24</w:t>
            </w:r>
          </w:p>
        </w:tc>
      </w:tr>
      <w:tr w:rsidR="00A959A6" w:rsidRPr="00A959A6" w14:paraId="15D149AA" w14:textId="77777777" w:rsidTr="002250E2">
        <w:trPr>
          <w:cantSplit/>
          <w:trHeight w:val="432"/>
        </w:trPr>
        <w:tc>
          <w:tcPr>
            <w:tcW w:w="3266" w:type="dxa"/>
          </w:tcPr>
          <w:p w14:paraId="53B477E3" w14:textId="6FD26289" w:rsidR="00A959A6" w:rsidRPr="00A959A6" w:rsidRDefault="00BE18F9" w:rsidP="00BE18F9">
            <w:pPr>
              <w:tabs>
                <w:tab w:val="left" w:pos="5093"/>
              </w:tabs>
              <w:spacing w:after="120"/>
              <w:rPr>
                <w:rFonts w:eastAsiaTheme="minorHAnsi" w:cs="Arial"/>
                <w:bCs/>
                <w:color w:val="C45911" w:themeColor="accent2" w:themeShade="BF"/>
              </w:rPr>
            </w:pPr>
            <w:r w:rsidRPr="00BE18F9">
              <w:rPr>
                <w:rFonts w:eastAsiaTheme="minorHAnsi" w:cs="Arial"/>
                <w:bCs/>
                <w:color w:val="C45911" w:themeColor="accent2" w:themeShade="BF"/>
              </w:rPr>
              <w:t>% of teachers who are appropriately</w:t>
            </w:r>
            <w:r>
              <w:rPr>
                <w:rFonts w:eastAsiaTheme="minorHAnsi" w:cs="Arial"/>
                <w:bCs/>
                <w:color w:val="C45911" w:themeColor="accent2" w:themeShade="BF"/>
              </w:rPr>
              <w:t xml:space="preserve"> </w:t>
            </w:r>
            <w:r w:rsidRPr="00BE18F9">
              <w:rPr>
                <w:rFonts w:eastAsiaTheme="minorHAnsi" w:cs="Arial"/>
                <w:bCs/>
                <w:color w:val="C45911" w:themeColor="accent2" w:themeShade="BF"/>
              </w:rPr>
              <w:t>assigned and fully credentialed in</w:t>
            </w:r>
            <w:r>
              <w:rPr>
                <w:rFonts w:eastAsiaTheme="minorHAnsi" w:cs="Arial"/>
                <w:bCs/>
                <w:color w:val="C45911" w:themeColor="accent2" w:themeShade="BF"/>
              </w:rPr>
              <w:t xml:space="preserve"> </w:t>
            </w:r>
            <w:r w:rsidRPr="00BE18F9">
              <w:rPr>
                <w:rFonts w:eastAsiaTheme="minorHAnsi" w:cs="Arial"/>
                <w:bCs/>
                <w:color w:val="C45911" w:themeColor="accent2" w:themeShade="BF"/>
              </w:rPr>
              <w:t>the subject areas and appropriately assigned</w:t>
            </w:r>
          </w:p>
        </w:tc>
        <w:tc>
          <w:tcPr>
            <w:tcW w:w="2055" w:type="dxa"/>
          </w:tcPr>
          <w:p w14:paraId="3050A7BA" w14:textId="77777777" w:rsidR="00A959A6" w:rsidRDefault="002250E2" w:rsidP="00A959A6">
            <w:pPr>
              <w:tabs>
                <w:tab w:val="left" w:pos="5093"/>
              </w:tabs>
              <w:spacing w:after="120"/>
              <w:rPr>
                <w:rFonts w:eastAsia="Calibri" w:cs="Arial"/>
                <w:bCs/>
                <w:color w:val="C45911" w:themeColor="accent2" w:themeShade="BF"/>
              </w:rPr>
            </w:pPr>
            <w:r>
              <w:rPr>
                <w:rFonts w:eastAsia="Calibri" w:cs="Arial"/>
                <w:bCs/>
                <w:color w:val="C45911" w:themeColor="accent2" w:themeShade="BF"/>
              </w:rPr>
              <w:t>(2019-2020)</w:t>
            </w:r>
          </w:p>
          <w:p w14:paraId="4D6828F7" w14:textId="0BFEA383" w:rsidR="002250E2" w:rsidRPr="00A959A6" w:rsidRDefault="002250E2" w:rsidP="00A959A6">
            <w:pPr>
              <w:tabs>
                <w:tab w:val="left" w:pos="5093"/>
              </w:tabs>
              <w:spacing w:after="120"/>
              <w:rPr>
                <w:rFonts w:eastAsia="Calibri" w:cs="Arial"/>
                <w:bCs/>
                <w:color w:val="C45911" w:themeColor="accent2" w:themeShade="BF"/>
              </w:rPr>
            </w:pPr>
            <w:r>
              <w:rPr>
                <w:rFonts w:eastAsia="Calibri" w:cs="Arial"/>
                <w:bCs/>
                <w:color w:val="C45911" w:themeColor="accent2" w:themeShade="BF"/>
              </w:rPr>
              <w:t>82.50%</w:t>
            </w:r>
          </w:p>
        </w:tc>
        <w:tc>
          <w:tcPr>
            <w:tcW w:w="2472" w:type="dxa"/>
          </w:tcPr>
          <w:p w14:paraId="2FF85BFB" w14:textId="77777777" w:rsidR="00A959A6" w:rsidRPr="00A959A6" w:rsidRDefault="00A959A6" w:rsidP="00A959A6">
            <w:pPr>
              <w:tabs>
                <w:tab w:val="left" w:pos="5093"/>
              </w:tabs>
              <w:spacing w:after="120"/>
              <w:rPr>
                <w:rFonts w:eastAsiaTheme="minorHAnsi" w:cs="Arial"/>
                <w:bCs/>
                <w:color w:val="C45911" w:themeColor="accent2" w:themeShade="BF"/>
              </w:rPr>
            </w:pPr>
            <w:r w:rsidRPr="00A959A6">
              <w:rPr>
                <w:rFonts w:eastAsiaTheme="minorHAnsi" w:cs="Arial"/>
                <w:bCs/>
                <w:color w:val="C45911" w:themeColor="accent2" w:themeShade="BF"/>
              </w:rPr>
              <w:t>[Insert outcome here]</w:t>
            </w:r>
          </w:p>
        </w:tc>
        <w:tc>
          <w:tcPr>
            <w:tcW w:w="2472" w:type="dxa"/>
          </w:tcPr>
          <w:p w14:paraId="65ED7443" w14:textId="77777777" w:rsidR="00A959A6" w:rsidRPr="00A959A6" w:rsidRDefault="00A959A6" w:rsidP="00A959A6">
            <w:pPr>
              <w:tabs>
                <w:tab w:val="left" w:pos="5093"/>
              </w:tabs>
              <w:spacing w:after="120"/>
              <w:rPr>
                <w:rFonts w:eastAsiaTheme="minorHAnsi" w:cs="Arial"/>
                <w:bCs/>
                <w:color w:val="C45911" w:themeColor="accent2" w:themeShade="BF"/>
              </w:rPr>
            </w:pPr>
            <w:r w:rsidRPr="00A959A6">
              <w:rPr>
                <w:rFonts w:eastAsiaTheme="minorHAnsi" w:cs="Arial"/>
                <w:bCs/>
                <w:color w:val="C45911" w:themeColor="accent2" w:themeShade="BF"/>
              </w:rPr>
              <w:t>[Insert outcome here]</w:t>
            </w:r>
          </w:p>
        </w:tc>
        <w:tc>
          <w:tcPr>
            <w:tcW w:w="2472" w:type="dxa"/>
          </w:tcPr>
          <w:p w14:paraId="61922480" w14:textId="77777777" w:rsidR="00A959A6" w:rsidRPr="00A959A6" w:rsidRDefault="00A959A6" w:rsidP="00A959A6">
            <w:pPr>
              <w:tabs>
                <w:tab w:val="left" w:pos="5093"/>
              </w:tabs>
              <w:spacing w:after="120"/>
              <w:rPr>
                <w:rFonts w:eastAsiaTheme="minorHAnsi" w:cs="Arial"/>
                <w:bCs/>
                <w:color w:val="C45911" w:themeColor="accent2" w:themeShade="BF"/>
              </w:rPr>
            </w:pPr>
            <w:r w:rsidRPr="00A959A6">
              <w:rPr>
                <w:rFonts w:eastAsiaTheme="minorHAnsi" w:cs="Arial"/>
                <w:bCs/>
                <w:color w:val="C45911" w:themeColor="accent2" w:themeShade="BF"/>
              </w:rPr>
              <w:t>[Insert outcome here]</w:t>
            </w:r>
          </w:p>
        </w:tc>
        <w:tc>
          <w:tcPr>
            <w:tcW w:w="2517" w:type="dxa"/>
          </w:tcPr>
          <w:p w14:paraId="3E8F2D7F" w14:textId="5E473EE9" w:rsidR="00A959A6" w:rsidRPr="00A959A6" w:rsidRDefault="002250E2" w:rsidP="00A959A6">
            <w:pPr>
              <w:tabs>
                <w:tab w:val="left" w:pos="5093"/>
              </w:tabs>
              <w:spacing w:after="120"/>
              <w:rPr>
                <w:rFonts w:eastAsia="Calibri" w:cs="Arial"/>
                <w:bCs/>
                <w:color w:val="C45911" w:themeColor="accent2" w:themeShade="BF"/>
              </w:rPr>
            </w:pPr>
            <w:r>
              <w:rPr>
                <w:rFonts w:eastAsia="Calibri" w:cs="Arial"/>
                <w:bCs/>
                <w:color w:val="C45911" w:themeColor="accent2" w:themeShade="BF"/>
              </w:rPr>
              <w:t>100%</w:t>
            </w:r>
          </w:p>
        </w:tc>
      </w:tr>
      <w:tr w:rsidR="00A959A6" w:rsidRPr="00A959A6" w14:paraId="34534E96" w14:textId="77777777" w:rsidTr="002250E2">
        <w:trPr>
          <w:cantSplit/>
          <w:trHeight w:val="432"/>
        </w:trPr>
        <w:tc>
          <w:tcPr>
            <w:tcW w:w="3266" w:type="dxa"/>
          </w:tcPr>
          <w:p w14:paraId="1903C126" w14:textId="37421A21" w:rsidR="00A959A6" w:rsidRPr="00A959A6" w:rsidRDefault="00BE18F9" w:rsidP="00A959A6">
            <w:pPr>
              <w:tabs>
                <w:tab w:val="left" w:pos="5093"/>
              </w:tabs>
              <w:spacing w:after="120"/>
              <w:rPr>
                <w:rFonts w:eastAsia="Calibri" w:cs="Arial"/>
                <w:bCs/>
                <w:color w:val="C45911" w:themeColor="accent2" w:themeShade="BF"/>
              </w:rPr>
            </w:pPr>
            <w:r w:rsidRPr="00BE18F9">
              <w:rPr>
                <w:rFonts w:eastAsiaTheme="minorHAnsi" w:cs="Arial"/>
                <w:bCs/>
                <w:color w:val="C45911" w:themeColor="accent2" w:themeShade="BF"/>
              </w:rPr>
              <w:t># of students with standards-aligned materials</w:t>
            </w:r>
          </w:p>
        </w:tc>
        <w:tc>
          <w:tcPr>
            <w:tcW w:w="2055" w:type="dxa"/>
          </w:tcPr>
          <w:p w14:paraId="4ED89871" w14:textId="77777777" w:rsidR="00A959A6" w:rsidRDefault="002250E2" w:rsidP="00A959A6">
            <w:pPr>
              <w:tabs>
                <w:tab w:val="left" w:pos="5093"/>
              </w:tabs>
              <w:spacing w:after="120"/>
              <w:rPr>
                <w:rFonts w:eastAsia="Calibri" w:cs="Arial"/>
                <w:bCs/>
                <w:color w:val="C45911" w:themeColor="accent2" w:themeShade="BF"/>
              </w:rPr>
            </w:pPr>
            <w:r>
              <w:rPr>
                <w:rFonts w:eastAsia="Calibri" w:cs="Arial"/>
                <w:bCs/>
                <w:color w:val="C45911" w:themeColor="accent2" w:themeShade="BF"/>
              </w:rPr>
              <w:t xml:space="preserve">(2019-2020) </w:t>
            </w:r>
          </w:p>
          <w:p w14:paraId="40157FBC" w14:textId="61F7DF42" w:rsidR="002250E2" w:rsidRPr="00A959A6" w:rsidRDefault="002250E2" w:rsidP="00A959A6">
            <w:pPr>
              <w:tabs>
                <w:tab w:val="left" w:pos="5093"/>
              </w:tabs>
              <w:spacing w:after="120"/>
              <w:rPr>
                <w:rFonts w:eastAsia="Calibri" w:cs="Arial"/>
                <w:bCs/>
                <w:color w:val="C45911" w:themeColor="accent2" w:themeShade="BF"/>
              </w:rPr>
            </w:pPr>
            <w:r>
              <w:rPr>
                <w:rFonts w:eastAsia="Calibri" w:cs="Arial"/>
                <w:bCs/>
                <w:color w:val="C45911" w:themeColor="accent2" w:themeShade="BF"/>
              </w:rPr>
              <w:t>100%</w:t>
            </w:r>
          </w:p>
        </w:tc>
        <w:tc>
          <w:tcPr>
            <w:tcW w:w="2472" w:type="dxa"/>
          </w:tcPr>
          <w:p w14:paraId="13D21A3A" w14:textId="77777777" w:rsidR="00A959A6" w:rsidRPr="00A959A6" w:rsidRDefault="00A959A6" w:rsidP="00A959A6">
            <w:pPr>
              <w:tabs>
                <w:tab w:val="left" w:pos="5093"/>
              </w:tabs>
              <w:spacing w:after="120"/>
              <w:rPr>
                <w:rFonts w:eastAsiaTheme="minorHAnsi" w:cs="Arial"/>
                <w:bCs/>
                <w:color w:val="C45911" w:themeColor="accent2" w:themeShade="BF"/>
              </w:rPr>
            </w:pPr>
            <w:r w:rsidRPr="00A959A6">
              <w:rPr>
                <w:rFonts w:eastAsiaTheme="minorHAnsi" w:cs="Arial"/>
                <w:bCs/>
                <w:color w:val="C45911" w:themeColor="accent2" w:themeShade="BF"/>
              </w:rPr>
              <w:t>[Insert outcome here]</w:t>
            </w:r>
          </w:p>
        </w:tc>
        <w:tc>
          <w:tcPr>
            <w:tcW w:w="2472" w:type="dxa"/>
          </w:tcPr>
          <w:p w14:paraId="7E44EF1E" w14:textId="77777777" w:rsidR="00A959A6" w:rsidRPr="00A959A6" w:rsidRDefault="00A959A6" w:rsidP="00A959A6">
            <w:pPr>
              <w:tabs>
                <w:tab w:val="left" w:pos="5093"/>
              </w:tabs>
              <w:spacing w:after="120"/>
              <w:rPr>
                <w:rFonts w:eastAsiaTheme="minorHAnsi" w:cs="Arial"/>
                <w:bCs/>
                <w:color w:val="C45911" w:themeColor="accent2" w:themeShade="BF"/>
              </w:rPr>
            </w:pPr>
            <w:r w:rsidRPr="00A959A6">
              <w:rPr>
                <w:rFonts w:eastAsiaTheme="minorHAnsi" w:cs="Arial"/>
                <w:bCs/>
                <w:color w:val="C45911" w:themeColor="accent2" w:themeShade="BF"/>
              </w:rPr>
              <w:t>[Insert outcome here]</w:t>
            </w:r>
          </w:p>
        </w:tc>
        <w:tc>
          <w:tcPr>
            <w:tcW w:w="2472" w:type="dxa"/>
          </w:tcPr>
          <w:p w14:paraId="3596601D" w14:textId="77777777" w:rsidR="00A959A6" w:rsidRPr="00A959A6" w:rsidRDefault="00A959A6" w:rsidP="00A959A6">
            <w:pPr>
              <w:tabs>
                <w:tab w:val="left" w:pos="5093"/>
              </w:tabs>
              <w:spacing w:after="120"/>
              <w:rPr>
                <w:rFonts w:eastAsiaTheme="minorHAnsi" w:cs="Arial"/>
                <w:bCs/>
                <w:color w:val="C45911" w:themeColor="accent2" w:themeShade="BF"/>
              </w:rPr>
            </w:pPr>
            <w:r w:rsidRPr="00A959A6">
              <w:rPr>
                <w:rFonts w:eastAsiaTheme="minorHAnsi" w:cs="Arial"/>
                <w:bCs/>
                <w:color w:val="C45911" w:themeColor="accent2" w:themeShade="BF"/>
              </w:rPr>
              <w:t>[Insert outcome here]</w:t>
            </w:r>
          </w:p>
        </w:tc>
        <w:tc>
          <w:tcPr>
            <w:tcW w:w="2517" w:type="dxa"/>
          </w:tcPr>
          <w:p w14:paraId="64F20915" w14:textId="5E142659" w:rsidR="00A959A6" w:rsidRPr="00A959A6" w:rsidRDefault="002250E2" w:rsidP="00A959A6">
            <w:pPr>
              <w:tabs>
                <w:tab w:val="left" w:pos="5093"/>
              </w:tabs>
              <w:spacing w:after="120"/>
              <w:rPr>
                <w:rFonts w:eastAsia="Calibri" w:cs="Arial"/>
                <w:bCs/>
                <w:color w:val="C45911" w:themeColor="accent2" w:themeShade="BF"/>
              </w:rPr>
            </w:pPr>
            <w:r>
              <w:rPr>
                <w:rFonts w:eastAsia="Calibri" w:cs="Arial"/>
                <w:bCs/>
                <w:color w:val="C45911" w:themeColor="accent2" w:themeShade="BF"/>
              </w:rPr>
              <w:t>100%</w:t>
            </w:r>
          </w:p>
        </w:tc>
      </w:tr>
    </w:tbl>
    <w:p w14:paraId="4D8419F8" w14:textId="529C9B80" w:rsidR="00A959A6" w:rsidRDefault="00A959A6" w:rsidP="00A959A6">
      <w:pPr>
        <w:pStyle w:val="Heading3"/>
        <w:rPr>
          <w:color w:val="C45911" w:themeColor="accent2" w:themeShade="BF"/>
          <w:sz w:val="36"/>
          <w:szCs w:val="36"/>
        </w:rPr>
      </w:pPr>
      <w:r w:rsidRPr="00A959A6">
        <w:rPr>
          <w:color w:val="C45911" w:themeColor="accent2" w:themeShade="BF"/>
          <w:sz w:val="36"/>
          <w:szCs w:val="36"/>
        </w:rPr>
        <w:lastRenderedPageBreak/>
        <w:t>Actions</w:t>
      </w:r>
    </w:p>
    <w:tbl>
      <w:tblPr>
        <w:tblStyle w:val="TableGrid4"/>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Actions or services table under focus area goal(s)"/>
      </w:tblPr>
      <w:tblGrid>
        <w:gridCol w:w="1207"/>
        <w:gridCol w:w="3241"/>
        <w:gridCol w:w="6437"/>
        <w:gridCol w:w="3016"/>
        <w:gridCol w:w="1353"/>
      </w:tblGrid>
      <w:tr w:rsidR="00223841" w:rsidRPr="00A959A6" w14:paraId="67524157" w14:textId="77777777" w:rsidTr="000B3293">
        <w:trPr>
          <w:cantSplit/>
          <w:tblHeader/>
        </w:trPr>
        <w:tc>
          <w:tcPr>
            <w:tcW w:w="1207" w:type="dxa"/>
            <w:shd w:val="clear" w:color="auto" w:fill="DEEAF6" w:themeFill="accent1" w:themeFillTint="33"/>
            <w:vAlign w:val="bottom"/>
          </w:tcPr>
          <w:p w14:paraId="14A65D63" w14:textId="77777777" w:rsidR="00223841" w:rsidRPr="00A959A6" w:rsidRDefault="00223841" w:rsidP="00E0003C">
            <w:pPr>
              <w:tabs>
                <w:tab w:val="left" w:pos="5093"/>
              </w:tabs>
              <w:rPr>
                <w:rFonts w:cs="Arial"/>
                <w:bCs/>
                <w:color w:val="C45911" w:themeColor="accent2" w:themeShade="BF"/>
              </w:rPr>
            </w:pPr>
            <w:r w:rsidRPr="00A959A6">
              <w:rPr>
                <w:rFonts w:cs="Arial"/>
                <w:bCs/>
                <w:color w:val="C45911" w:themeColor="accent2" w:themeShade="BF"/>
              </w:rPr>
              <w:t>Action #</w:t>
            </w:r>
          </w:p>
        </w:tc>
        <w:tc>
          <w:tcPr>
            <w:tcW w:w="3241" w:type="dxa"/>
            <w:shd w:val="clear" w:color="auto" w:fill="DEEAF6" w:themeFill="accent1" w:themeFillTint="33"/>
            <w:vAlign w:val="bottom"/>
          </w:tcPr>
          <w:p w14:paraId="4D59586F" w14:textId="77777777" w:rsidR="00223841" w:rsidRPr="00A959A6" w:rsidRDefault="00223841" w:rsidP="00E0003C">
            <w:pPr>
              <w:tabs>
                <w:tab w:val="left" w:pos="5093"/>
              </w:tabs>
              <w:rPr>
                <w:rFonts w:cs="Arial"/>
                <w:bCs/>
                <w:color w:val="C45911" w:themeColor="accent2" w:themeShade="BF"/>
              </w:rPr>
            </w:pPr>
            <w:r w:rsidRPr="00A959A6">
              <w:rPr>
                <w:rFonts w:cs="Arial"/>
                <w:bCs/>
                <w:color w:val="C45911" w:themeColor="accent2" w:themeShade="BF"/>
              </w:rPr>
              <w:t xml:space="preserve">Title </w:t>
            </w:r>
          </w:p>
        </w:tc>
        <w:tc>
          <w:tcPr>
            <w:tcW w:w="6437" w:type="dxa"/>
            <w:shd w:val="clear" w:color="auto" w:fill="DEEAF6" w:themeFill="accent1" w:themeFillTint="33"/>
            <w:vAlign w:val="bottom"/>
          </w:tcPr>
          <w:p w14:paraId="77A28060" w14:textId="77777777" w:rsidR="00223841" w:rsidRPr="00A959A6" w:rsidRDefault="00223841" w:rsidP="00E0003C">
            <w:pPr>
              <w:tabs>
                <w:tab w:val="left" w:pos="5093"/>
              </w:tabs>
              <w:rPr>
                <w:rFonts w:cs="Arial"/>
                <w:bCs/>
                <w:color w:val="C45911" w:themeColor="accent2" w:themeShade="BF"/>
              </w:rPr>
            </w:pPr>
            <w:r w:rsidRPr="00A959A6">
              <w:rPr>
                <w:rFonts w:cs="Arial"/>
                <w:bCs/>
                <w:color w:val="C45911" w:themeColor="accent2" w:themeShade="BF"/>
              </w:rPr>
              <w:t>Description</w:t>
            </w:r>
          </w:p>
        </w:tc>
        <w:tc>
          <w:tcPr>
            <w:tcW w:w="3016" w:type="dxa"/>
            <w:shd w:val="clear" w:color="auto" w:fill="DEEAF6" w:themeFill="accent1" w:themeFillTint="33"/>
            <w:vAlign w:val="bottom"/>
          </w:tcPr>
          <w:p w14:paraId="3023CBDA" w14:textId="77777777" w:rsidR="00223841" w:rsidRPr="00A959A6" w:rsidRDefault="00223841" w:rsidP="00E0003C">
            <w:pPr>
              <w:tabs>
                <w:tab w:val="left" w:pos="5093"/>
              </w:tabs>
              <w:rPr>
                <w:rFonts w:cs="Arial"/>
                <w:bCs/>
                <w:color w:val="C45911" w:themeColor="accent2" w:themeShade="BF"/>
              </w:rPr>
            </w:pPr>
            <w:r w:rsidRPr="00A959A6">
              <w:rPr>
                <w:rFonts w:cs="Arial"/>
                <w:bCs/>
                <w:color w:val="C45911" w:themeColor="accent2" w:themeShade="BF"/>
              </w:rPr>
              <w:t xml:space="preserve">Total Funds </w:t>
            </w:r>
          </w:p>
        </w:tc>
        <w:tc>
          <w:tcPr>
            <w:tcW w:w="1353" w:type="dxa"/>
            <w:shd w:val="clear" w:color="auto" w:fill="DEEAF6" w:themeFill="accent1" w:themeFillTint="33"/>
          </w:tcPr>
          <w:p w14:paraId="6850301A" w14:textId="77777777" w:rsidR="00223841" w:rsidRPr="00A959A6" w:rsidRDefault="00223841" w:rsidP="00E0003C">
            <w:pPr>
              <w:tabs>
                <w:tab w:val="left" w:pos="5093"/>
              </w:tabs>
              <w:jc w:val="center"/>
              <w:rPr>
                <w:rFonts w:cs="Arial"/>
                <w:bCs/>
                <w:color w:val="C45911" w:themeColor="accent2" w:themeShade="BF"/>
              </w:rPr>
            </w:pPr>
            <w:r w:rsidRPr="00A959A6">
              <w:rPr>
                <w:rFonts w:cs="Arial"/>
                <w:bCs/>
                <w:color w:val="C45911" w:themeColor="accent2" w:themeShade="BF"/>
              </w:rPr>
              <w:t>Contributing</w:t>
            </w:r>
          </w:p>
        </w:tc>
      </w:tr>
      <w:tr w:rsidR="00223841" w:rsidRPr="00A959A6" w14:paraId="0DC9D7CF" w14:textId="77777777" w:rsidTr="000B3293">
        <w:trPr>
          <w:cantSplit/>
        </w:trPr>
        <w:tc>
          <w:tcPr>
            <w:tcW w:w="1207" w:type="dxa"/>
            <w:shd w:val="clear" w:color="auto" w:fill="auto"/>
            <w:vAlign w:val="center"/>
          </w:tcPr>
          <w:p w14:paraId="59A19606" w14:textId="77777777" w:rsidR="00223841" w:rsidRPr="00A959A6" w:rsidRDefault="00223841" w:rsidP="00E0003C">
            <w:pPr>
              <w:tabs>
                <w:tab w:val="left" w:pos="5093"/>
              </w:tabs>
              <w:jc w:val="center"/>
              <w:rPr>
                <w:rFonts w:cs="Arial"/>
                <w:bCs/>
                <w:color w:val="C45911" w:themeColor="accent2" w:themeShade="BF"/>
              </w:rPr>
            </w:pPr>
            <w:r>
              <w:rPr>
                <w:rFonts w:cs="Arial"/>
                <w:bCs/>
                <w:color w:val="C45911" w:themeColor="accent2" w:themeShade="BF"/>
              </w:rPr>
              <w:t>1</w:t>
            </w:r>
          </w:p>
        </w:tc>
        <w:tc>
          <w:tcPr>
            <w:tcW w:w="3241" w:type="dxa"/>
            <w:shd w:val="clear" w:color="auto" w:fill="auto"/>
            <w:vAlign w:val="center"/>
          </w:tcPr>
          <w:p w14:paraId="270541D8" w14:textId="0723797F" w:rsidR="00223841" w:rsidRDefault="00223841" w:rsidP="00E0003C">
            <w:pPr>
              <w:tabs>
                <w:tab w:val="left" w:pos="5093"/>
              </w:tabs>
              <w:rPr>
                <w:rFonts w:cs="Arial"/>
                <w:bCs/>
                <w:color w:val="C45911" w:themeColor="accent2" w:themeShade="BF"/>
              </w:rPr>
            </w:pPr>
          </w:p>
          <w:p w14:paraId="0FBBB0E5" w14:textId="77777777" w:rsidR="00223841" w:rsidRPr="00A959A6" w:rsidRDefault="00223841" w:rsidP="00E0003C">
            <w:pPr>
              <w:tabs>
                <w:tab w:val="left" w:pos="5093"/>
              </w:tabs>
              <w:rPr>
                <w:rFonts w:cs="Arial"/>
                <w:bCs/>
                <w:color w:val="C45911" w:themeColor="accent2" w:themeShade="BF"/>
              </w:rPr>
            </w:pPr>
            <w:r>
              <w:rPr>
                <w:rFonts w:cs="Arial"/>
                <w:bCs/>
                <w:color w:val="C45911" w:themeColor="accent2" w:themeShade="BF"/>
              </w:rPr>
              <w:t xml:space="preserve">Ensure adequate school facility operations </w:t>
            </w:r>
          </w:p>
        </w:tc>
        <w:tc>
          <w:tcPr>
            <w:tcW w:w="6437" w:type="dxa"/>
            <w:shd w:val="clear" w:color="auto" w:fill="auto"/>
          </w:tcPr>
          <w:p w14:paraId="2E7E083A" w14:textId="77777777" w:rsidR="00223841" w:rsidRDefault="00223841" w:rsidP="00E0003C">
            <w:pPr>
              <w:tabs>
                <w:tab w:val="left" w:pos="5093"/>
              </w:tabs>
              <w:rPr>
                <w:rFonts w:cs="Arial"/>
                <w:bCs/>
                <w:color w:val="C45911" w:themeColor="accent2" w:themeShade="BF"/>
              </w:rPr>
            </w:pPr>
            <w:r w:rsidRPr="1123A252">
              <w:rPr>
                <w:rFonts w:cs="Arial"/>
                <w:color w:val="C45911" w:themeColor="accent2" w:themeShade="BF"/>
              </w:rPr>
              <w:t>Ensure the school’s classrooms and offices have adequate supplies and equipment</w:t>
            </w:r>
          </w:p>
          <w:p w14:paraId="340E540A" w14:textId="77777777" w:rsidR="00223841" w:rsidRDefault="00223841" w:rsidP="00E0003C">
            <w:pPr>
              <w:tabs>
                <w:tab w:val="left" w:pos="5093"/>
              </w:tabs>
              <w:rPr>
                <w:rFonts w:cs="Arial"/>
                <w:color w:val="C45911" w:themeColor="accent2" w:themeShade="BF"/>
              </w:rPr>
            </w:pPr>
          </w:p>
          <w:p w14:paraId="24BADB9A" w14:textId="77777777" w:rsidR="00223841" w:rsidRDefault="00223841" w:rsidP="00E0003C">
            <w:pPr>
              <w:tabs>
                <w:tab w:val="left" w:pos="5093"/>
              </w:tabs>
              <w:rPr>
                <w:rFonts w:cs="Arial"/>
                <w:bCs/>
                <w:color w:val="C45911" w:themeColor="accent2" w:themeShade="BF"/>
              </w:rPr>
            </w:pPr>
            <w:r w:rsidRPr="1123A252">
              <w:rPr>
                <w:rFonts w:cs="Arial"/>
                <w:color w:val="C45911" w:themeColor="accent2" w:themeShade="BF"/>
              </w:rPr>
              <w:t>Purchase Video Surveillance System</w:t>
            </w:r>
          </w:p>
          <w:p w14:paraId="2F875FDD" w14:textId="77777777" w:rsidR="00223841" w:rsidRDefault="00223841" w:rsidP="00E0003C">
            <w:pPr>
              <w:tabs>
                <w:tab w:val="left" w:pos="5093"/>
              </w:tabs>
              <w:rPr>
                <w:rFonts w:cs="Arial"/>
                <w:color w:val="C45911" w:themeColor="accent2" w:themeShade="BF"/>
              </w:rPr>
            </w:pPr>
          </w:p>
          <w:p w14:paraId="77756E9C" w14:textId="77777777" w:rsidR="00223841" w:rsidRDefault="00223841" w:rsidP="00E0003C">
            <w:pPr>
              <w:tabs>
                <w:tab w:val="left" w:pos="5093"/>
              </w:tabs>
              <w:rPr>
                <w:rFonts w:cs="Arial"/>
                <w:bCs/>
                <w:color w:val="C45911" w:themeColor="accent2" w:themeShade="BF"/>
              </w:rPr>
            </w:pPr>
            <w:r w:rsidRPr="1123A252">
              <w:rPr>
                <w:rFonts w:cs="Arial"/>
                <w:color w:val="C45911" w:themeColor="accent2" w:themeShade="BF"/>
              </w:rPr>
              <w:t xml:space="preserve">Allocate funds to contract vendors to provide facility repairs in a timely manner, maintain the school’s high-quality HVAC system, and ensure an adequate facility location. </w:t>
            </w:r>
          </w:p>
          <w:p w14:paraId="6F2141E4" w14:textId="77777777" w:rsidR="00223841" w:rsidRDefault="00223841" w:rsidP="00E0003C">
            <w:pPr>
              <w:tabs>
                <w:tab w:val="left" w:pos="5093"/>
              </w:tabs>
              <w:rPr>
                <w:rFonts w:cs="Arial"/>
                <w:color w:val="C45911" w:themeColor="accent2" w:themeShade="BF"/>
              </w:rPr>
            </w:pPr>
          </w:p>
          <w:p w14:paraId="69E9C555" w14:textId="77777777" w:rsidR="00223841" w:rsidRDefault="00223841" w:rsidP="00E0003C">
            <w:pPr>
              <w:tabs>
                <w:tab w:val="left" w:pos="5093"/>
              </w:tabs>
              <w:rPr>
                <w:rFonts w:cs="Arial"/>
                <w:bCs/>
                <w:color w:val="C45911" w:themeColor="accent2" w:themeShade="BF"/>
              </w:rPr>
            </w:pPr>
            <w:r w:rsidRPr="1123A252">
              <w:rPr>
                <w:rFonts w:cs="Arial"/>
                <w:color w:val="C45911" w:themeColor="accent2" w:themeShade="BF"/>
              </w:rPr>
              <w:t xml:space="preserve">Contract external custodial “night crew” in addition to our staff custodians to ensure a clean and healthy facility. </w:t>
            </w:r>
          </w:p>
          <w:p w14:paraId="4844314F" w14:textId="77777777" w:rsidR="00223841" w:rsidRDefault="00223841" w:rsidP="00E0003C">
            <w:pPr>
              <w:tabs>
                <w:tab w:val="left" w:pos="5093"/>
              </w:tabs>
              <w:rPr>
                <w:rFonts w:cs="Arial"/>
                <w:color w:val="C45911" w:themeColor="accent2" w:themeShade="BF"/>
              </w:rPr>
            </w:pPr>
          </w:p>
          <w:p w14:paraId="7B247EF5" w14:textId="77777777" w:rsidR="00223841" w:rsidRDefault="00223841" w:rsidP="00E0003C">
            <w:pPr>
              <w:tabs>
                <w:tab w:val="left" w:pos="5093"/>
              </w:tabs>
              <w:rPr>
                <w:rFonts w:cs="Arial"/>
                <w:color w:val="C45911" w:themeColor="accent2" w:themeShade="BF"/>
              </w:rPr>
            </w:pPr>
            <w:r w:rsidRPr="1123A252">
              <w:rPr>
                <w:rFonts w:cs="Arial"/>
                <w:color w:val="C45911" w:themeColor="accent2" w:themeShade="BF"/>
              </w:rPr>
              <w:t xml:space="preserve">[CAMPUS] is located in an area with high crime rates. We utilize campus security guards to assist with school neighborhood safety of students and property. </w:t>
            </w:r>
          </w:p>
          <w:p w14:paraId="42278659" w14:textId="77777777" w:rsidR="00223841" w:rsidRPr="00A959A6" w:rsidRDefault="00223841" w:rsidP="00E0003C">
            <w:pPr>
              <w:tabs>
                <w:tab w:val="left" w:pos="5093"/>
              </w:tabs>
              <w:rPr>
                <w:rFonts w:cs="Arial"/>
                <w:bCs/>
                <w:color w:val="C45911" w:themeColor="accent2" w:themeShade="BF"/>
              </w:rPr>
            </w:pPr>
          </w:p>
        </w:tc>
        <w:tc>
          <w:tcPr>
            <w:tcW w:w="3016" w:type="dxa"/>
            <w:shd w:val="clear" w:color="auto" w:fill="auto"/>
          </w:tcPr>
          <w:p w14:paraId="6F625304" w14:textId="77777777" w:rsidR="00223841" w:rsidRDefault="00223841" w:rsidP="00E0003C">
            <w:pPr>
              <w:tabs>
                <w:tab w:val="left" w:pos="5093"/>
              </w:tabs>
              <w:rPr>
                <w:rFonts w:cs="Arial"/>
                <w:bCs/>
                <w:color w:val="C45911" w:themeColor="accent2" w:themeShade="BF"/>
              </w:rPr>
            </w:pPr>
            <w:r>
              <w:rPr>
                <w:rFonts w:cs="Arial"/>
                <w:bCs/>
                <w:color w:val="C45911" w:themeColor="accent2" w:themeShade="BF"/>
              </w:rPr>
              <w:t>Capital Improvements</w:t>
            </w:r>
          </w:p>
          <w:p w14:paraId="3E0B4C36" w14:textId="08532112" w:rsidR="00577DB9" w:rsidRDefault="00223841" w:rsidP="00E0003C">
            <w:pPr>
              <w:tabs>
                <w:tab w:val="left" w:pos="5093"/>
              </w:tabs>
              <w:rPr>
                <w:rFonts w:cs="Arial"/>
                <w:bCs/>
                <w:color w:val="C45911" w:themeColor="accent2" w:themeShade="BF"/>
              </w:rPr>
            </w:pPr>
            <w:r>
              <w:rPr>
                <w:rFonts w:cs="Arial"/>
                <w:bCs/>
                <w:color w:val="C45911" w:themeColor="accent2" w:themeShade="BF"/>
              </w:rPr>
              <w:t>Vendor Repairs</w:t>
            </w:r>
          </w:p>
          <w:p w14:paraId="7828772B" w14:textId="7FD17117" w:rsidR="00577DB9" w:rsidRDefault="00577DB9" w:rsidP="00577DB9">
            <w:pPr>
              <w:tabs>
                <w:tab w:val="left" w:pos="5093"/>
              </w:tabs>
              <w:ind w:left="720"/>
              <w:rPr>
                <w:rFonts w:cs="Arial"/>
                <w:bCs/>
                <w:color w:val="C45911" w:themeColor="accent2" w:themeShade="BF"/>
              </w:rPr>
            </w:pPr>
            <w:r>
              <w:rPr>
                <w:rFonts w:cs="Arial"/>
                <w:bCs/>
                <w:color w:val="C45911" w:themeColor="accent2" w:themeShade="BF"/>
              </w:rPr>
              <w:t>5631 - $69,000</w:t>
            </w:r>
          </w:p>
          <w:p w14:paraId="6B04D8CD" w14:textId="73F91FAA" w:rsidR="00223841" w:rsidRDefault="00223841" w:rsidP="00E0003C">
            <w:pPr>
              <w:tabs>
                <w:tab w:val="left" w:pos="5093"/>
              </w:tabs>
              <w:rPr>
                <w:rFonts w:cs="Arial"/>
                <w:bCs/>
                <w:color w:val="C45911" w:themeColor="accent2" w:themeShade="BF"/>
              </w:rPr>
            </w:pPr>
            <w:r>
              <w:rPr>
                <w:rFonts w:cs="Arial"/>
                <w:bCs/>
                <w:color w:val="C45911" w:themeColor="accent2" w:themeShade="BF"/>
              </w:rPr>
              <w:t>HVAC Maintenance</w:t>
            </w:r>
          </w:p>
          <w:p w14:paraId="3740BA90" w14:textId="55926744" w:rsidR="00577DB9" w:rsidRDefault="00577DB9" w:rsidP="00577DB9">
            <w:pPr>
              <w:tabs>
                <w:tab w:val="left" w:pos="5093"/>
              </w:tabs>
              <w:ind w:left="720"/>
              <w:rPr>
                <w:rFonts w:cs="Arial"/>
                <w:bCs/>
                <w:color w:val="C45911" w:themeColor="accent2" w:themeShade="BF"/>
              </w:rPr>
            </w:pPr>
            <w:r>
              <w:rPr>
                <w:rFonts w:cs="Arial"/>
                <w:bCs/>
                <w:color w:val="C45911" w:themeColor="accent2" w:themeShade="BF"/>
              </w:rPr>
              <w:t>5599 - $17,532</w:t>
            </w:r>
          </w:p>
          <w:p w14:paraId="33FE10FB" w14:textId="6C908AE5" w:rsidR="00223841" w:rsidRDefault="00223841" w:rsidP="00E0003C">
            <w:pPr>
              <w:tabs>
                <w:tab w:val="left" w:pos="5093"/>
              </w:tabs>
              <w:rPr>
                <w:rFonts w:cs="Arial"/>
                <w:color w:val="C45911" w:themeColor="accent2" w:themeShade="BF"/>
              </w:rPr>
            </w:pPr>
            <w:r w:rsidRPr="1123A252">
              <w:rPr>
                <w:rFonts w:cs="Arial"/>
                <w:color w:val="C45911" w:themeColor="accent2" w:themeShade="BF"/>
              </w:rPr>
              <w:t>Custodial (internal/contracted)</w:t>
            </w:r>
          </w:p>
          <w:p w14:paraId="002D6250" w14:textId="21EB967D" w:rsidR="00577DB9" w:rsidRDefault="00577DB9" w:rsidP="00577DB9">
            <w:pPr>
              <w:tabs>
                <w:tab w:val="left" w:pos="5093"/>
              </w:tabs>
              <w:ind w:left="720"/>
              <w:rPr>
                <w:rFonts w:cs="Arial"/>
                <w:color w:val="C45911" w:themeColor="accent2" w:themeShade="BF"/>
              </w:rPr>
            </w:pPr>
            <w:r>
              <w:rPr>
                <w:rFonts w:cs="Arial"/>
                <w:color w:val="C45911" w:themeColor="accent2" w:themeShade="BF"/>
              </w:rPr>
              <w:t>2200 - $136,206</w:t>
            </w:r>
          </w:p>
          <w:p w14:paraId="65F8FE0B" w14:textId="6769CBB2" w:rsidR="00577DB9" w:rsidRDefault="00577DB9" w:rsidP="00577DB9">
            <w:pPr>
              <w:tabs>
                <w:tab w:val="left" w:pos="5093"/>
              </w:tabs>
              <w:ind w:left="720"/>
              <w:rPr>
                <w:rFonts w:cs="Arial"/>
                <w:color w:val="C45911" w:themeColor="accent2" w:themeShade="BF"/>
              </w:rPr>
            </w:pPr>
            <w:r>
              <w:rPr>
                <w:rFonts w:cs="Arial"/>
                <w:color w:val="C45911" w:themeColor="accent2" w:themeShade="BF"/>
              </w:rPr>
              <w:t>3000 - $34,052</w:t>
            </w:r>
          </w:p>
          <w:p w14:paraId="60B85576" w14:textId="255CF406" w:rsidR="00577DB9" w:rsidRDefault="00577DB9" w:rsidP="00577DB9">
            <w:pPr>
              <w:tabs>
                <w:tab w:val="left" w:pos="5093"/>
              </w:tabs>
              <w:ind w:left="720"/>
              <w:rPr>
                <w:rFonts w:cs="Arial"/>
                <w:color w:val="C45911" w:themeColor="accent2" w:themeShade="BF"/>
              </w:rPr>
            </w:pPr>
            <w:r>
              <w:rPr>
                <w:rFonts w:cs="Arial"/>
                <w:color w:val="C45911" w:themeColor="accent2" w:themeShade="BF"/>
              </w:rPr>
              <w:t>5531 - $96,000</w:t>
            </w:r>
          </w:p>
          <w:p w14:paraId="34DE453A" w14:textId="77777777" w:rsidR="00223841" w:rsidRDefault="00223841" w:rsidP="00E0003C">
            <w:pPr>
              <w:tabs>
                <w:tab w:val="left" w:pos="5093"/>
              </w:tabs>
              <w:rPr>
                <w:rFonts w:cs="Arial"/>
                <w:bCs/>
                <w:color w:val="C45911" w:themeColor="accent2" w:themeShade="BF"/>
              </w:rPr>
            </w:pPr>
            <w:r>
              <w:rPr>
                <w:rFonts w:cs="Arial"/>
                <w:bCs/>
                <w:color w:val="C45911" w:themeColor="accent2" w:themeShade="BF"/>
              </w:rPr>
              <w:t>Campus Security Guards</w:t>
            </w:r>
          </w:p>
          <w:p w14:paraId="4E1285F4" w14:textId="7A0A49B7" w:rsidR="00223841" w:rsidRDefault="00223841" w:rsidP="00E0003C">
            <w:pPr>
              <w:tabs>
                <w:tab w:val="left" w:pos="5093"/>
              </w:tabs>
              <w:rPr>
                <w:rFonts w:cs="Arial"/>
                <w:bCs/>
                <w:color w:val="C45911" w:themeColor="accent2" w:themeShade="BF"/>
              </w:rPr>
            </w:pPr>
            <w:r>
              <w:rPr>
                <w:rFonts w:cs="Arial"/>
                <w:bCs/>
                <w:color w:val="C45911" w:themeColor="accent2" w:themeShade="BF"/>
              </w:rPr>
              <w:t>Non-Capitalized equipment</w:t>
            </w:r>
          </w:p>
          <w:p w14:paraId="77BAF2E1" w14:textId="5592BB1B" w:rsidR="00577DB9" w:rsidRDefault="00577DB9" w:rsidP="00577DB9">
            <w:pPr>
              <w:tabs>
                <w:tab w:val="left" w:pos="5093"/>
              </w:tabs>
              <w:ind w:left="720"/>
              <w:rPr>
                <w:rFonts w:cs="Arial"/>
                <w:bCs/>
                <w:color w:val="C45911" w:themeColor="accent2" w:themeShade="BF"/>
              </w:rPr>
            </w:pPr>
            <w:r>
              <w:rPr>
                <w:rFonts w:cs="Arial"/>
                <w:bCs/>
                <w:color w:val="C45911" w:themeColor="accent2" w:themeShade="BF"/>
              </w:rPr>
              <w:t>4411 - $27,444</w:t>
            </w:r>
          </w:p>
          <w:p w14:paraId="37A9D136" w14:textId="7920CD60" w:rsidR="00223841" w:rsidRDefault="00223841" w:rsidP="00E0003C">
            <w:pPr>
              <w:tabs>
                <w:tab w:val="left" w:pos="5093"/>
              </w:tabs>
              <w:rPr>
                <w:rFonts w:cs="Arial"/>
                <w:bCs/>
                <w:color w:val="C45911" w:themeColor="accent2" w:themeShade="BF"/>
              </w:rPr>
            </w:pPr>
            <w:r>
              <w:rPr>
                <w:rFonts w:cs="Arial"/>
                <w:bCs/>
                <w:color w:val="C45911" w:themeColor="accent2" w:themeShade="BF"/>
              </w:rPr>
              <w:t>25% of rent</w:t>
            </w:r>
          </w:p>
          <w:p w14:paraId="7A73E285" w14:textId="52609B72" w:rsidR="00577DB9" w:rsidRDefault="00577DB9" w:rsidP="00577DB9">
            <w:pPr>
              <w:tabs>
                <w:tab w:val="left" w:pos="5093"/>
              </w:tabs>
              <w:ind w:left="720"/>
              <w:rPr>
                <w:rFonts w:cs="Arial"/>
                <w:bCs/>
                <w:color w:val="C45911" w:themeColor="accent2" w:themeShade="BF"/>
              </w:rPr>
            </w:pPr>
            <w:r>
              <w:rPr>
                <w:rFonts w:cs="Arial"/>
                <w:bCs/>
                <w:color w:val="C45911" w:themeColor="accent2" w:themeShade="BF"/>
              </w:rPr>
              <w:t>5611 - $</w:t>
            </w:r>
            <w:r w:rsidR="000B3293">
              <w:rPr>
                <w:rFonts w:cs="Arial"/>
                <w:bCs/>
                <w:color w:val="C45911" w:themeColor="accent2" w:themeShade="BF"/>
              </w:rPr>
              <w:t>54,732</w:t>
            </w:r>
          </w:p>
          <w:p w14:paraId="1DC7A108" w14:textId="5F38558E" w:rsidR="00223841" w:rsidRDefault="00223841" w:rsidP="00E0003C">
            <w:pPr>
              <w:tabs>
                <w:tab w:val="left" w:pos="5093"/>
              </w:tabs>
              <w:rPr>
                <w:rFonts w:cs="Arial"/>
                <w:bCs/>
                <w:color w:val="C45911" w:themeColor="accent2" w:themeShade="BF"/>
              </w:rPr>
            </w:pPr>
            <w:r>
              <w:rPr>
                <w:rFonts w:cs="Arial"/>
                <w:bCs/>
                <w:color w:val="C45911" w:themeColor="accent2" w:themeShade="BF"/>
              </w:rPr>
              <w:t>Office supplies</w:t>
            </w:r>
          </w:p>
          <w:p w14:paraId="0F370D11" w14:textId="050681E8" w:rsidR="000B3293" w:rsidRDefault="000B3293" w:rsidP="000B3293">
            <w:pPr>
              <w:tabs>
                <w:tab w:val="left" w:pos="5093"/>
              </w:tabs>
              <w:ind w:left="720"/>
              <w:rPr>
                <w:rFonts w:cs="Arial"/>
                <w:bCs/>
                <w:color w:val="C45911" w:themeColor="accent2" w:themeShade="BF"/>
              </w:rPr>
            </w:pPr>
            <w:r>
              <w:rPr>
                <w:rFonts w:cs="Arial"/>
                <w:bCs/>
                <w:color w:val="C45911" w:themeColor="accent2" w:themeShade="BF"/>
              </w:rPr>
              <w:t>4351 - $31,200</w:t>
            </w:r>
          </w:p>
          <w:p w14:paraId="08CBC9DB" w14:textId="3C736DCF" w:rsidR="00577DB9" w:rsidRPr="00A959A6" w:rsidRDefault="00577DB9" w:rsidP="00577DB9">
            <w:pPr>
              <w:tabs>
                <w:tab w:val="left" w:pos="5093"/>
              </w:tabs>
              <w:ind w:left="720"/>
              <w:rPr>
                <w:rFonts w:cs="Arial"/>
                <w:bCs/>
                <w:color w:val="C45911" w:themeColor="accent2" w:themeShade="BF"/>
              </w:rPr>
            </w:pPr>
          </w:p>
        </w:tc>
        <w:tc>
          <w:tcPr>
            <w:tcW w:w="1353" w:type="dxa"/>
          </w:tcPr>
          <w:p w14:paraId="0D0B83BE" w14:textId="77777777" w:rsidR="00223841" w:rsidRPr="00A959A6" w:rsidRDefault="00223841" w:rsidP="00E0003C">
            <w:pPr>
              <w:tabs>
                <w:tab w:val="left" w:pos="5093"/>
              </w:tabs>
              <w:jc w:val="center"/>
              <w:rPr>
                <w:rFonts w:cs="Arial"/>
                <w:bCs/>
                <w:color w:val="C45911" w:themeColor="accent2" w:themeShade="BF"/>
              </w:rPr>
            </w:pPr>
            <w:r w:rsidRPr="00A959A6">
              <w:rPr>
                <w:rFonts w:cs="Arial"/>
                <w:bCs/>
                <w:color w:val="C45911" w:themeColor="accent2" w:themeShade="BF"/>
              </w:rPr>
              <w:t>[Y/N]</w:t>
            </w:r>
          </w:p>
        </w:tc>
      </w:tr>
    </w:tbl>
    <w:p w14:paraId="4D718D71" w14:textId="77777777" w:rsidR="000B3293" w:rsidRDefault="000B3293">
      <w:r>
        <w:br w:type="page"/>
      </w:r>
    </w:p>
    <w:tbl>
      <w:tblPr>
        <w:tblStyle w:val="TableGrid4"/>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Actions or services table under focus area goal(s)"/>
      </w:tblPr>
      <w:tblGrid>
        <w:gridCol w:w="1207"/>
        <w:gridCol w:w="3241"/>
        <w:gridCol w:w="6437"/>
        <w:gridCol w:w="3016"/>
        <w:gridCol w:w="1353"/>
      </w:tblGrid>
      <w:tr w:rsidR="00223841" w:rsidRPr="00A959A6" w14:paraId="0D249125" w14:textId="77777777" w:rsidTr="000B3293">
        <w:trPr>
          <w:cantSplit/>
        </w:trPr>
        <w:tc>
          <w:tcPr>
            <w:tcW w:w="1207" w:type="dxa"/>
            <w:shd w:val="clear" w:color="auto" w:fill="auto"/>
            <w:vAlign w:val="center"/>
          </w:tcPr>
          <w:p w14:paraId="1368D421" w14:textId="651E10A6" w:rsidR="00223841" w:rsidRPr="00A959A6" w:rsidRDefault="00223841" w:rsidP="00E0003C">
            <w:pPr>
              <w:tabs>
                <w:tab w:val="left" w:pos="5093"/>
              </w:tabs>
              <w:jc w:val="center"/>
              <w:rPr>
                <w:rFonts w:cs="Arial"/>
                <w:bCs/>
                <w:color w:val="C45911" w:themeColor="accent2" w:themeShade="BF"/>
              </w:rPr>
            </w:pPr>
            <w:r>
              <w:rPr>
                <w:rFonts w:cs="Arial"/>
                <w:bCs/>
                <w:color w:val="C45911" w:themeColor="accent2" w:themeShade="BF"/>
              </w:rPr>
              <w:lastRenderedPageBreak/>
              <w:t>2</w:t>
            </w:r>
          </w:p>
        </w:tc>
        <w:tc>
          <w:tcPr>
            <w:tcW w:w="3241" w:type="dxa"/>
            <w:shd w:val="clear" w:color="auto" w:fill="auto"/>
            <w:vAlign w:val="center"/>
          </w:tcPr>
          <w:p w14:paraId="379EA4BF" w14:textId="1908E4CA" w:rsidR="00223841" w:rsidRDefault="00223841" w:rsidP="00E0003C">
            <w:pPr>
              <w:tabs>
                <w:tab w:val="left" w:pos="5093"/>
              </w:tabs>
              <w:rPr>
                <w:rFonts w:cs="Arial"/>
                <w:bCs/>
                <w:color w:val="C45911" w:themeColor="accent2" w:themeShade="BF"/>
                <w:highlight w:val="yellow"/>
              </w:rPr>
            </w:pPr>
          </w:p>
          <w:p w14:paraId="5C22F40C" w14:textId="77777777" w:rsidR="00223841" w:rsidRDefault="00223841" w:rsidP="00E0003C">
            <w:pPr>
              <w:tabs>
                <w:tab w:val="left" w:pos="5093"/>
              </w:tabs>
              <w:rPr>
                <w:rFonts w:cs="Arial"/>
                <w:bCs/>
                <w:color w:val="C45911" w:themeColor="accent2" w:themeShade="BF"/>
              </w:rPr>
            </w:pPr>
            <w:r>
              <w:rPr>
                <w:rFonts w:cs="Arial"/>
                <w:bCs/>
                <w:color w:val="C45911" w:themeColor="accent2" w:themeShade="BF"/>
              </w:rPr>
              <w:t>Ensure students have access and are enrolled in a broad course of study (i.e. social science, science, health, PE, VAPA, foreign language)</w:t>
            </w:r>
          </w:p>
          <w:p w14:paraId="43F96732" w14:textId="77777777" w:rsidR="00223841" w:rsidRPr="00A959A6" w:rsidRDefault="00223841" w:rsidP="00E0003C">
            <w:pPr>
              <w:tabs>
                <w:tab w:val="left" w:pos="5093"/>
              </w:tabs>
              <w:rPr>
                <w:rFonts w:cs="Arial"/>
                <w:bCs/>
                <w:color w:val="C45911" w:themeColor="accent2" w:themeShade="BF"/>
              </w:rPr>
            </w:pPr>
          </w:p>
        </w:tc>
        <w:tc>
          <w:tcPr>
            <w:tcW w:w="6437" w:type="dxa"/>
            <w:shd w:val="clear" w:color="auto" w:fill="auto"/>
          </w:tcPr>
          <w:p w14:paraId="51F8C626" w14:textId="77777777" w:rsidR="00223841" w:rsidRPr="00B91B6F" w:rsidRDefault="00223841" w:rsidP="00E0003C">
            <w:pPr>
              <w:tabs>
                <w:tab w:val="left" w:pos="5093"/>
              </w:tabs>
              <w:rPr>
                <w:rFonts w:cs="Arial"/>
                <w:color w:val="C45911" w:themeColor="accent2" w:themeShade="BF"/>
              </w:rPr>
            </w:pPr>
            <w:r w:rsidRPr="00B91B6F">
              <w:rPr>
                <w:rFonts w:cs="Arial"/>
                <w:color w:val="C45911" w:themeColor="accent2" w:themeShade="BF"/>
              </w:rPr>
              <w:t>Science teachers, PE Teachers,</w:t>
            </w:r>
          </w:p>
          <w:p w14:paraId="4FD6899A" w14:textId="77777777" w:rsidR="00223841" w:rsidRPr="00B91B6F" w:rsidRDefault="00223841" w:rsidP="00E0003C">
            <w:pPr>
              <w:tabs>
                <w:tab w:val="left" w:pos="5093"/>
              </w:tabs>
              <w:rPr>
                <w:rFonts w:cs="Arial"/>
                <w:bCs/>
                <w:u w:val="single"/>
              </w:rPr>
            </w:pPr>
            <w:r w:rsidRPr="00B91B6F">
              <w:rPr>
                <w:rFonts w:cs="Arial"/>
                <w:bCs/>
                <w:u w:val="single"/>
              </w:rPr>
              <w:t>PNEDG Back office support</w:t>
            </w:r>
          </w:p>
          <w:p w14:paraId="7469C510" w14:textId="77777777" w:rsidR="00223841" w:rsidRPr="00B91B6F" w:rsidRDefault="00223841" w:rsidP="00E0003C">
            <w:pPr>
              <w:tabs>
                <w:tab w:val="left" w:pos="5093"/>
              </w:tabs>
              <w:rPr>
                <w:rFonts w:cs="Arial"/>
                <w:bCs/>
              </w:rPr>
            </w:pPr>
            <w:r w:rsidRPr="00B91B6F">
              <w:rPr>
                <w:rFonts w:cs="Arial"/>
                <w:bCs/>
              </w:rPr>
              <w:t>Intra-agency fees are targeted to ensure appropriate support for the school through a comprehensive structure for providing guidance, support, and administrative oversight to school leaders. Through a Content Team, Talent Team, Programs Team and Operations Team, schools receive support, guidance, and oversight in each content area, in school culture practices, in parent involvement practices, business and compliance administration and in raising student achievement. This support is in the form of ongoing back office operational support, coaching and professional development and training.</w:t>
            </w:r>
          </w:p>
          <w:p w14:paraId="18B9FB23" w14:textId="77777777" w:rsidR="00223841" w:rsidRPr="00B91B6F" w:rsidRDefault="00223841" w:rsidP="00E0003C">
            <w:pPr>
              <w:tabs>
                <w:tab w:val="left" w:pos="5093"/>
              </w:tabs>
              <w:rPr>
                <w:rFonts w:cs="Arial"/>
                <w:bCs/>
                <w:color w:val="C45911" w:themeColor="accent2" w:themeShade="BF"/>
              </w:rPr>
            </w:pPr>
          </w:p>
          <w:p w14:paraId="31E43F2A" w14:textId="77777777" w:rsidR="00223841" w:rsidRDefault="00223841" w:rsidP="00E0003C">
            <w:pPr>
              <w:tabs>
                <w:tab w:val="left" w:pos="5093"/>
              </w:tabs>
              <w:rPr>
                <w:rFonts w:cs="Arial"/>
                <w:bCs/>
                <w:color w:val="C45911" w:themeColor="accent2" w:themeShade="BF"/>
              </w:rPr>
            </w:pPr>
            <w:r w:rsidRPr="1123A252">
              <w:rPr>
                <w:rFonts w:cs="Arial"/>
                <w:color w:val="C45911" w:themeColor="accent2" w:themeShade="BF"/>
              </w:rPr>
              <w:t xml:space="preserve">The Principal and API will use CNCA Org-Wide aligned data-analysis systems to ensure all teachers and leaders are participating in targeted, weekly data analysis cycles across a broad range of study in which both are analyzing student data, and teaching planning to inform future instructional decisions. </w:t>
            </w:r>
          </w:p>
          <w:p w14:paraId="1C57F2BF" w14:textId="77777777" w:rsidR="00223841" w:rsidRDefault="00223841" w:rsidP="00E0003C">
            <w:pPr>
              <w:tabs>
                <w:tab w:val="left" w:pos="5093"/>
              </w:tabs>
              <w:rPr>
                <w:rFonts w:cs="Arial"/>
                <w:color w:val="C45911" w:themeColor="accent2" w:themeShade="BF"/>
              </w:rPr>
            </w:pPr>
          </w:p>
          <w:p w14:paraId="75083D9C" w14:textId="77777777" w:rsidR="00223841" w:rsidRDefault="00223841" w:rsidP="00E0003C">
            <w:pPr>
              <w:tabs>
                <w:tab w:val="left" w:pos="5093"/>
              </w:tabs>
              <w:rPr>
                <w:rFonts w:cs="Arial"/>
                <w:bCs/>
                <w:color w:val="C45911" w:themeColor="accent2" w:themeShade="BF"/>
              </w:rPr>
            </w:pPr>
            <w:r w:rsidRPr="1123A252">
              <w:rPr>
                <w:rFonts w:cs="Arial"/>
                <w:color w:val="C45911" w:themeColor="accent2" w:themeShade="BF"/>
              </w:rPr>
              <w:t>School leadership works with PNEDG Human Resources and the Talent Department to ensure that all teachers have the correct credential to teach general ed, special ed, and EL students.</w:t>
            </w:r>
          </w:p>
          <w:p w14:paraId="360535F2" w14:textId="43A04400" w:rsidR="00223841" w:rsidRDefault="00223841" w:rsidP="1C6F0C53">
            <w:pPr>
              <w:tabs>
                <w:tab w:val="left" w:pos="5093"/>
              </w:tabs>
              <w:rPr>
                <w:color w:val="C45911" w:themeColor="accent2" w:themeShade="BF"/>
              </w:rPr>
            </w:pPr>
          </w:p>
          <w:p w14:paraId="00F353D1" w14:textId="6476473F" w:rsidR="00223841" w:rsidRDefault="097EE645" w:rsidP="1C6F0C53">
            <w:pPr>
              <w:tabs>
                <w:tab w:val="left" w:pos="5093"/>
              </w:tabs>
              <w:rPr>
                <w:rFonts w:cs="Arial"/>
                <w:color w:val="C45911" w:themeColor="accent2" w:themeShade="BF"/>
              </w:rPr>
            </w:pPr>
            <w:r w:rsidRPr="1C6F0C53">
              <w:rPr>
                <w:rFonts w:cs="Arial"/>
                <w:color w:val="C45911" w:themeColor="accent2" w:themeShade="BF"/>
              </w:rPr>
              <w:t xml:space="preserve">Castellanos and Eisner each </w:t>
            </w:r>
            <w:r w:rsidR="00223841" w:rsidRPr="1C6F0C53">
              <w:rPr>
                <w:rFonts w:cs="Arial"/>
                <w:color w:val="C45911" w:themeColor="accent2" w:themeShade="BF"/>
              </w:rPr>
              <w:t>ha</w:t>
            </w:r>
            <w:r w:rsidR="7714EB69" w:rsidRPr="1C6F0C53">
              <w:rPr>
                <w:rFonts w:cs="Arial"/>
                <w:color w:val="C45911" w:themeColor="accent2" w:themeShade="BF"/>
              </w:rPr>
              <w:t>ve</w:t>
            </w:r>
            <w:r w:rsidR="00223841" w:rsidRPr="1C6F0C53">
              <w:rPr>
                <w:rFonts w:cs="Arial"/>
                <w:color w:val="C45911" w:themeColor="accent2" w:themeShade="BF"/>
              </w:rPr>
              <w:t xml:space="preserve"> a facilities maintenance plan and school facilities maintenance and improvements are guided by the Home Support Office’s Facilities Director. A lead custodian and a School Operations Manager work with the Facilities Director to ensure safe and clean facilities to support the educational program.</w:t>
            </w:r>
          </w:p>
          <w:p w14:paraId="11E336AB" w14:textId="77777777" w:rsidR="00223841" w:rsidRDefault="00223841" w:rsidP="00E0003C">
            <w:pPr>
              <w:tabs>
                <w:tab w:val="left" w:pos="5093"/>
              </w:tabs>
              <w:rPr>
                <w:rFonts w:cs="Arial"/>
                <w:color w:val="C45911" w:themeColor="accent2" w:themeShade="BF"/>
              </w:rPr>
            </w:pPr>
          </w:p>
          <w:p w14:paraId="54B50B5F" w14:textId="77777777" w:rsidR="00223841" w:rsidRPr="00B5603C" w:rsidRDefault="00223841" w:rsidP="00E0003C">
            <w:pPr>
              <w:tabs>
                <w:tab w:val="left" w:pos="5093"/>
              </w:tabs>
              <w:rPr>
                <w:rFonts w:cs="Arial"/>
                <w:bCs/>
                <w:color w:val="C45911" w:themeColor="accent2" w:themeShade="BF"/>
                <w:u w:val="single"/>
              </w:rPr>
            </w:pPr>
            <w:r w:rsidRPr="00B5603C">
              <w:rPr>
                <w:rFonts w:cs="Arial"/>
                <w:bCs/>
                <w:color w:val="C45911" w:themeColor="accent2" w:themeShade="BF"/>
                <w:u w:val="single"/>
              </w:rPr>
              <w:t>Books</w:t>
            </w:r>
          </w:p>
          <w:p w14:paraId="40822B44" w14:textId="77777777" w:rsidR="00223841" w:rsidRDefault="00223841" w:rsidP="00E0003C">
            <w:pPr>
              <w:tabs>
                <w:tab w:val="left" w:pos="5093"/>
              </w:tabs>
              <w:rPr>
                <w:rFonts w:cs="Arial"/>
                <w:bCs/>
                <w:color w:val="C45911" w:themeColor="accent2" w:themeShade="BF"/>
              </w:rPr>
            </w:pPr>
            <w:r w:rsidRPr="1123A252">
              <w:rPr>
                <w:rFonts w:cs="Arial"/>
                <w:color w:val="C45911" w:themeColor="accent2" w:themeShade="BF"/>
              </w:rPr>
              <w:t>Provide necessary standards-aligned curriculum to ensure the implementation of state content and performance standards across a broad range of study (math, language arts, science, and social science)</w:t>
            </w:r>
          </w:p>
          <w:p w14:paraId="5CC2B980" w14:textId="77777777" w:rsidR="00223841" w:rsidRDefault="00223841" w:rsidP="00E0003C">
            <w:pPr>
              <w:tabs>
                <w:tab w:val="left" w:pos="5093"/>
              </w:tabs>
              <w:rPr>
                <w:rFonts w:cs="Arial"/>
                <w:color w:val="C45911" w:themeColor="accent2" w:themeShade="BF"/>
              </w:rPr>
            </w:pPr>
          </w:p>
          <w:p w14:paraId="35534F9F" w14:textId="77777777" w:rsidR="00223841" w:rsidRDefault="00223841" w:rsidP="00E0003C">
            <w:pPr>
              <w:tabs>
                <w:tab w:val="left" w:pos="5093"/>
              </w:tabs>
              <w:rPr>
                <w:rFonts w:cs="Arial"/>
                <w:bCs/>
                <w:color w:val="C45911" w:themeColor="accent2" w:themeShade="BF"/>
              </w:rPr>
            </w:pPr>
            <w:r w:rsidRPr="1123A252">
              <w:rPr>
                <w:rFonts w:cs="Arial"/>
                <w:color w:val="C45911" w:themeColor="accent2" w:themeShade="BF"/>
              </w:rPr>
              <w:lastRenderedPageBreak/>
              <w:t>Purchase Books and materials for professional study</w:t>
            </w:r>
          </w:p>
          <w:p w14:paraId="582264B8" w14:textId="77777777" w:rsidR="00223841" w:rsidRDefault="00223841" w:rsidP="00E0003C">
            <w:pPr>
              <w:tabs>
                <w:tab w:val="left" w:pos="5093"/>
              </w:tabs>
              <w:rPr>
                <w:rFonts w:cs="Arial"/>
                <w:color w:val="C45911" w:themeColor="accent2" w:themeShade="BF"/>
              </w:rPr>
            </w:pPr>
          </w:p>
          <w:p w14:paraId="3A7EDE81" w14:textId="77777777" w:rsidR="00223841" w:rsidRPr="00884354" w:rsidRDefault="00223841" w:rsidP="00E0003C">
            <w:pPr>
              <w:tabs>
                <w:tab w:val="left" w:pos="5093"/>
              </w:tabs>
              <w:rPr>
                <w:rFonts w:cs="Arial"/>
                <w:bCs/>
                <w:color w:val="C45911" w:themeColor="accent2" w:themeShade="BF"/>
                <w:u w:val="single"/>
              </w:rPr>
            </w:pPr>
            <w:r w:rsidRPr="00884354">
              <w:rPr>
                <w:rFonts w:cs="Arial"/>
                <w:bCs/>
                <w:color w:val="C45911" w:themeColor="accent2" w:themeShade="BF"/>
                <w:u w:val="single"/>
              </w:rPr>
              <w:t>Software</w:t>
            </w:r>
          </w:p>
          <w:p w14:paraId="302AD7C7" w14:textId="77777777" w:rsidR="00223841" w:rsidRDefault="00223841" w:rsidP="00E0003C">
            <w:pPr>
              <w:tabs>
                <w:tab w:val="left" w:pos="5093"/>
              </w:tabs>
              <w:rPr>
                <w:rFonts w:cs="Arial"/>
                <w:bCs/>
                <w:color w:val="C45911" w:themeColor="accent2" w:themeShade="BF"/>
              </w:rPr>
            </w:pPr>
            <w:r w:rsidRPr="1123A252">
              <w:rPr>
                <w:rFonts w:cs="Arial"/>
                <w:color w:val="C45911" w:themeColor="accent2" w:themeShade="BF"/>
              </w:rPr>
              <w:t>Purchase student data software to track both academic data as well as attendance and behavior</w:t>
            </w:r>
          </w:p>
          <w:p w14:paraId="76A4A9C2" w14:textId="77777777" w:rsidR="00223841" w:rsidRDefault="00223841" w:rsidP="00E0003C">
            <w:pPr>
              <w:tabs>
                <w:tab w:val="left" w:pos="5093"/>
              </w:tabs>
              <w:rPr>
                <w:rFonts w:cs="Arial"/>
                <w:color w:val="C45911" w:themeColor="accent2" w:themeShade="BF"/>
              </w:rPr>
            </w:pPr>
          </w:p>
          <w:p w14:paraId="261167B9" w14:textId="77777777" w:rsidR="00223841" w:rsidRPr="00884354" w:rsidRDefault="00223841" w:rsidP="00E0003C">
            <w:pPr>
              <w:rPr>
                <w:rFonts w:ascii="Calibri" w:hAnsi="Calibri" w:cs="Calibri"/>
                <w:color w:val="000000"/>
                <w:u w:val="single"/>
              </w:rPr>
            </w:pPr>
            <w:r w:rsidRPr="00884354">
              <w:rPr>
                <w:rFonts w:cs="Arial"/>
                <w:bCs/>
                <w:color w:val="C45911" w:themeColor="accent2" w:themeShade="BF"/>
                <w:u w:val="single"/>
              </w:rPr>
              <w:t>Consultants</w:t>
            </w:r>
          </w:p>
          <w:p w14:paraId="04C4DB95" w14:textId="77777777" w:rsidR="00223841" w:rsidRDefault="00223841" w:rsidP="00E0003C">
            <w:pPr>
              <w:tabs>
                <w:tab w:val="left" w:pos="5093"/>
              </w:tabs>
              <w:rPr>
                <w:rFonts w:cs="Arial"/>
                <w:bCs/>
                <w:color w:val="C45911" w:themeColor="accent2" w:themeShade="BF"/>
              </w:rPr>
            </w:pPr>
            <w:r w:rsidRPr="1123A252">
              <w:rPr>
                <w:rFonts w:cs="Arial"/>
                <w:color w:val="C45911" w:themeColor="accent2" w:themeShade="BF"/>
              </w:rPr>
              <w:t>Hire a part time instructional coach/consultant to provide additional instructional coaching and support to Els, Foster Youth</w:t>
            </w:r>
          </w:p>
          <w:p w14:paraId="0F289F86" w14:textId="77777777" w:rsidR="00223841" w:rsidRDefault="00223841" w:rsidP="00E0003C">
            <w:pPr>
              <w:tabs>
                <w:tab w:val="left" w:pos="5093"/>
              </w:tabs>
              <w:rPr>
                <w:rFonts w:cs="Arial"/>
                <w:color w:val="C45911" w:themeColor="accent2" w:themeShade="BF"/>
              </w:rPr>
            </w:pPr>
          </w:p>
          <w:p w14:paraId="247C9A98" w14:textId="77777777" w:rsidR="00223841" w:rsidRPr="00A959A6" w:rsidRDefault="00223841" w:rsidP="00E0003C">
            <w:pPr>
              <w:tabs>
                <w:tab w:val="left" w:pos="5093"/>
              </w:tabs>
              <w:rPr>
                <w:rFonts w:cs="Arial"/>
                <w:color w:val="C45911" w:themeColor="accent2" w:themeShade="BF"/>
              </w:rPr>
            </w:pPr>
            <w:r w:rsidRPr="1123A252">
              <w:rPr>
                <w:rFonts w:cs="Arial"/>
                <w:color w:val="C45911" w:themeColor="accent2" w:themeShade="BF"/>
              </w:rPr>
              <w:t xml:space="preserve">Hire Consultants to provide technical expertise to staff - which consultants? Bring external consultants in to PD spaces to provide specialized training. </w:t>
            </w:r>
          </w:p>
        </w:tc>
        <w:tc>
          <w:tcPr>
            <w:tcW w:w="3016" w:type="dxa"/>
            <w:shd w:val="clear" w:color="auto" w:fill="auto"/>
          </w:tcPr>
          <w:p w14:paraId="48DE57C8" w14:textId="6F8B8431" w:rsidR="000B3293" w:rsidRPr="000B3293" w:rsidRDefault="00223841" w:rsidP="000B3293">
            <w:pPr>
              <w:pStyle w:val="ListParagraph"/>
              <w:numPr>
                <w:ilvl w:val="0"/>
                <w:numId w:val="48"/>
              </w:numPr>
              <w:tabs>
                <w:tab w:val="left" w:pos="5093"/>
              </w:tabs>
              <w:spacing w:after="120"/>
              <w:rPr>
                <w:rFonts w:cs="Arial"/>
                <w:bCs/>
                <w:color w:val="C45911" w:themeColor="accent2" w:themeShade="BF"/>
              </w:rPr>
            </w:pPr>
            <w:r w:rsidRPr="00B91B6F">
              <w:rPr>
                <w:rFonts w:cs="Arial"/>
                <w:bCs/>
                <w:color w:val="C45911" w:themeColor="accent2" w:themeShade="BF"/>
              </w:rPr>
              <w:lastRenderedPageBreak/>
              <w:t xml:space="preserve">PE, Science teacher salary and benefits listed here. </w:t>
            </w:r>
            <w:r w:rsidR="000B3293">
              <w:rPr>
                <w:rFonts w:cs="Arial"/>
                <w:bCs/>
                <w:color w:val="C45911" w:themeColor="accent2" w:themeShade="BF"/>
              </w:rPr>
              <w:br/>
              <w:t>1110 - $122,130</w:t>
            </w:r>
            <w:r w:rsidR="000B3293">
              <w:rPr>
                <w:rFonts w:cs="Arial"/>
                <w:bCs/>
                <w:color w:val="C45911" w:themeColor="accent2" w:themeShade="BF"/>
              </w:rPr>
              <w:br/>
              <w:t>3000 - $30,533</w:t>
            </w:r>
          </w:p>
          <w:p w14:paraId="45DB8CC2" w14:textId="381DCDDF" w:rsidR="00223841" w:rsidRDefault="00223841" w:rsidP="00223841">
            <w:pPr>
              <w:pStyle w:val="ListParagraph"/>
              <w:numPr>
                <w:ilvl w:val="0"/>
                <w:numId w:val="48"/>
              </w:numPr>
              <w:tabs>
                <w:tab w:val="left" w:pos="5093"/>
              </w:tabs>
              <w:spacing w:after="120"/>
              <w:rPr>
                <w:rFonts w:cs="Arial"/>
                <w:bCs/>
                <w:color w:val="C45911" w:themeColor="accent2" w:themeShade="BF"/>
              </w:rPr>
            </w:pPr>
            <w:r>
              <w:rPr>
                <w:rFonts w:cs="Arial"/>
                <w:bCs/>
                <w:color w:val="C45911" w:themeColor="accent2" w:themeShade="BF"/>
              </w:rPr>
              <w:t xml:space="preserve">PNEDG cost </w:t>
            </w:r>
            <w:r w:rsidR="000B3293">
              <w:rPr>
                <w:rFonts w:cs="Arial"/>
                <w:bCs/>
                <w:color w:val="C45911" w:themeColor="accent2" w:themeShade="BF"/>
              </w:rPr>
              <w:br/>
              <w:t>5881 - $1,167,217</w:t>
            </w:r>
          </w:p>
          <w:p w14:paraId="12B3BD28" w14:textId="2B69D740" w:rsidR="00223841" w:rsidRDefault="00223841" w:rsidP="00223841">
            <w:pPr>
              <w:pStyle w:val="ListParagraph"/>
              <w:numPr>
                <w:ilvl w:val="0"/>
                <w:numId w:val="48"/>
              </w:numPr>
              <w:tabs>
                <w:tab w:val="left" w:pos="5093"/>
              </w:tabs>
              <w:spacing w:after="120"/>
              <w:rPr>
                <w:rFonts w:cs="Arial"/>
                <w:bCs/>
                <w:color w:val="C45911" w:themeColor="accent2" w:themeShade="BF"/>
              </w:rPr>
            </w:pPr>
            <w:r>
              <w:rPr>
                <w:rFonts w:cs="Arial"/>
                <w:bCs/>
                <w:color w:val="C45911" w:themeColor="accent2" w:themeShade="BF"/>
              </w:rPr>
              <w:t>Books</w:t>
            </w:r>
          </w:p>
          <w:p w14:paraId="146C505F" w14:textId="77777777" w:rsidR="00223841" w:rsidRDefault="00223841" w:rsidP="00223841">
            <w:pPr>
              <w:pStyle w:val="ListParagraph"/>
              <w:numPr>
                <w:ilvl w:val="0"/>
                <w:numId w:val="48"/>
              </w:numPr>
              <w:tabs>
                <w:tab w:val="left" w:pos="5093"/>
              </w:tabs>
              <w:spacing w:after="120"/>
              <w:rPr>
                <w:rFonts w:cs="Arial"/>
                <w:bCs/>
                <w:color w:val="C45911" w:themeColor="accent2" w:themeShade="BF"/>
              </w:rPr>
            </w:pPr>
            <w:r>
              <w:rPr>
                <w:rFonts w:cs="Arial"/>
                <w:bCs/>
                <w:color w:val="C45911" w:themeColor="accent2" w:themeShade="BF"/>
              </w:rPr>
              <w:t>Software</w:t>
            </w:r>
          </w:p>
          <w:p w14:paraId="1A53FFC4" w14:textId="77777777" w:rsidR="00223841" w:rsidRDefault="00223841" w:rsidP="00223841">
            <w:pPr>
              <w:pStyle w:val="ListParagraph"/>
              <w:numPr>
                <w:ilvl w:val="0"/>
                <w:numId w:val="48"/>
              </w:numPr>
              <w:tabs>
                <w:tab w:val="left" w:pos="5093"/>
              </w:tabs>
              <w:spacing w:after="120"/>
              <w:rPr>
                <w:rFonts w:cs="Arial"/>
                <w:bCs/>
                <w:color w:val="C45911" w:themeColor="accent2" w:themeShade="BF"/>
              </w:rPr>
            </w:pPr>
            <w:r>
              <w:rPr>
                <w:rFonts w:cs="Arial"/>
                <w:bCs/>
                <w:color w:val="C45911" w:themeColor="accent2" w:themeShade="BF"/>
              </w:rPr>
              <w:t>Consultants</w:t>
            </w:r>
          </w:p>
          <w:p w14:paraId="19F6FC2A" w14:textId="034A7EEA" w:rsidR="000B3293" w:rsidRPr="000B3293" w:rsidRDefault="00223841" w:rsidP="000B3293">
            <w:pPr>
              <w:pStyle w:val="ListParagraph"/>
              <w:numPr>
                <w:ilvl w:val="0"/>
                <w:numId w:val="48"/>
              </w:numPr>
              <w:tabs>
                <w:tab w:val="left" w:pos="5093"/>
              </w:tabs>
              <w:spacing w:after="120"/>
              <w:rPr>
                <w:rFonts w:cs="Arial"/>
                <w:bCs/>
                <w:color w:val="C45911" w:themeColor="accent2" w:themeShade="BF"/>
              </w:rPr>
            </w:pPr>
            <w:r>
              <w:rPr>
                <w:rFonts w:cs="Arial"/>
                <w:bCs/>
                <w:color w:val="C45911" w:themeColor="accent2" w:themeShade="BF"/>
              </w:rPr>
              <w:t>SOM salary and benefits</w:t>
            </w:r>
            <w:r w:rsidR="000B3293">
              <w:rPr>
                <w:rFonts w:cs="Arial"/>
                <w:bCs/>
                <w:color w:val="C45911" w:themeColor="accent2" w:themeShade="BF"/>
              </w:rPr>
              <w:br/>
              <w:t>2400 - $128,835</w:t>
            </w:r>
            <w:r w:rsidR="000B3293">
              <w:rPr>
                <w:rFonts w:cs="Arial"/>
                <w:bCs/>
                <w:color w:val="C45911" w:themeColor="accent2" w:themeShade="BF"/>
              </w:rPr>
              <w:br/>
              <w:t>3000 - $32,209</w:t>
            </w:r>
          </w:p>
          <w:p w14:paraId="29B615D9" w14:textId="77777777" w:rsidR="00223841" w:rsidRPr="00B91B6F" w:rsidRDefault="00223841" w:rsidP="00E0003C">
            <w:pPr>
              <w:pStyle w:val="ListParagraph"/>
              <w:tabs>
                <w:tab w:val="left" w:pos="5093"/>
              </w:tabs>
              <w:spacing w:after="120"/>
              <w:rPr>
                <w:rFonts w:cs="Arial"/>
                <w:bCs/>
                <w:color w:val="C45911" w:themeColor="accent2" w:themeShade="BF"/>
              </w:rPr>
            </w:pPr>
          </w:p>
        </w:tc>
        <w:tc>
          <w:tcPr>
            <w:tcW w:w="1353" w:type="dxa"/>
          </w:tcPr>
          <w:p w14:paraId="4970F2EF" w14:textId="77777777" w:rsidR="00223841" w:rsidRPr="00A959A6" w:rsidRDefault="00223841" w:rsidP="00E0003C">
            <w:pPr>
              <w:tabs>
                <w:tab w:val="left" w:pos="5093"/>
              </w:tabs>
              <w:jc w:val="center"/>
              <w:rPr>
                <w:rFonts w:cs="Arial"/>
                <w:bCs/>
                <w:color w:val="C45911" w:themeColor="accent2" w:themeShade="BF"/>
              </w:rPr>
            </w:pPr>
            <w:r w:rsidRPr="00A959A6">
              <w:rPr>
                <w:rFonts w:cs="Arial"/>
                <w:bCs/>
                <w:color w:val="C45911" w:themeColor="accent2" w:themeShade="BF"/>
              </w:rPr>
              <w:t>[Y/N]</w:t>
            </w:r>
          </w:p>
        </w:tc>
      </w:tr>
    </w:tbl>
    <w:p w14:paraId="5D06564A" w14:textId="77777777" w:rsidR="00223841" w:rsidRPr="00223841" w:rsidRDefault="00223841" w:rsidP="00223841"/>
    <w:p w14:paraId="566308AB" w14:textId="77777777" w:rsidR="00A959A6" w:rsidRPr="00A959A6" w:rsidRDefault="00A959A6" w:rsidP="00A959A6">
      <w:pPr>
        <w:pStyle w:val="Heading3"/>
        <w:spacing w:before="360"/>
        <w:rPr>
          <w:color w:val="C45911" w:themeColor="accent2" w:themeShade="BF"/>
          <w:sz w:val="36"/>
          <w:szCs w:val="36"/>
        </w:rPr>
      </w:pPr>
      <w:r w:rsidRPr="00A959A6">
        <w:rPr>
          <w:color w:val="C45911" w:themeColor="accent2" w:themeShade="BF"/>
          <w:sz w:val="36"/>
          <w:szCs w:val="36"/>
        </w:rPr>
        <w:t>Goal Analysis [LCAP Year]</w:t>
      </w:r>
    </w:p>
    <w:p w14:paraId="305075E4" w14:textId="77777777" w:rsidR="00A959A6" w:rsidRPr="00A959A6" w:rsidRDefault="00A959A6" w:rsidP="00A959A6">
      <w:pPr>
        <w:spacing w:before="120" w:after="120"/>
        <w:rPr>
          <w:rFonts w:eastAsiaTheme="minorHAnsi" w:cs="Arial"/>
          <w:color w:val="C45911" w:themeColor="accent2" w:themeShade="BF"/>
          <w:szCs w:val="20"/>
        </w:rPr>
      </w:pPr>
      <w:r w:rsidRPr="00A959A6">
        <w:rPr>
          <w:rFonts w:eastAsiaTheme="minorHAnsi" w:cs="Arial"/>
          <w:color w:val="C45911" w:themeColor="accent2" w:themeShade="BF"/>
          <w:szCs w:val="20"/>
        </w:rPr>
        <w:t>An analysis of how this goal was carried out in the previous year.</w:t>
      </w:r>
    </w:p>
    <w:p w14:paraId="19C789A4" w14:textId="77777777" w:rsidR="00A959A6" w:rsidRPr="00A959A6" w:rsidRDefault="00A959A6" w:rsidP="00A959A6">
      <w:pPr>
        <w:shd w:val="clear" w:color="auto" w:fill="DEEAF6" w:themeFill="accent1" w:themeFillTint="33"/>
        <w:spacing w:before="60" w:after="120"/>
        <w:rPr>
          <w:rFonts w:eastAsiaTheme="minorHAnsi" w:cs="Arial"/>
          <w:color w:val="C45911" w:themeColor="accent2" w:themeShade="BF"/>
          <w:szCs w:val="20"/>
        </w:rPr>
      </w:pPr>
      <w:r w:rsidRPr="00A959A6">
        <w:rPr>
          <w:rFonts w:eastAsiaTheme="minorHAnsi" w:cs="Arial"/>
          <w:color w:val="C45911" w:themeColor="accent2" w:themeShade="BF"/>
          <w:szCs w:val="20"/>
        </w:rPr>
        <w:t>A description of any substantive differences in planned actions and actual implementation of these actions.</w:t>
      </w:r>
    </w:p>
    <w:p w14:paraId="16F81BF1" w14:textId="0CDB179C" w:rsidR="00A959A6" w:rsidRPr="00A959A6" w:rsidRDefault="00BE18F9" w:rsidP="00A959A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C45911" w:themeColor="accent2" w:themeShade="BF"/>
          <w:szCs w:val="20"/>
        </w:rPr>
      </w:pPr>
      <w:r w:rsidRPr="00BE18F9">
        <w:rPr>
          <w:rFonts w:eastAsiaTheme="minorHAnsi" w:cs="Arial"/>
          <w:color w:val="C45911" w:themeColor="accent2" w:themeShade="BF"/>
          <w:szCs w:val="20"/>
        </w:rPr>
        <w:t>This is a new goal for the LCAP cycle.</w:t>
      </w:r>
    </w:p>
    <w:p w14:paraId="4754AB57" w14:textId="77777777" w:rsidR="00A959A6" w:rsidRPr="00A959A6" w:rsidRDefault="00A959A6" w:rsidP="00A959A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C45911" w:themeColor="accent2" w:themeShade="BF"/>
          <w:szCs w:val="20"/>
        </w:rPr>
      </w:pPr>
    </w:p>
    <w:p w14:paraId="163E0AB1" w14:textId="77777777" w:rsidR="00A959A6" w:rsidRPr="00A959A6" w:rsidRDefault="00A959A6" w:rsidP="00A959A6">
      <w:pPr>
        <w:shd w:val="solid" w:color="DEEAF6" w:themeColor="accent1" w:themeTint="33" w:fill="auto"/>
        <w:spacing w:before="240" w:after="60"/>
        <w:rPr>
          <w:rFonts w:eastAsiaTheme="minorHAnsi" w:cs="Arial"/>
          <w:color w:val="C45911" w:themeColor="accent2" w:themeShade="BF"/>
          <w:szCs w:val="20"/>
        </w:rPr>
      </w:pPr>
      <w:r w:rsidRPr="00A959A6">
        <w:rPr>
          <w:rFonts w:eastAsia="Calibri" w:cs="Arial"/>
          <w:color w:val="C45911" w:themeColor="accent2" w:themeShade="BF"/>
        </w:rPr>
        <w:t>An explanation of material differences between Budgeted Expenditures and Estimated Actual Expenditures.</w:t>
      </w:r>
    </w:p>
    <w:p w14:paraId="52739E7E" w14:textId="77777777" w:rsidR="00BE18F9" w:rsidRPr="00A959A6" w:rsidRDefault="00BE18F9" w:rsidP="00BE18F9">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C45911" w:themeColor="accent2" w:themeShade="BF"/>
          <w:szCs w:val="20"/>
        </w:rPr>
      </w:pPr>
      <w:r w:rsidRPr="00BE18F9">
        <w:rPr>
          <w:rFonts w:eastAsiaTheme="minorHAnsi" w:cs="Arial"/>
          <w:color w:val="C45911" w:themeColor="accent2" w:themeShade="BF"/>
          <w:szCs w:val="20"/>
        </w:rPr>
        <w:t>This is a new goal for the LCAP cycle.</w:t>
      </w:r>
    </w:p>
    <w:p w14:paraId="03A2225C" w14:textId="77777777" w:rsidR="00A959A6" w:rsidRPr="00A959A6" w:rsidRDefault="00A959A6" w:rsidP="00A959A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C45911" w:themeColor="accent2" w:themeShade="BF"/>
          <w:szCs w:val="20"/>
        </w:rPr>
      </w:pPr>
    </w:p>
    <w:p w14:paraId="7E0CCE21" w14:textId="77777777" w:rsidR="00A959A6" w:rsidRPr="00A959A6" w:rsidRDefault="00A959A6" w:rsidP="00A959A6">
      <w:pPr>
        <w:shd w:val="clear" w:color="auto" w:fill="DEEAF6" w:themeFill="accent1" w:themeFillTint="33"/>
        <w:spacing w:before="60" w:after="120"/>
        <w:rPr>
          <w:rFonts w:eastAsiaTheme="minorHAnsi" w:cs="Arial"/>
          <w:color w:val="C45911" w:themeColor="accent2" w:themeShade="BF"/>
          <w:szCs w:val="20"/>
        </w:rPr>
      </w:pPr>
      <w:r w:rsidRPr="00A959A6">
        <w:rPr>
          <w:rFonts w:eastAsiaTheme="minorHAnsi" w:cs="Arial"/>
          <w:color w:val="C45911" w:themeColor="accent2" w:themeShade="BF"/>
          <w:szCs w:val="20"/>
        </w:rPr>
        <w:t>An explanation of how effective the specific actions were in making progress toward the goal.</w:t>
      </w:r>
    </w:p>
    <w:p w14:paraId="38943A7D" w14:textId="77777777" w:rsidR="00BE18F9" w:rsidRPr="00A959A6" w:rsidRDefault="00BE18F9" w:rsidP="00BE18F9">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C45911" w:themeColor="accent2" w:themeShade="BF"/>
          <w:szCs w:val="20"/>
        </w:rPr>
      </w:pPr>
      <w:r w:rsidRPr="00BE18F9">
        <w:rPr>
          <w:rFonts w:eastAsiaTheme="minorHAnsi" w:cs="Arial"/>
          <w:color w:val="C45911" w:themeColor="accent2" w:themeShade="BF"/>
          <w:szCs w:val="20"/>
        </w:rPr>
        <w:t>This is a new goal for the LCAP cycle.</w:t>
      </w:r>
    </w:p>
    <w:p w14:paraId="35FCB054" w14:textId="77777777" w:rsidR="00A959A6" w:rsidRPr="00A959A6" w:rsidRDefault="00A959A6" w:rsidP="00A959A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C45911" w:themeColor="accent2" w:themeShade="BF"/>
          <w:szCs w:val="20"/>
        </w:rPr>
      </w:pPr>
    </w:p>
    <w:p w14:paraId="3A05563D" w14:textId="77777777" w:rsidR="00A959A6" w:rsidRPr="00A959A6" w:rsidRDefault="00A959A6" w:rsidP="00A959A6">
      <w:pPr>
        <w:shd w:val="solid" w:color="DEEAF6" w:themeColor="accent1" w:themeTint="33" w:fill="auto"/>
        <w:spacing w:before="240" w:after="60"/>
        <w:rPr>
          <w:rFonts w:eastAsia="Calibri" w:cs="Arial"/>
          <w:color w:val="C45911" w:themeColor="accent2" w:themeShade="BF"/>
        </w:rPr>
      </w:pPr>
      <w:r w:rsidRPr="00A959A6">
        <w:rPr>
          <w:rFonts w:eastAsiaTheme="minorHAnsi" w:cs="Arial"/>
          <w:color w:val="C45911" w:themeColor="accent2" w:themeShade="BF"/>
          <w:szCs w:val="20"/>
        </w:rPr>
        <w:t>A description of any changes made to the planned goal, metrics, desired outcomes, or actions for the coming year that resulted from reflections on prior practice.</w:t>
      </w:r>
    </w:p>
    <w:p w14:paraId="2994AAC6" w14:textId="77777777" w:rsidR="00BE18F9" w:rsidRPr="00A959A6" w:rsidRDefault="00BE18F9" w:rsidP="00BE18F9">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C45911" w:themeColor="accent2" w:themeShade="BF"/>
          <w:szCs w:val="20"/>
        </w:rPr>
      </w:pPr>
      <w:r w:rsidRPr="00BE18F9">
        <w:rPr>
          <w:rFonts w:eastAsiaTheme="minorHAnsi" w:cs="Arial"/>
          <w:color w:val="C45911" w:themeColor="accent2" w:themeShade="BF"/>
          <w:szCs w:val="20"/>
        </w:rPr>
        <w:t>This is a new goal for the LCAP cycle.</w:t>
      </w:r>
    </w:p>
    <w:p w14:paraId="5FF38C15" w14:textId="77777777" w:rsidR="00A959A6" w:rsidRPr="00A959A6" w:rsidRDefault="00A959A6" w:rsidP="00A959A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C45911" w:themeColor="accent2" w:themeShade="BF"/>
          <w:szCs w:val="20"/>
        </w:rPr>
      </w:pPr>
    </w:p>
    <w:p w14:paraId="1D51EA28" w14:textId="77777777" w:rsidR="00A959A6" w:rsidRPr="00A959A6" w:rsidRDefault="00A959A6" w:rsidP="00A959A6">
      <w:pPr>
        <w:spacing w:before="120" w:after="240"/>
        <w:rPr>
          <w:rFonts w:eastAsiaTheme="minorHAnsi" w:cs="Arial"/>
          <w:b/>
          <w:color w:val="C45911" w:themeColor="accent2" w:themeShade="BF"/>
          <w:szCs w:val="20"/>
        </w:rPr>
      </w:pPr>
      <w:r w:rsidRPr="00A959A6">
        <w:rPr>
          <w:rFonts w:eastAsiaTheme="minorHAnsi" w:cs="Arial"/>
          <w:b/>
          <w:color w:val="C45911" w:themeColor="accent2" w:themeShade="BF"/>
          <w:szCs w:val="20"/>
        </w:rPr>
        <w:t>A report of the Estimated Actual Expenditures for last year’s actions may be found in the Annual Update Expenditures Table.</w:t>
      </w:r>
      <w:r w:rsidRPr="00A959A6">
        <w:rPr>
          <w:rFonts w:eastAsiaTheme="majorEastAsia" w:cstheme="majorBidi"/>
          <w:b/>
          <w:color w:val="C45911" w:themeColor="accent2" w:themeShade="BF"/>
          <w:sz w:val="40"/>
          <w:szCs w:val="26"/>
        </w:rPr>
        <w:br w:type="page"/>
      </w:r>
    </w:p>
    <w:p w14:paraId="512F67E8" w14:textId="77777777" w:rsidR="00AF6C7A" w:rsidRDefault="00AF6C7A" w:rsidP="00AF6C7A">
      <w:pPr>
        <w:spacing w:after="160" w:line="259" w:lineRule="auto"/>
        <w:rPr>
          <w:rFonts w:eastAsiaTheme="minorHAnsi" w:cs="Arial"/>
          <w:sz w:val="20"/>
          <w:szCs w:val="20"/>
        </w:rPr>
      </w:pPr>
    </w:p>
    <w:p w14:paraId="236DD7ED" w14:textId="40B802AB" w:rsidR="00A959A6" w:rsidRPr="00A959A6" w:rsidRDefault="000B3293" w:rsidP="00A959A6">
      <w:pPr>
        <w:pStyle w:val="Heading3"/>
        <w:spacing w:before="240" w:after="60"/>
        <w:rPr>
          <w:color w:val="385623" w:themeColor="accent6" w:themeShade="80"/>
          <w:sz w:val="36"/>
          <w:szCs w:val="20"/>
        </w:rPr>
      </w:pPr>
      <w:hyperlink w:anchor="_Goal_2" w:history="1">
        <w:r w:rsidR="00A959A6" w:rsidRPr="00A959A6">
          <w:rPr>
            <w:color w:val="385623" w:themeColor="accent6" w:themeShade="80"/>
            <w:sz w:val="36"/>
            <w:szCs w:val="20"/>
          </w:rPr>
          <w:t>Goal</w:t>
        </w:r>
      </w:hyperlink>
      <w:r w:rsidR="00A959A6" w:rsidRPr="00A959A6">
        <w:rPr>
          <w:color w:val="385623" w:themeColor="accent6" w:themeShade="80"/>
          <w:sz w:val="36"/>
          <w:szCs w:val="20"/>
        </w:rPr>
        <w:t xml:space="preserve"> 3</w:t>
      </w:r>
    </w:p>
    <w:tbl>
      <w:tblPr>
        <w:tblStyle w:val="PlainTable4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6A0" w:firstRow="1" w:lastRow="0" w:firstColumn="1" w:lastColumn="0" w:noHBand="1" w:noVBand="1"/>
        <w:tblDescription w:val="Goal information table"/>
      </w:tblPr>
      <w:tblGrid>
        <w:gridCol w:w="1975"/>
        <w:gridCol w:w="13279"/>
      </w:tblGrid>
      <w:tr w:rsidR="00A959A6" w:rsidRPr="00A959A6" w14:paraId="7E334E71" w14:textId="77777777" w:rsidTr="00182969">
        <w:trPr>
          <w:cnfStyle w:val="100000000000" w:firstRow="1" w:lastRow="0" w:firstColumn="0" w:lastColumn="0" w:oddVBand="0" w:evenVBand="0" w:oddHBand="0" w:evenHBand="0" w:firstRowFirstColumn="0" w:firstRowLastColumn="0" w:lastRowFirstColumn="0" w:lastRowLastColumn="0"/>
          <w:cantSplit/>
          <w:trHeight w:val="296"/>
          <w:tblHeader/>
        </w:trPr>
        <w:tc>
          <w:tcPr>
            <w:cnfStyle w:val="001000000000" w:firstRow="0" w:lastRow="0" w:firstColumn="1" w:lastColumn="0" w:oddVBand="0" w:evenVBand="0" w:oddHBand="0" w:evenHBand="0" w:firstRowFirstColumn="0" w:firstRowLastColumn="0" w:lastRowFirstColumn="0" w:lastRowLastColumn="0"/>
            <w:tcW w:w="1975" w:type="dxa"/>
            <w:shd w:val="clear" w:color="auto" w:fill="DEEAF6" w:themeFill="accent1" w:themeFillTint="33"/>
            <w:vAlign w:val="bottom"/>
          </w:tcPr>
          <w:p w14:paraId="48016BD3" w14:textId="77777777" w:rsidR="00A959A6" w:rsidRPr="00A959A6" w:rsidRDefault="00A959A6" w:rsidP="00A959A6">
            <w:pPr>
              <w:tabs>
                <w:tab w:val="left" w:pos="5093"/>
              </w:tabs>
              <w:spacing w:after="120"/>
              <w:jc w:val="center"/>
              <w:rPr>
                <w:rFonts w:eastAsiaTheme="minorHAnsi" w:cs="Arial"/>
                <w:color w:val="385623" w:themeColor="accent6" w:themeShade="80"/>
              </w:rPr>
            </w:pPr>
            <w:r w:rsidRPr="00A959A6">
              <w:rPr>
                <w:rFonts w:eastAsiaTheme="minorHAnsi" w:cs="Arial"/>
                <w:color w:val="385623" w:themeColor="accent6" w:themeShade="80"/>
              </w:rPr>
              <w:t>Goal #</w:t>
            </w:r>
          </w:p>
        </w:tc>
        <w:tc>
          <w:tcPr>
            <w:tcW w:w="13279" w:type="dxa"/>
            <w:shd w:val="clear" w:color="auto" w:fill="DEEAF6" w:themeFill="accent1" w:themeFillTint="33"/>
            <w:vAlign w:val="bottom"/>
          </w:tcPr>
          <w:p w14:paraId="7992577D" w14:textId="77777777" w:rsidR="00A959A6" w:rsidRPr="00A959A6" w:rsidRDefault="00A959A6" w:rsidP="00A959A6">
            <w:pPr>
              <w:tabs>
                <w:tab w:val="left" w:pos="5093"/>
              </w:tabs>
              <w:spacing w:after="120"/>
              <w:cnfStyle w:val="100000000000" w:firstRow="1" w:lastRow="0" w:firstColumn="0" w:lastColumn="0" w:oddVBand="0" w:evenVBand="0" w:oddHBand="0" w:evenHBand="0" w:firstRowFirstColumn="0" w:firstRowLastColumn="0" w:lastRowFirstColumn="0" w:lastRowLastColumn="0"/>
              <w:rPr>
                <w:rFonts w:eastAsiaTheme="minorHAnsi" w:cs="Arial"/>
                <w:color w:val="385623" w:themeColor="accent6" w:themeShade="80"/>
              </w:rPr>
            </w:pPr>
            <w:r w:rsidRPr="00A959A6">
              <w:rPr>
                <w:rFonts w:eastAsiaTheme="minorHAnsi" w:cs="Arial"/>
                <w:color w:val="385623" w:themeColor="accent6" w:themeShade="80"/>
              </w:rPr>
              <w:t>Description</w:t>
            </w:r>
          </w:p>
        </w:tc>
      </w:tr>
      <w:tr w:rsidR="00A959A6" w:rsidRPr="00A959A6" w14:paraId="1D512238" w14:textId="77777777" w:rsidTr="00182969">
        <w:trPr>
          <w:cantSplit/>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auto"/>
            <w:vAlign w:val="center"/>
          </w:tcPr>
          <w:p w14:paraId="115544F5" w14:textId="0B897176" w:rsidR="00A959A6" w:rsidRPr="00A959A6" w:rsidRDefault="00AF0D05" w:rsidP="00A959A6">
            <w:pPr>
              <w:tabs>
                <w:tab w:val="left" w:pos="5093"/>
              </w:tabs>
              <w:spacing w:after="120"/>
              <w:jc w:val="center"/>
              <w:rPr>
                <w:rFonts w:eastAsiaTheme="minorHAnsi" w:cs="Arial"/>
                <w:b w:val="0"/>
                <w:color w:val="385623" w:themeColor="accent6" w:themeShade="80"/>
              </w:rPr>
            </w:pPr>
            <w:r>
              <w:rPr>
                <w:rFonts w:eastAsiaTheme="minorHAnsi" w:cs="Arial"/>
                <w:color w:val="385623" w:themeColor="accent6" w:themeShade="80"/>
              </w:rPr>
              <w:t>3</w:t>
            </w:r>
          </w:p>
        </w:tc>
        <w:tc>
          <w:tcPr>
            <w:tcW w:w="13279" w:type="dxa"/>
            <w:shd w:val="clear" w:color="auto" w:fill="auto"/>
            <w:vAlign w:val="center"/>
          </w:tcPr>
          <w:p w14:paraId="0F4320E1" w14:textId="6F540A2B" w:rsidR="00A959A6" w:rsidRPr="00A959A6" w:rsidRDefault="00182969" w:rsidP="00A959A6">
            <w:pPr>
              <w:tabs>
                <w:tab w:val="left" w:pos="5093"/>
              </w:tabs>
              <w:spacing w:after="120"/>
              <w:cnfStyle w:val="000000000000" w:firstRow="0" w:lastRow="0" w:firstColumn="0" w:lastColumn="0" w:oddVBand="0" w:evenVBand="0" w:oddHBand="0" w:evenHBand="0" w:firstRowFirstColumn="0" w:firstRowLastColumn="0" w:lastRowFirstColumn="0" w:lastRowLastColumn="0"/>
              <w:rPr>
                <w:rFonts w:eastAsiaTheme="minorHAnsi" w:cs="Arial"/>
                <w:bCs/>
                <w:color w:val="385623" w:themeColor="accent6" w:themeShade="80"/>
              </w:rPr>
            </w:pPr>
            <w:r w:rsidRPr="00182969">
              <w:rPr>
                <w:rFonts w:eastAsiaTheme="minorHAnsi" w:cs="Arial"/>
                <w:color w:val="385623" w:themeColor="accent6" w:themeShade="80"/>
                <w:szCs w:val="20"/>
              </w:rPr>
              <w:t>Foster a positive school climate and culture that values physical and emotional safety, family, community and the development of diverse cultural experiences and critical social perspectives.</w:t>
            </w:r>
          </w:p>
        </w:tc>
      </w:tr>
    </w:tbl>
    <w:p w14:paraId="4C9A86F3" w14:textId="77777777" w:rsidR="00A959A6" w:rsidRPr="00A959A6" w:rsidRDefault="00A959A6" w:rsidP="00A959A6">
      <w:pPr>
        <w:shd w:val="clear" w:color="auto" w:fill="DEEAF6" w:themeFill="accent1" w:themeFillTint="33"/>
        <w:spacing w:before="60" w:after="120"/>
        <w:rPr>
          <w:rFonts w:eastAsiaTheme="minorHAnsi" w:cs="Arial"/>
          <w:b/>
          <w:color w:val="385623" w:themeColor="accent6" w:themeShade="80"/>
          <w:szCs w:val="20"/>
        </w:rPr>
      </w:pPr>
      <w:r w:rsidRPr="00A959A6">
        <w:rPr>
          <w:rFonts w:eastAsiaTheme="minorHAnsi" w:cs="Arial"/>
          <w:color w:val="385623" w:themeColor="accent6" w:themeShade="80"/>
          <w:szCs w:val="20"/>
        </w:rPr>
        <w:t>An explanation of why the LEA has developed this goal.</w:t>
      </w:r>
    </w:p>
    <w:p w14:paraId="5F37F27D" w14:textId="389280D1" w:rsidR="00A959A6" w:rsidRPr="00A959A6" w:rsidRDefault="00BE18F9" w:rsidP="00A959A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385623" w:themeColor="accent6" w:themeShade="80"/>
          <w:szCs w:val="20"/>
        </w:rPr>
      </w:pPr>
      <w:r w:rsidRPr="00BE18F9">
        <w:rPr>
          <w:rFonts w:eastAsiaTheme="minorHAnsi" w:cs="Arial"/>
          <w:color w:val="385623" w:themeColor="accent6" w:themeShade="80"/>
          <w:szCs w:val="20"/>
        </w:rPr>
        <w:t>CNCA developed this goal to address state priorities 5. Pupil Engagement</w:t>
      </w:r>
      <w:r>
        <w:rPr>
          <w:rFonts w:eastAsiaTheme="minorHAnsi" w:cs="Arial"/>
          <w:color w:val="385623" w:themeColor="accent6" w:themeShade="80"/>
          <w:szCs w:val="20"/>
        </w:rPr>
        <w:t xml:space="preserve"> and</w:t>
      </w:r>
      <w:r w:rsidRPr="00BE18F9">
        <w:rPr>
          <w:rFonts w:eastAsiaTheme="minorHAnsi" w:cs="Arial"/>
          <w:color w:val="385623" w:themeColor="accent6" w:themeShade="80"/>
          <w:szCs w:val="20"/>
        </w:rPr>
        <w:t xml:space="preserve"> 6. School Climate </w:t>
      </w:r>
    </w:p>
    <w:p w14:paraId="005E99EE" w14:textId="77777777" w:rsidR="00A959A6" w:rsidRPr="00A959A6" w:rsidRDefault="00A959A6" w:rsidP="00A959A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tabs>
          <w:tab w:val="left" w:pos="1440"/>
        </w:tabs>
        <w:spacing w:after="120"/>
        <w:ind w:left="144" w:right="144"/>
        <w:rPr>
          <w:rFonts w:eastAsiaTheme="minorHAnsi" w:cs="Arial"/>
          <w:color w:val="385623" w:themeColor="accent6" w:themeShade="80"/>
          <w:szCs w:val="20"/>
        </w:rPr>
      </w:pPr>
    </w:p>
    <w:p w14:paraId="4843DDE2" w14:textId="77777777" w:rsidR="00A959A6" w:rsidRPr="00A959A6" w:rsidRDefault="00A959A6" w:rsidP="00A959A6">
      <w:pPr>
        <w:pStyle w:val="Heading3"/>
        <w:rPr>
          <w:color w:val="385623" w:themeColor="accent6" w:themeShade="80"/>
          <w:sz w:val="36"/>
          <w:szCs w:val="36"/>
        </w:rPr>
      </w:pPr>
      <w:r w:rsidRPr="00A959A6">
        <w:rPr>
          <w:color w:val="385623" w:themeColor="accent6" w:themeShade="80"/>
          <w:sz w:val="36"/>
          <w:szCs w:val="36"/>
        </w:rPr>
        <w:t>Measuring and Reporting Results</w:t>
      </w:r>
    </w:p>
    <w:tbl>
      <w:tblPr>
        <w:tblStyle w:val="TableGrid4"/>
        <w:tblW w:w="5000" w:type="pct"/>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ook w:val="06A0" w:firstRow="1" w:lastRow="0" w:firstColumn="1" w:lastColumn="0" w:noHBand="1" w:noVBand="1"/>
        <w:tblCaption w:val="Measuring and Reporting Results"/>
        <w:tblDescription w:val="Progress by year for identified metrics/indicators."/>
      </w:tblPr>
      <w:tblGrid>
        <w:gridCol w:w="2542"/>
        <w:gridCol w:w="2542"/>
        <w:gridCol w:w="2543"/>
        <w:gridCol w:w="2542"/>
        <w:gridCol w:w="2542"/>
        <w:gridCol w:w="2543"/>
      </w:tblGrid>
      <w:tr w:rsidR="00A959A6" w:rsidRPr="00A959A6" w14:paraId="0FF889BE" w14:textId="77777777" w:rsidTr="1C6F0C53">
        <w:trPr>
          <w:cantSplit/>
          <w:trHeight w:val="296"/>
          <w:tblHeader/>
        </w:trPr>
        <w:tc>
          <w:tcPr>
            <w:tcW w:w="2542" w:type="dxa"/>
            <w:shd w:val="clear" w:color="auto" w:fill="DEEAF6" w:themeFill="accent1" w:themeFillTint="33"/>
            <w:vAlign w:val="center"/>
          </w:tcPr>
          <w:p w14:paraId="6EA3F733" w14:textId="77777777" w:rsidR="00A959A6" w:rsidRPr="00A959A6" w:rsidRDefault="00A959A6" w:rsidP="00A959A6">
            <w:pPr>
              <w:tabs>
                <w:tab w:val="left" w:pos="5093"/>
              </w:tabs>
              <w:spacing w:after="120"/>
              <w:jc w:val="center"/>
              <w:rPr>
                <w:rFonts w:eastAsiaTheme="minorHAnsi" w:cs="Arial"/>
                <w:bCs/>
                <w:color w:val="385623" w:themeColor="accent6" w:themeShade="80"/>
              </w:rPr>
            </w:pPr>
            <w:r w:rsidRPr="00A959A6">
              <w:rPr>
                <w:rFonts w:eastAsiaTheme="minorHAnsi" w:cs="Arial"/>
                <w:bCs/>
                <w:color w:val="385623" w:themeColor="accent6" w:themeShade="80"/>
              </w:rPr>
              <w:t>Metric</w:t>
            </w:r>
          </w:p>
        </w:tc>
        <w:tc>
          <w:tcPr>
            <w:tcW w:w="2542" w:type="dxa"/>
            <w:shd w:val="clear" w:color="auto" w:fill="DEEAF6" w:themeFill="accent1" w:themeFillTint="33"/>
            <w:vAlign w:val="center"/>
          </w:tcPr>
          <w:p w14:paraId="234F4E6C" w14:textId="77777777" w:rsidR="00A959A6" w:rsidRPr="00A959A6" w:rsidRDefault="00A959A6" w:rsidP="00A959A6">
            <w:pPr>
              <w:tabs>
                <w:tab w:val="left" w:pos="5093"/>
              </w:tabs>
              <w:spacing w:after="120"/>
              <w:jc w:val="center"/>
              <w:rPr>
                <w:rFonts w:eastAsiaTheme="minorHAnsi" w:cs="Arial"/>
                <w:bCs/>
                <w:color w:val="385623" w:themeColor="accent6" w:themeShade="80"/>
              </w:rPr>
            </w:pPr>
            <w:r w:rsidRPr="00A959A6">
              <w:rPr>
                <w:rFonts w:eastAsiaTheme="minorHAnsi" w:cs="Arial"/>
                <w:bCs/>
                <w:color w:val="385623" w:themeColor="accent6" w:themeShade="80"/>
              </w:rPr>
              <w:t>Baseline</w:t>
            </w:r>
          </w:p>
        </w:tc>
        <w:tc>
          <w:tcPr>
            <w:tcW w:w="2543" w:type="dxa"/>
            <w:shd w:val="clear" w:color="auto" w:fill="DEEAF6" w:themeFill="accent1" w:themeFillTint="33"/>
            <w:vAlign w:val="center"/>
          </w:tcPr>
          <w:p w14:paraId="3480587B" w14:textId="77777777" w:rsidR="00A959A6" w:rsidRPr="00A959A6" w:rsidRDefault="00A959A6" w:rsidP="00A959A6">
            <w:pPr>
              <w:tabs>
                <w:tab w:val="left" w:pos="5093"/>
              </w:tabs>
              <w:spacing w:after="120"/>
              <w:jc w:val="center"/>
              <w:rPr>
                <w:rFonts w:eastAsiaTheme="minorHAnsi" w:cs="Arial"/>
                <w:bCs/>
                <w:color w:val="385623" w:themeColor="accent6" w:themeShade="80"/>
              </w:rPr>
            </w:pPr>
            <w:r w:rsidRPr="00A959A6">
              <w:rPr>
                <w:rFonts w:eastAsiaTheme="minorHAnsi" w:cs="Arial"/>
                <w:bCs/>
                <w:color w:val="385623" w:themeColor="accent6" w:themeShade="80"/>
              </w:rPr>
              <w:t>Year 1 Outcome</w:t>
            </w:r>
          </w:p>
        </w:tc>
        <w:tc>
          <w:tcPr>
            <w:tcW w:w="2542" w:type="dxa"/>
            <w:shd w:val="clear" w:color="auto" w:fill="DEEAF6" w:themeFill="accent1" w:themeFillTint="33"/>
            <w:vAlign w:val="center"/>
          </w:tcPr>
          <w:p w14:paraId="3ACF38F5" w14:textId="77777777" w:rsidR="00A959A6" w:rsidRPr="00A959A6" w:rsidRDefault="00A959A6" w:rsidP="00A959A6">
            <w:pPr>
              <w:tabs>
                <w:tab w:val="left" w:pos="5093"/>
              </w:tabs>
              <w:spacing w:after="120"/>
              <w:jc w:val="center"/>
              <w:rPr>
                <w:rFonts w:eastAsiaTheme="minorHAnsi" w:cs="Arial"/>
                <w:bCs/>
                <w:color w:val="385623" w:themeColor="accent6" w:themeShade="80"/>
              </w:rPr>
            </w:pPr>
            <w:r w:rsidRPr="00A959A6">
              <w:rPr>
                <w:rFonts w:eastAsiaTheme="minorHAnsi" w:cs="Arial"/>
                <w:bCs/>
                <w:color w:val="385623" w:themeColor="accent6" w:themeShade="80"/>
              </w:rPr>
              <w:t>Year 2 Outcome</w:t>
            </w:r>
          </w:p>
        </w:tc>
        <w:tc>
          <w:tcPr>
            <w:tcW w:w="2542" w:type="dxa"/>
            <w:shd w:val="clear" w:color="auto" w:fill="DEEAF6" w:themeFill="accent1" w:themeFillTint="33"/>
            <w:vAlign w:val="center"/>
          </w:tcPr>
          <w:p w14:paraId="3AC8D36A" w14:textId="77777777" w:rsidR="00A959A6" w:rsidRPr="00A959A6" w:rsidRDefault="00A959A6" w:rsidP="00A959A6">
            <w:pPr>
              <w:tabs>
                <w:tab w:val="left" w:pos="5093"/>
              </w:tabs>
              <w:spacing w:after="120"/>
              <w:jc w:val="center"/>
              <w:rPr>
                <w:rFonts w:eastAsiaTheme="minorHAnsi" w:cs="Arial"/>
                <w:bCs/>
                <w:color w:val="385623" w:themeColor="accent6" w:themeShade="80"/>
              </w:rPr>
            </w:pPr>
            <w:r w:rsidRPr="00A959A6">
              <w:rPr>
                <w:rFonts w:eastAsiaTheme="minorHAnsi" w:cs="Arial"/>
                <w:bCs/>
                <w:color w:val="385623" w:themeColor="accent6" w:themeShade="80"/>
              </w:rPr>
              <w:t>Year 3 Outcome</w:t>
            </w:r>
          </w:p>
        </w:tc>
        <w:tc>
          <w:tcPr>
            <w:tcW w:w="2543" w:type="dxa"/>
            <w:shd w:val="clear" w:color="auto" w:fill="DEEAF6" w:themeFill="accent1" w:themeFillTint="33"/>
            <w:vAlign w:val="center"/>
          </w:tcPr>
          <w:p w14:paraId="45635D21" w14:textId="77777777" w:rsidR="00A959A6" w:rsidRPr="00A959A6" w:rsidRDefault="00A959A6" w:rsidP="00A959A6">
            <w:pPr>
              <w:tabs>
                <w:tab w:val="left" w:pos="5093"/>
              </w:tabs>
              <w:spacing w:after="120"/>
              <w:jc w:val="center"/>
              <w:rPr>
                <w:rFonts w:eastAsiaTheme="minorHAnsi" w:cs="Arial"/>
                <w:bCs/>
                <w:color w:val="385623" w:themeColor="accent6" w:themeShade="80"/>
              </w:rPr>
            </w:pPr>
            <w:r w:rsidRPr="00A959A6">
              <w:rPr>
                <w:rFonts w:eastAsiaTheme="minorHAnsi" w:cs="Arial"/>
                <w:bCs/>
                <w:color w:val="385623" w:themeColor="accent6" w:themeShade="80"/>
              </w:rPr>
              <w:t>Desired Outcome for 2023–24</w:t>
            </w:r>
          </w:p>
        </w:tc>
      </w:tr>
      <w:tr w:rsidR="00A959A6" w:rsidRPr="00A959A6" w14:paraId="5831D62D" w14:textId="77777777" w:rsidTr="1C6F0C53">
        <w:trPr>
          <w:cantSplit/>
          <w:trHeight w:val="432"/>
        </w:trPr>
        <w:tc>
          <w:tcPr>
            <w:tcW w:w="2542" w:type="dxa"/>
          </w:tcPr>
          <w:p w14:paraId="4CC8EDD4" w14:textId="1AEA2AD4" w:rsidR="00A959A6" w:rsidRPr="00A959A6" w:rsidRDefault="00BE18F9" w:rsidP="00A959A6">
            <w:pPr>
              <w:tabs>
                <w:tab w:val="left" w:pos="5093"/>
              </w:tabs>
              <w:spacing w:after="120"/>
              <w:rPr>
                <w:rFonts w:eastAsiaTheme="minorHAnsi" w:cs="Arial"/>
                <w:bCs/>
                <w:color w:val="385623" w:themeColor="accent6" w:themeShade="80"/>
              </w:rPr>
            </w:pPr>
            <w:r>
              <w:rPr>
                <w:rFonts w:eastAsiaTheme="minorHAnsi" w:cs="Arial"/>
                <w:bCs/>
                <w:color w:val="385623" w:themeColor="accent6" w:themeShade="80"/>
              </w:rPr>
              <w:t>Attendance Rate</w:t>
            </w:r>
          </w:p>
        </w:tc>
        <w:tc>
          <w:tcPr>
            <w:tcW w:w="2542" w:type="dxa"/>
          </w:tcPr>
          <w:p w14:paraId="5E28107D" w14:textId="77777777" w:rsidR="00A959A6" w:rsidRDefault="002250E2" w:rsidP="00A959A6">
            <w:pPr>
              <w:tabs>
                <w:tab w:val="left" w:pos="5093"/>
              </w:tabs>
              <w:spacing w:after="120"/>
              <w:rPr>
                <w:rFonts w:eastAsia="Calibri" w:cs="Arial"/>
                <w:bCs/>
                <w:color w:val="385623" w:themeColor="accent6" w:themeShade="80"/>
              </w:rPr>
            </w:pPr>
            <w:r>
              <w:rPr>
                <w:rFonts w:eastAsia="Calibri" w:cs="Arial"/>
                <w:bCs/>
                <w:color w:val="385623" w:themeColor="accent6" w:themeShade="80"/>
              </w:rPr>
              <w:t>(2019-2020)</w:t>
            </w:r>
          </w:p>
          <w:p w14:paraId="5358B382" w14:textId="7BB9ED09" w:rsidR="00244769" w:rsidRPr="00A959A6" w:rsidRDefault="00244769" w:rsidP="00A959A6">
            <w:pPr>
              <w:tabs>
                <w:tab w:val="left" w:pos="5093"/>
              </w:tabs>
              <w:spacing w:after="120"/>
              <w:rPr>
                <w:rFonts w:eastAsia="Calibri" w:cs="Arial"/>
                <w:bCs/>
                <w:color w:val="385623" w:themeColor="accent6" w:themeShade="80"/>
              </w:rPr>
            </w:pPr>
            <w:r>
              <w:rPr>
                <w:rFonts w:eastAsia="Calibri" w:cs="Arial"/>
                <w:bCs/>
                <w:color w:val="385623" w:themeColor="accent6" w:themeShade="80"/>
              </w:rPr>
              <w:t>93.8%</w:t>
            </w:r>
          </w:p>
        </w:tc>
        <w:tc>
          <w:tcPr>
            <w:tcW w:w="2543" w:type="dxa"/>
          </w:tcPr>
          <w:p w14:paraId="0CEB65BC" w14:textId="77777777" w:rsidR="00A959A6" w:rsidRPr="00A959A6" w:rsidRDefault="00A959A6" w:rsidP="00A959A6">
            <w:pPr>
              <w:tabs>
                <w:tab w:val="left" w:pos="5093"/>
              </w:tabs>
              <w:spacing w:after="120"/>
              <w:rPr>
                <w:rFonts w:eastAsiaTheme="minorHAnsi" w:cs="Arial"/>
                <w:bCs/>
                <w:color w:val="385623" w:themeColor="accent6" w:themeShade="80"/>
              </w:rPr>
            </w:pPr>
            <w:r w:rsidRPr="00A959A6">
              <w:rPr>
                <w:rFonts w:eastAsiaTheme="minorHAnsi" w:cs="Arial"/>
                <w:bCs/>
                <w:color w:val="385623" w:themeColor="accent6" w:themeShade="80"/>
              </w:rPr>
              <w:t>[Insert outcome here]</w:t>
            </w:r>
          </w:p>
        </w:tc>
        <w:tc>
          <w:tcPr>
            <w:tcW w:w="2542" w:type="dxa"/>
          </w:tcPr>
          <w:p w14:paraId="3DAA992A" w14:textId="77777777" w:rsidR="00A959A6" w:rsidRPr="00A959A6" w:rsidRDefault="00A959A6" w:rsidP="00A959A6">
            <w:pPr>
              <w:tabs>
                <w:tab w:val="left" w:pos="5093"/>
              </w:tabs>
              <w:spacing w:after="120"/>
              <w:rPr>
                <w:rFonts w:eastAsiaTheme="minorHAnsi" w:cs="Arial"/>
                <w:bCs/>
                <w:color w:val="385623" w:themeColor="accent6" w:themeShade="80"/>
              </w:rPr>
            </w:pPr>
            <w:r w:rsidRPr="00A959A6">
              <w:rPr>
                <w:rFonts w:eastAsiaTheme="minorHAnsi" w:cs="Arial"/>
                <w:bCs/>
                <w:color w:val="385623" w:themeColor="accent6" w:themeShade="80"/>
              </w:rPr>
              <w:t>[Insert outcome here]</w:t>
            </w:r>
          </w:p>
        </w:tc>
        <w:tc>
          <w:tcPr>
            <w:tcW w:w="2542" w:type="dxa"/>
          </w:tcPr>
          <w:p w14:paraId="54C2BF1E" w14:textId="77777777" w:rsidR="00A959A6" w:rsidRPr="00A959A6" w:rsidRDefault="00A959A6" w:rsidP="00A959A6">
            <w:pPr>
              <w:tabs>
                <w:tab w:val="left" w:pos="5093"/>
              </w:tabs>
              <w:spacing w:after="120"/>
              <w:rPr>
                <w:rFonts w:eastAsiaTheme="minorHAnsi" w:cs="Arial"/>
                <w:bCs/>
                <w:color w:val="385623" w:themeColor="accent6" w:themeShade="80"/>
              </w:rPr>
            </w:pPr>
            <w:r w:rsidRPr="00A959A6">
              <w:rPr>
                <w:rFonts w:eastAsiaTheme="minorHAnsi" w:cs="Arial"/>
                <w:bCs/>
                <w:color w:val="385623" w:themeColor="accent6" w:themeShade="80"/>
              </w:rPr>
              <w:t>[Insert outcome here]</w:t>
            </w:r>
          </w:p>
        </w:tc>
        <w:tc>
          <w:tcPr>
            <w:tcW w:w="2543" w:type="dxa"/>
          </w:tcPr>
          <w:p w14:paraId="4E2ABA17" w14:textId="2C6383D9" w:rsidR="00A959A6" w:rsidRPr="00A959A6" w:rsidRDefault="41BD3512" w:rsidP="1C6F0C53">
            <w:pPr>
              <w:tabs>
                <w:tab w:val="left" w:pos="5093"/>
              </w:tabs>
              <w:spacing w:after="120"/>
              <w:rPr>
                <w:color w:val="385623" w:themeColor="accent6" w:themeShade="80"/>
              </w:rPr>
            </w:pPr>
            <w:r w:rsidRPr="1C6F0C53">
              <w:rPr>
                <w:rFonts w:eastAsia="Calibri" w:cs="Arial"/>
                <w:color w:val="385623" w:themeColor="accent6" w:themeShade="80"/>
              </w:rPr>
              <w:t>96%</w:t>
            </w:r>
          </w:p>
        </w:tc>
      </w:tr>
      <w:tr w:rsidR="00A959A6" w:rsidRPr="00A959A6" w14:paraId="350E6E9B" w14:textId="77777777" w:rsidTr="1C6F0C53">
        <w:trPr>
          <w:cantSplit/>
          <w:trHeight w:val="432"/>
        </w:trPr>
        <w:tc>
          <w:tcPr>
            <w:tcW w:w="2542" w:type="dxa"/>
          </w:tcPr>
          <w:p w14:paraId="0AF263AD" w14:textId="72FFDAF0" w:rsidR="00A959A6" w:rsidRPr="00A959A6" w:rsidRDefault="00BE18F9" w:rsidP="00A959A6">
            <w:pPr>
              <w:tabs>
                <w:tab w:val="left" w:pos="5093"/>
              </w:tabs>
              <w:spacing w:after="120"/>
              <w:rPr>
                <w:rFonts w:eastAsia="Calibri" w:cs="Arial"/>
                <w:bCs/>
                <w:color w:val="385623" w:themeColor="accent6" w:themeShade="80"/>
              </w:rPr>
            </w:pPr>
            <w:r>
              <w:rPr>
                <w:rFonts w:eastAsia="Calibri" w:cs="Arial"/>
                <w:bCs/>
                <w:color w:val="385623" w:themeColor="accent6" w:themeShade="80"/>
              </w:rPr>
              <w:t>Chronic Absenteeism Rate</w:t>
            </w:r>
          </w:p>
        </w:tc>
        <w:tc>
          <w:tcPr>
            <w:tcW w:w="2542" w:type="dxa"/>
          </w:tcPr>
          <w:p w14:paraId="54CE30B7" w14:textId="77777777" w:rsidR="00A959A6" w:rsidRDefault="002250E2" w:rsidP="00A959A6">
            <w:pPr>
              <w:tabs>
                <w:tab w:val="left" w:pos="5093"/>
              </w:tabs>
              <w:spacing w:after="120"/>
              <w:rPr>
                <w:rFonts w:eastAsia="Calibri" w:cs="Arial"/>
                <w:bCs/>
                <w:color w:val="385623" w:themeColor="accent6" w:themeShade="80"/>
              </w:rPr>
            </w:pPr>
            <w:r>
              <w:rPr>
                <w:rFonts w:eastAsia="Calibri" w:cs="Arial"/>
                <w:bCs/>
                <w:color w:val="385623" w:themeColor="accent6" w:themeShade="80"/>
              </w:rPr>
              <w:t>(2019-2020)</w:t>
            </w:r>
          </w:p>
          <w:p w14:paraId="0FE6A9D5" w14:textId="2371B29B" w:rsidR="00735140" w:rsidRPr="00A959A6" w:rsidRDefault="00735140" w:rsidP="00A959A6">
            <w:pPr>
              <w:tabs>
                <w:tab w:val="left" w:pos="5093"/>
              </w:tabs>
              <w:spacing w:after="120"/>
              <w:rPr>
                <w:rFonts w:eastAsia="Calibri" w:cs="Arial"/>
                <w:bCs/>
                <w:color w:val="385623" w:themeColor="accent6" w:themeShade="80"/>
              </w:rPr>
            </w:pPr>
            <w:r>
              <w:rPr>
                <w:rFonts w:eastAsia="Calibri" w:cs="Arial"/>
                <w:bCs/>
                <w:color w:val="385623" w:themeColor="accent6" w:themeShade="80"/>
              </w:rPr>
              <w:t>18.15%</w:t>
            </w:r>
          </w:p>
        </w:tc>
        <w:tc>
          <w:tcPr>
            <w:tcW w:w="2543" w:type="dxa"/>
          </w:tcPr>
          <w:p w14:paraId="1F0E1CE2" w14:textId="77777777" w:rsidR="00A959A6" w:rsidRPr="00A959A6" w:rsidRDefault="00A959A6" w:rsidP="00A959A6">
            <w:pPr>
              <w:tabs>
                <w:tab w:val="left" w:pos="5093"/>
              </w:tabs>
              <w:spacing w:after="120"/>
              <w:rPr>
                <w:rFonts w:eastAsiaTheme="minorHAnsi" w:cs="Arial"/>
                <w:bCs/>
                <w:color w:val="385623" w:themeColor="accent6" w:themeShade="80"/>
              </w:rPr>
            </w:pPr>
            <w:r w:rsidRPr="00A959A6">
              <w:rPr>
                <w:rFonts w:eastAsiaTheme="minorHAnsi" w:cs="Arial"/>
                <w:bCs/>
                <w:color w:val="385623" w:themeColor="accent6" w:themeShade="80"/>
              </w:rPr>
              <w:t>[Insert outcome here]</w:t>
            </w:r>
          </w:p>
        </w:tc>
        <w:tc>
          <w:tcPr>
            <w:tcW w:w="2542" w:type="dxa"/>
          </w:tcPr>
          <w:p w14:paraId="7B76CF08" w14:textId="77777777" w:rsidR="00A959A6" w:rsidRPr="00A959A6" w:rsidRDefault="00A959A6" w:rsidP="00A959A6">
            <w:pPr>
              <w:tabs>
                <w:tab w:val="left" w:pos="5093"/>
              </w:tabs>
              <w:spacing w:after="120"/>
              <w:rPr>
                <w:rFonts w:eastAsiaTheme="minorHAnsi" w:cs="Arial"/>
                <w:bCs/>
                <w:color w:val="385623" w:themeColor="accent6" w:themeShade="80"/>
              </w:rPr>
            </w:pPr>
            <w:r w:rsidRPr="00A959A6">
              <w:rPr>
                <w:rFonts w:eastAsiaTheme="minorHAnsi" w:cs="Arial"/>
                <w:bCs/>
                <w:color w:val="385623" w:themeColor="accent6" w:themeShade="80"/>
              </w:rPr>
              <w:t>[Insert outcome here]</w:t>
            </w:r>
          </w:p>
        </w:tc>
        <w:tc>
          <w:tcPr>
            <w:tcW w:w="2542" w:type="dxa"/>
          </w:tcPr>
          <w:p w14:paraId="17F16A4F" w14:textId="77777777" w:rsidR="00A959A6" w:rsidRPr="00A959A6" w:rsidRDefault="00A959A6" w:rsidP="00A959A6">
            <w:pPr>
              <w:tabs>
                <w:tab w:val="left" w:pos="5093"/>
              </w:tabs>
              <w:spacing w:after="120"/>
              <w:rPr>
                <w:rFonts w:eastAsiaTheme="minorHAnsi" w:cs="Arial"/>
                <w:bCs/>
                <w:color w:val="385623" w:themeColor="accent6" w:themeShade="80"/>
              </w:rPr>
            </w:pPr>
            <w:r w:rsidRPr="00A959A6">
              <w:rPr>
                <w:rFonts w:eastAsiaTheme="minorHAnsi" w:cs="Arial"/>
                <w:bCs/>
                <w:color w:val="385623" w:themeColor="accent6" w:themeShade="80"/>
              </w:rPr>
              <w:t>[Insert outcome here]</w:t>
            </w:r>
          </w:p>
        </w:tc>
        <w:tc>
          <w:tcPr>
            <w:tcW w:w="2543" w:type="dxa"/>
          </w:tcPr>
          <w:p w14:paraId="23880AAE" w14:textId="254BBCE4" w:rsidR="00A959A6" w:rsidRPr="00A959A6" w:rsidRDefault="2D58A251" w:rsidP="1C6F0C53">
            <w:pPr>
              <w:tabs>
                <w:tab w:val="left" w:pos="5093"/>
              </w:tabs>
              <w:spacing w:after="120"/>
              <w:rPr>
                <w:rFonts w:eastAsiaTheme="minorEastAsia" w:cs="Arial"/>
                <w:color w:val="385623" w:themeColor="accent6" w:themeShade="80"/>
              </w:rPr>
            </w:pPr>
            <w:r w:rsidRPr="1C6F0C53">
              <w:rPr>
                <w:rFonts w:eastAsiaTheme="minorEastAsia" w:cs="Arial"/>
                <w:color w:val="385623" w:themeColor="accent6" w:themeShade="80"/>
              </w:rPr>
              <w:t>9%</w:t>
            </w:r>
          </w:p>
        </w:tc>
      </w:tr>
      <w:tr w:rsidR="00A959A6" w:rsidRPr="00A959A6" w14:paraId="584370C4" w14:textId="77777777" w:rsidTr="1C6F0C53">
        <w:trPr>
          <w:cantSplit/>
          <w:trHeight w:val="432"/>
        </w:trPr>
        <w:tc>
          <w:tcPr>
            <w:tcW w:w="2542" w:type="dxa"/>
          </w:tcPr>
          <w:p w14:paraId="05B60F65" w14:textId="3AA9B0C0" w:rsidR="00A959A6" w:rsidRPr="00A959A6" w:rsidRDefault="00BE18F9" w:rsidP="00A959A6">
            <w:pPr>
              <w:tabs>
                <w:tab w:val="left" w:pos="5093"/>
              </w:tabs>
              <w:spacing w:after="120"/>
              <w:rPr>
                <w:rFonts w:eastAsia="Calibri" w:cs="Arial"/>
                <w:bCs/>
                <w:color w:val="385623" w:themeColor="accent6" w:themeShade="80"/>
              </w:rPr>
            </w:pPr>
            <w:r>
              <w:rPr>
                <w:rFonts w:eastAsia="Calibri" w:cs="Arial"/>
                <w:bCs/>
                <w:color w:val="385623" w:themeColor="accent6" w:themeShade="80"/>
              </w:rPr>
              <w:t>Suspension Rate</w:t>
            </w:r>
          </w:p>
        </w:tc>
        <w:tc>
          <w:tcPr>
            <w:tcW w:w="2542" w:type="dxa"/>
          </w:tcPr>
          <w:p w14:paraId="5E0EABE9" w14:textId="77777777" w:rsidR="00A959A6" w:rsidRDefault="002250E2" w:rsidP="00A959A6">
            <w:pPr>
              <w:tabs>
                <w:tab w:val="left" w:pos="5093"/>
              </w:tabs>
              <w:spacing w:after="120"/>
              <w:rPr>
                <w:rFonts w:eastAsia="Calibri" w:cs="Arial"/>
                <w:bCs/>
                <w:color w:val="385623" w:themeColor="accent6" w:themeShade="80"/>
              </w:rPr>
            </w:pPr>
            <w:r>
              <w:rPr>
                <w:rFonts w:eastAsia="Calibri" w:cs="Arial"/>
                <w:bCs/>
                <w:color w:val="385623" w:themeColor="accent6" w:themeShade="80"/>
              </w:rPr>
              <w:t>(2019-2020)</w:t>
            </w:r>
          </w:p>
          <w:p w14:paraId="34795C6D" w14:textId="63F28B25" w:rsidR="00735140" w:rsidRPr="00A959A6" w:rsidRDefault="00735140" w:rsidP="00A959A6">
            <w:pPr>
              <w:tabs>
                <w:tab w:val="left" w:pos="5093"/>
              </w:tabs>
              <w:spacing w:after="120"/>
              <w:rPr>
                <w:rFonts w:eastAsia="Calibri" w:cs="Arial"/>
                <w:bCs/>
                <w:color w:val="385623" w:themeColor="accent6" w:themeShade="80"/>
              </w:rPr>
            </w:pPr>
            <w:r>
              <w:rPr>
                <w:rFonts w:eastAsia="Calibri" w:cs="Arial"/>
                <w:bCs/>
                <w:color w:val="385623" w:themeColor="accent6" w:themeShade="80"/>
              </w:rPr>
              <w:t>2.70%</w:t>
            </w:r>
          </w:p>
        </w:tc>
        <w:tc>
          <w:tcPr>
            <w:tcW w:w="2543" w:type="dxa"/>
          </w:tcPr>
          <w:p w14:paraId="2EDB870F" w14:textId="77777777" w:rsidR="00A959A6" w:rsidRPr="00A959A6" w:rsidRDefault="00A959A6" w:rsidP="00A959A6">
            <w:pPr>
              <w:tabs>
                <w:tab w:val="left" w:pos="5093"/>
              </w:tabs>
              <w:spacing w:after="120"/>
              <w:rPr>
                <w:rFonts w:eastAsiaTheme="minorHAnsi" w:cs="Arial"/>
                <w:bCs/>
                <w:color w:val="385623" w:themeColor="accent6" w:themeShade="80"/>
              </w:rPr>
            </w:pPr>
            <w:r w:rsidRPr="00A959A6">
              <w:rPr>
                <w:rFonts w:eastAsiaTheme="minorHAnsi" w:cs="Arial"/>
                <w:bCs/>
                <w:color w:val="385623" w:themeColor="accent6" w:themeShade="80"/>
              </w:rPr>
              <w:t>[Insert outcome here]</w:t>
            </w:r>
          </w:p>
        </w:tc>
        <w:tc>
          <w:tcPr>
            <w:tcW w:w="2542" w:type="dxa"/>
          </w:tcPr>
          <w:p w14:paraId="36D90C89" w14:textId="77777777" w:rsidR="00A959A6" w:rsidRPr="00A959A6" w:rsidRDefault="00A959A6" w:rsidP="00A959A6">
            <w:pPr>
              <w:tabs>
                <w:tab w:val="left" w:pos="5093"/>
              </w:tabs>
              <w:spacing w:after="120"/>
              <w:rPr>
                <w:rFonts w:eastAsiaTheme="minorHAnsi" w:cs="Arial"/>
                <w:bCs/>
                <w:color w:val="385623" w:themeColor="accent6" w:themeShade="80"/>
              </w:rPr>
            </w:pPr>
            <w:r w:rsidRPr="00A959A6">
              <w:rPr>
                <w:rFonts w:eastAsiaTheme="minorHAnsi" w:cs="Arial"/>
                <w:bCs/>
                <w:color w:val="385623" w:themeColor="accent6" w:themeShade="80"/>
              </w:rPr>
              <w:t>[Insert outcome here]</w:t>
            </w:r>
          </w:p>
        </w:tc>
        <w:tc>
          <w:tcPr>
            <w:tcW w:w="2542" w:type="dxa"/>
          </w:tcPr>
          <w:p w14:paraId="3FC2C58D" w14:textId="77777777" w:rsidR="00A959A6" w:rsidRPr="00A959A6" w:rsidRDefault="00A959A6" w:rsidP="00A959A6">
            <w:pPr>
              <w:tabs>
                <w:tab w:val="left" w:pos="5093"/>
              </w:tabs>
              <w:spacing w:after="120"/>
              <w:rPr>
                <w:rFonts w:eastAsiaTheme="minorHAnsi" w:cs="Arial"/>
                <w:bCs/>
                <w:color w:val="385623" w:themeColor="accent6" w:themeShade="80"/>
              </w:rPr>
            </w:pPr>
            <w:r w:rsidRPr="00A959A6">
              <w:rPr>
                <w:rFonts w:eastAsiaTheme="minorHAnsi" w:cs="Arial"/>
                <w:bCs/>
                <w:color w:val="385623" w:themeColor="accent6" w:themeShade="80"/>
              </w:rPr>
              <w:t>[Insert outcome here]</w:t>
            </w:r>
          </w:p>
        </w:tc>
        <w:tc>
          <w:tcPr>
            <w:tcW w:w="2543" w:type="dxa"/>
          </w:tcPr>
          <w:p w14:paraId="2E218DA3" w14:textId="000C8855" w:rsidR="00A959A6" w:rsidRPr="00A959A6" w:rsidRDefault="6937490A" w:rsidP="1C6F0C53">
            <w:pPr>
              <w:tabs>
                <w:tab w:val="left" w:pos="5093"/>
              </w:tabs>
              <w:spacing w:after="120"/>
              <w:rPr>
                <w:color w:val="385623" w:themeColor="accent6" w:themeShade="80"/>
              </w:rPr>
            </w:pPr>
            <w:r w:rsidRPr="1C6F0C53">
              <w:rPr>
                <w:rFonts w:eastAsiaTheme="minorEastAsia" w:cs="Arial"/>
                <w:color w:val="385623" w:themeColor="accent6" w:themeShade="80"/>
              </w:rPr>
              <w:t>0.5%</w:t>
            </w:r>
          </w:p>
        </w:tc>
      </w:tr>
      <w:tr w:rsidR="00BE18F9" w:rsidRPr="00A959A6" w14:paraId="509BC672" w14:textId="77777777" w:rsidTr="1C6F0C53">
        <w:trPr>
          <w:cantSplit/>
          <w:trHeight w:val="432"/>
        </w:trPr>
        <w:tc>
          <w:tcPr>
            <w:tcW w:w="2542" w:type="dxa"/>
          </w:tcPr>
          <w:p w14:paraId="573B154F" w14:textId="5A0CC662" w:rsidR="00BE18F9" w:rsidRDefault="00BE18F9" w:rsidP="00A959A6">
            <w:pPr>
              <w:tabs>
                <w:tab w:val="left" w:pos="5093"/>
              </w:tabs>
              <w:spacing w:after="120"/>
              <w:rPr>
                <w:rFonts w:eastAsia="Calibri" w:cs="Arial"/>
                <w:bCs/>
                <w:color w:val="385623" w:themeColor="accent6" w:themeShade="80"/>
              </w:rPr>
            </w:pPr>
            <w:r>
              <w:rPr>
                <w:rFonts w:eastAsia="Calibri" w:cs="Arial"/>
                <w:bCs/>
                <w:color w:val="385623" w:themeColor="accent6" w:themeShade="80"/>
              </w:rPr>
              <w:t>Expulsion Rate</w:t>
            </w:r>
          </w:p>
        </w:tc>
        <w:tc>
          <w:tcPr>
            <w:tcW w:w="2542" w:type="dxa"/>
          </w:tcPr>
          <w:p w14:paraId="703631C0" w14:textId="77777777" w:rsidR="00BE18F9" w:rsidRDefault="002250E2" w:rsidP="00A959A6">
            <w:pPr>
              <w:tabs>
                <w:tab w:val="left" w:pos="5093"/>
              </w:tabs>
              <w:spacing w:after="120"/>
              <w:rPr>
                <w:rFonts w:eastAsia="Calibri" w:cs="Arial"/>
                <w:bCs/>
                <w:color w:val="385623" w:themeColor="accent6" w:themeShade="80"/>
              </w:rPr>
            </w:pPr>
            <w:r>
              <w:rPr>
                <w:rFonts w:eastAsia="Calibri" w:cs="Arial"/>
                <w:bCs/>
                <w:color w:val="385623" w:themeColor="accent6" w:themeShade="80"/>
              </w:rPr>
              <w:t>(2019-2020)</w:t>
            </w:r>
          </w:p>
          <w:p w14:paraId="10AD5D01" w14:textId="550E1226" w:rsidR="00735140" w:rsidRPr="00A959A6" w:rsidRDefault="00735140" w:rsidP="00A959A6">
            <w:pPr>
              <w:tabs>
                <w:tab w:val="left" w:pos="5093"/>
              </w:tabs>
              <w:spacing w:after="120"/>
              <w:rPr>
                <w:rFonts w:eastAsiaTheme="minorHAnsi" w:cs="Arial"/>
                <w:bCs/>
                <w:color w:val="385623" w:themeColor="accent6" w:themeShade="80"/>
              </w:rPr>
            </w:pPr>
            <w:r>
              <w:rPr>
                <w:rFonts w:eastAsiaTheme="minorHAnsi" w:cs="Arial"/>
                <w:bCs/>
                <w:color w:val="385623" w:themeColor="accent6" w:themeShade="80"/>
              </w:rPr>
              <w:t>0%</w:t>
            </w:r>
          </w:p>
        </w:tc>
        <w:tc>
          <w:tcPr>
            <w:tcW w:w="2543" w:type="dxa"/>
          </w:tcPr>
          <w:p w14:paraId="65D5B904" w14:textId="77777777" w:rsidR="00BE18F9" w:rsidRPr="00A959A6" w:rsidRDefault="00BE18F9" w:rsidP="00A959A6">
            <w:pPr>
              <w:tabs>
                <w:tab w:val="left" w:pos="5093"/>
              </w:tabs>
              <w:spacing w:after="120"/>
              <w:rPr>
                <w:rFonts w:eastAsiaTheme="minorHAnsi" w:cs="Arial"/>
                <w:bCs/>
                <w:color w:val="385623" w:themeColor="accent6" w:themeShade="80"/>
              </w:rPr>
            </w:pPr>
          </w:p>
        </w:tc>
        <w:tc>
          <w:tcPr>
            <w:tcW w:w="2542" w:type="dxa"/>
          </w:tcPr>
          <w:p w14:paraId="5327BD7F" w14:textId="77777777" w:rsidR="00BE18F9" w:rsidRPr="00A959A6" w:rsidRDefault="00BE18F9" w:rsidP="00A959A6">
            <w:pPr>
              <w:tabs>
                <w:tab w:val="left" w:pos="5093"/>
              </w:tabs>
              <w:spacing w:after="120"/>
              <w:rPr>
                <w:rFonts w:eastAsiaTheme="minorHAnsi" w:cs="Arial"/>
                <w:bCs/>
                <w:color w:val="385623" w:themeColor="accent6" w:themeShade="80"/>
              </w:rPr>
            </w:pPr>
          </w:p>
        </w:tc>
        <w:tc>
          <w:tcPr>
            <w:tcW w:w="2542" w:type="dxa"/>
          </w:tcPr>
          <w:p w14:paraId="369D9252" w14:textId="77777777" w:rsidR="00BE18F9" w:rsidRPr="00A959A6" w:rsidRDefault="00BE18F9" w:rsidP="00A959A6">
            <w:pPr>
              <w:tabs>
                <w:tab w:val="left" w:pos="5093"/>
              </w:tabs>
              <w:spacing w:after="120"/>
              <w:rPr>
                <w:rFonts w:eastAsiaTheme="minorHAnsi" w:cs="Arial"/>
                <w:bCs/>
                <w:color w:val="385623" w:themeColor="accent6" w:themeShade="80"/>
              </w:rPr>
            </w:pPr>
          </w:p>
        </w:tc>
        <w:tc>
          <w:tcPr>
            <w:tcW w:w="2543" w:type="dxa"/>
          </w:tcPr>
          <w:p w14:paraId="56031DD1" w14:textId="4DF0A90C" w:rsidR="00BE18F9" w:rsidRPr="00A959A6" w:rsidRDefault="00735140" w:rsidP="00A959A6">
            <w:pPr>
              <w:tabs>
                <w:tab w:val="left" w:pos="5093"/>
              </w:tabs>
              <w:spacing w:after="120"/>
              <w:rPr>
                <w:rFonts w:eastAsiaTheme="minorHAnsi" w:cs="Arial"/>
                <w:bCs/>
                <w:color w:val="385623" w:themeColor="accent6" w:themeShade="80"/>
              </w:rPr>
            </w:pPr>
            <w:r>
              <w:rPr>
                <w:rFonts w:eastAsiaTheme="minorHAnsi" w:cs="Arial"/>
                <w:bCs/>
                <w:color w:val="385623" w:themeColor="accent6" w:themeShade="80"/>
              </w:rPr>
              <w:t>0%</w:t>
            </w:r>
          </w:p>
        </w:tc>
      </w:tr>
      <w:tr w:rsidR="00BE18F9" w:rsidRPr="00A959A6" w14:paraId="395E29D6" w14:textId="77777777" w:rsidTr="1C6F0C53">
        <w:trPr>
          <w:cantSplit/>
          <w:trHeight w:val="432"/>
        </w:trPr>
        <w:tc>
          <w:tcPr>
            <w:tcW w:w="2542" w:type="dxa"/>
          </w:tcPr>
          <w:p w14:paraId="181C00BC" w14:textId="713ACB46" w:rsidR="00BE18F9" w:rsidRDefault="00BE18F9" w:rsidP="00A959A6">
            <w:pPr>
              <w:tabs>
                <w:tab w:val="left" w:pos="5093"/>
              </w:tabs>
              <w:spacing w:after="120"/>
              <w:rPr>
                <w:rFonts w:eastAsia="Calibri" w:cs="Arial"/>
                <w:bCs/>
                <w:color w:val="385623" w:themeColor="accent6" w:themeShade="80"/>
              </w:rPr>
            </w:pPr>
            <w:r>
              <w:rPr>
                <w:rFonts w:eastAsia="Calibri" w:cs="Arial"/>
                <w:bCs/>
                <w:color w:val="385623" w:themeColor="accent6" w:themeShade="80"/>
              </w:rPr>
              <w:t>Local Measure: % favorable response to student survey question: “</w:t>
            </w:r>
            <w:r w:rsidRPr="00BE18F9">
              <w:rPr>
                <w:rFonts w:eastAsia="Calibri" w:cs="Arial"/>
                <w:bCs/>
                <w:color w:val="385623" w:themeColor="accent6" w:themeShade="80"/>
              </w:rPr>
              <w:t>I believe that my school is helping to give me the tools, skills, and support that I need to be ready for college."</w:t>
            </w:r>
          </w:p>
        </w:tc>
        <w:tc>
          <w:tcPr>
            <w:tcW w:w="2542" w:type="dxa"/>
          </w:tcPr>
          <w:p w14:paraId="1456B796" w14:textId="77777777" w:rsidR="00BE18F9" w:rsidRDefault="002250E2" w:rsidP="00A959A6">
            <w:pPr>
              <w:tabs>
                <w:tab w:val="left" w:pos="5093"/>
              </w:tabs>
              <w:spacing w:after="120"/>
              <w:rPr>
                <w:rFonts w:eastAsia="Calibri" w:cs="Arial"/>
                <w:bCs/>
                <w:color w:val="385623" w:themeColor="accent6" w:themeShade="80"/>
              </w:rPr>
            </w:pPr>
            <w:r>
              <w:rPr>
                <w:rFonts w:eastAsia="Calibri" w:cs="Arial"/>
                <w:bCs/>
                <w:color w:val="385623" w:themeColor="accent6" w:themeShade="80"/>
              </w:rPr>
              <w:t>(2019-2020)</w:t>
            </w:r>
          </w:p>
          <w:p w14:paraId="0554EA91" w14:textId="73D19FD5" w:rsidR="00735140" w:rsidRPr="00A959A6" w:rsidRDefault="00735140" w:rsidP="00A959A6">
            <w:pPr>
              <w:tabs>
                <w:tab w:val="left" w:pos="5093"/>
              </w:tabs>
              <w:spacing w:after="120"/>
              <w:rPr>
                <w:rFonts w:eastAsiaTheme="minorHAnsi" w:cs="Arial"/>
                <w:bCs/>
                <w:color w:val="385623" w:themeColor="accent6" w:themeShade="80"/>
              </w:rPr>
            </w:pPr>
            <w:r>
              <w:rPr>
                <w:rFonts w:eastAsiaTheme="minorHAnsi" w:cs="Arial"/>
                <w:bCs/>
                <w:color w:val="385623" w:themeColor="accent6" w:themeShade="80"/>
              </w:rPr>
              <w:t>68%</w:t>
            </w:r>
          </w:p>
        </w:tc>
        <w:tc>
          <w:tcPr>
            <w:tcW w:w="2543" w:type="dxa"/>
          </w:tcPr>
          <w:p w14:paraId="25B76DFB" w14:textId="77777777" w:rsidR="00BE18F9" w:rsidRPr="00A959A6" w:rsidRDefault="00BE18F9" w:rsidP="00A959A6">
            <w:pPr>
              <w:tabs>
                <w:tab w:val="left" w:pos="5093"/>
              </w:tabs>
              <w:spacing w:after="120"/>
              <w:rPr>
                <w:rFonts w:eastAsiaTheme="minorHAnsi" w:cs="Arial"/>
                <w:bCs/>
                <w:color w:val="385623" w:themeColor="accent6" w:themeShade="80"/>
              </w:rPr>
            </w:pPr>
          </w:p>
        </w:tc>
        <w:tc>
          <w:tcPr>
            <w:tcW w:w="2542" w:type="dxa"/>
          </w:tcPr>
          <w:p w14:paraId="0902FD98" w14:textId="77777777" w:rsidR="00BE18F9" w:rsidRPr="00A959A6" w:rsidRDefault="00BE18F9" w:rsidP="00A959A6">
            <w:pPr>
              <w:tabs>
                <w:tab w:val="left" w:pos="5093"/>
              </w:tabs>
              <w:spacing w:after="120"/>
              <w:rPr>
                <w:rFonts w:eastAsiaTheme="minorHAnsi" w:cs="Arial"/>
                <w:bCs/>
                <w:color w:val="385623" w:themeColor="accent6" w:themeShade="80"/>
              </w:rPr>
            </w:pPr>
          </w:p>
        </w:tc>
        <w:tc>
          <w:tcPr>
            <w:tcW w:w="2542" w:type="dxa"/>
          </w:tcPr>
          <w:p w14:paraId="52C767AA" w14:textId="77777777" w:rsidR="00BE18F9" w:rsidRPr="00A959A6" w:rsidRDefault="00BE18F9" w:rsidP="00A959A6">
            <w:pPr>
              <w:tabs>
                <w:tab w:val="left" w:pos="5093"/>
              </w:tabs>
              <w:spacing w:after="120"/>
              <w:rPr>
                <w:rFonts w:eastAsiaTheme="minorHAnsi" w:cs="Arial"/>
                <w:bCs/>
                <w:color w:val="385623" w:themeColor="accent6" w:themeShade="80"/>
              </w:rPr>
            </w:pPr>
          </w:p>
        </w:tc>
        <w:tc>
          <w:tcPr>
            <w:tcW w:w="2543" w:type="dxa"/>
          </w:tcPr>
          <w:p w14:paraId="46E0CE7B" w14:textId="3E3A8608" w:rsidR="00BE18F9" w:rsidRPr="00A959A6" w:rsidRDefault="6E20FB42" w:rsidP="1C6F0C53">
            <w:pPr>
              <w:tabs>
                <w:tab w:val="left" w:pos="5093"/>
              </w:tabs>
              <w:spacing w:after="120"/>
              <w:rPr>
                <w:rFonts w:eastAsiaTheme="minorEastAsia" w:cs="Arial"/>
                <w:color w:val="385623" w:themeColor="accent6" w:themeShade="80"/>
              </w:rPr>
            </w:pPr>
            <w:r w:rsidRPr="1C6F0C53">
              <w:rPr>
                <w:rFonts w:eastAsiaTheme="minorEastAsia" w:cs="Arial"/>
                <w:color w:val="385623" w:themeColor="accent6" w:themeShade="80"/>
              </w:rPr>
              <w:t>88%</w:t>
            </w:r>
          </w:p>
        </w:tc>
      </w:tr>
      <w:tr w:rsidR="00BE18F9" w:rsidRPr="00A959A6" w14:paraId="5E17CEBA" w14:textId="77777777" w:rsidTr="1C6F0C53">
        <w:trPr>
          <w:cantSplit/>
          <w:trHeight w:val="432"/>
        </w:trPr>
        <w:tc>
          <w:tcPr>
            <w:tcW w:w="2542" w:type="dxa"/>
          </w:tcPr>
          <w:p w14:paraId="1BE860AB" w14:textId="74D0DAEB" w:rsidR="00BE18F9" w:rsidRDefault="00BE18F9" w:rsidP="00A959A6">
            <w:pPr>
              <w:tabs>
                <w:tab w:val="left" w:pos="5093"/>
              </w:tabs>
              <w:spacing w:after="120"/>
              <w:rPr>
                <w:rFonts w:eastAsia="Calibri" w:cs="Arial"/>
                <w:bCs/>
                <w:color w:val="385623" w:themeColor="accent6" w:themeShade="80"/>
              </w:rPr>
            </w:pPr>
            <w:r>
              <w:rPr>
                <w:rFonts w:eastAsia="Calibri" w:cs="Arial"/>
                <w:bCs/>
                <w:color w:val="385623" w:themeColor="accent6" w:themeShade="80"/>
              </w:rPr>
              <w:lastRenderedPageBreak/>
              <w:t xml:space="preserve">Local Measure: % favorable response to parent survey subsection: </w:t>
            </w:r>
            <w:r w:rsidRPr="00BE18F9">
              <w:rPr>
                <w:rFonts w:eastAsia="Calibri" w:cs="Arial"/>
                <w:bCs/>
                <w:color w:val="385623" w:themeColor="accent6" w:themeShade="80"/>
              </w:rPr>
              <w:t>"Family Engagement: The degree to which families become involved with and interact with their child's school"</w:t>
            </w:r>
          </w:p>
        </w:tc>
        <w:tc>
          <w:tcPr>
            <w:tcW w:w="2542" w:type="dxa"/>
          </w:tcPr>
          <w:p w14:paraId="763E73AB" w14:textId="77777777" w:rsidR="00BE18F9" w:rsidRDefault="002250E2" w:rsidP="00A959A6">
            <w:pPr>
              <w:tabs>
                <w:tab w:val="left" w:pos="5093"/>
              </w:tabs>
              <w:spacing w:after="120"/>
              <w:rPr>
                <w:rFonts w:eastAsia="Calibri" w:cs="Arial"/>
                <w:bCs/>
                <w:color w:val="385623" w:themeColor="accent6" w:themeShade="80"/>
              </w:rPr>
            </w:pPr>
            <w:r>
              <w:rPr>
                <w:rFonts w:eastAsia="Calibri" w:cs="Arial"/>
                <w:bCs/>
                <w:color w:val="385623" w:themeColor="accent6" w:themeShade="80"/>
              </w:rPr>
              <w:t>(2019-2020)</w:t>
            </w:r>
          </w:p>
          <w:p w14:paraId="3CD152C4" w14:textId="13750D65" w:rsidR="00735140" w:rsidRPr="00A959A6" w:rsidRDefault="00735140" w:rsidP="00A959A6">
            <w:pPr>
              <w:tabs>
                <w:tab w:val="left" w:pos="5093"/>
              </w:tabs>
              <w:spacing w:after="120"/>
              <w:rPr>
                <w:rFonts w:eastAsiaTheme="minorHAnsi" w:cs="Arial"/>
                <w:bCs/>
                <w:color w:val="385623" w:themeColor="accent6" w:themeShade="80"/>
              </w:rPr>
            </w:pPr>
            <w:r>
              <w:rPr>
                <w:rFonts w:eastAsiaTheme="minorHAnsi" w:cs="Arial"/>
                <w:bCs/>
                <w:color w:val="385623" w:themeColor="accent6" w:themeShade="80"/>
              </w:rPr>
              <w:t>59%</w:t>
            </w:r>
          </w:p>
        </w:tc>
        <w:tc>
          <w:tcPr>
            <w:tcW w:w="2543" w:type="dxa"/>
          </w:tcPr>
          <w:p w14:paraId="45611074" w14:textId="77777777" w:rsidR="00BE18F9" w:rsidRPr="00A959A6" w:rsidRDefault="00BE18F9" w:rsidP="00A959A6">
            <w:pPr>
              <w:tabs>
                <w:tab w:val="left" w:pos="5093"/>
              </w:tabs>
              <w:spacing w:after="120"/>
              <w:rPr>
                <w:rFonts w:eastAsiaTheme="minorHAnsi" w:cs="Arial"/>
                <w:bCs/>
                <w:color w:val="385623" w:themeColor="accent6" w:themeShade="80"/>
              </w:rPr>
            </w:pPr>
          </w:p>
        </w:tc>
        <w:tc>
          <w:tcPr>
            <w:tcW w:w="2542" w:type="dxa"/>
          </w:tcPr>
          <w:p w14:paraId="37C11785" w14:textId="77777777" w:rsidR="00BE18F9" w:rsidRPr="00A959A6" w:rsidRDefault="00BE18F9" w:rsidP="00A959A6">
            <w:pPr>
              <w:tabs>
                <w:tab w:val="left" w:pos="5093"/>
              </w:tabs>
              <w:spacing w:after="120"/>
              <w:rPr>
                <w:rFonts w:eastAsiaTheme="minorHAnsi" w:cs="Arial"/>
                <w:bCs/>
                <w:color w:val="385623" w:themeColor="accent6" w:themeShade="80"/>
              </w:rPr>
            </w:pPr>
          </w:p>
        </w:tc>
        <w:tc>
          <w:tcPr>
            <w:tcW w:w="2542" w:type="dxa"/>
          </w:tcPr>
          <w:p w14:paraId="05B019F1" w14:textId="77777777" w:rsidR="00BE18F9" w:rsidRPr="00A959A6" w:rsidRDefault="00BE18F9" w:rsidP="00A959A6">
            <w:pPr>
              <w:tabs>
                <w:tab w:val="left" w:pos="5093"/>
              </w:tabs>
              <w:spacing w:after="120"/>
              <w:rPr>
                <w:rFonts w:eastAsiaTheme="minorHAnsi" w:cs="Arial"/>
                <w:bCs/>
                <w:color w:val="385623" w:themeColor="accent6" w:themeShade="80"/>
              </w:rPr>
            </w:pPr>
          </w:p>
        </w:tc>
        <w:tc>
          <w:tcPr>
            <w:tcW w:w="2543" w:type="dxa"/>
          </w:tcPr>
          <w:p w14:paraId="4FDFF71C" w14:textId="690AA667" w:rsidR="00BE18F9" w:rsidRPr="00A959A6" w:rsidRDefault="1B2D4369" w:rsidP="1C6F0C53">
            <w:pPr>
              <w:tabs>
                <w:tab w:val="left" w:pos="5093"/>
              </w:tabs>
              <w:spacing w:after="120"/>
              <w:rPr>
                <w:rFonts w:eastAsiaTheme="minorEastAsia" w:cs="Arial"/>
                <w:color w:val="385623" w:themeColor="accent6" w:themeShade="80"/>
              </w:rPr>
            </w:pPr>
            <w:r w:rsidRPr="1C6F0C53">
              <w:rPr>
                <w:rFonts w:eastAsiaTheme="minorEastAsia" w:cs="Arial"/>
                <w:color w:val="385623" w:themeColor="accent6" w:themeShade="80"/>
              </w:rPr>
              <w:t>75%</w:t>
            </w:r>
          </w:p>
        </w:tc>
      </w:tr>
      <w:tr w:rsidR="00BE18F9" w:rsidRPr="00A959A6" w14:paraId="7F1E699D" w14:textId="77777777" w:rsidTr="1C6F0C53">
        <w:trPr>
          <w:cantSplit/>
          <w:trHeight w:val="432"/>
        </w:trPr>
        <w:tc>
          <w:tcPr>
            <w:tcW w:w="2542" w:type="dxa"/>
          </w:tcPr>
          <w:p w14:paraId="6B9FCA22" w14:textId="284E1ADE" w:rsidR="00BE18F9" w:rsidRDefault="00BE18F9" w:rsidP="00A959A6">
            <w:pPr>
              <w:tabs>
                <w:tab w:val="left" w:pos="5093"/>
              </w:tabs>
              <w:spacing w:after="120"/>
              <w:rPr>
                <w:rFonts w:eastAsia="Calibri" w:cs="Arial"/>
                <w:bCs/>
                <w:color w:val="385623" w:themeColor="accent6" w:themeShade="80"/>
              </w:rPr>
            </w:pPr>
            <w:r>
              <w:rPr>
                <w:rFonts w:eastAsia="Calibri" w:cs="Arial"/>
                <w:bCs/>
                <w:color w:val="385623" w:themeColor="accent6" w:themeShade="80"/>
              </w:rPr>
              <w:t xml:space="preserve">Middle School Dropout rate </w:t>
            </w:r>
          </w:p>
        </w:tc>
        <w:tc>
          <w:tcPr>
            <w:tcW w:w="2542" w:type="dxa"/>
          </w:tcPr>
          <w:p w14:paraId="60BE388D" w14:textId="77777777" w:rsidR="00BE18F9" w:rsidRDefault="002250E2" w:rsidP="00A959A6">
            <w:pPr>
              <w:tabs>
                <w:tab w:val="left" w:pos="5093"/>
              </w:tabs>
              <w:spacing w:after="120"/>
              <w:rPr>
                <w:rFonts w:eastAsia="Calibri" w:cs="Arial"/>
                <w:bCs/>
                <w:color w:val="385623" w:themeColor="accent6" w:themeShade="80"/>
              </w:rPr>
            </w:pPr>
            <w:r>
              <w:rPr>
                <w:rFonts w:eastAsia="Calibri" w:cs="Arial"/>
                <w:bCs/>
                <w:color w:val="385623" w:themeColor="accent6" w:themeShade="80"/>
              </w:rPr>
              <w:t>(2019-2020)</w:t>
            </w:r>
          </w:p>
          <w:p w14:paraId="6C1A5A8F" w14:textId="5F3641BC" w:rsidR="00735140" w:rsidRPr="00A959A6" w:rsidRDefault="00735140" w:rsidP="00A959A6">
            <w:pPr>
              <w:tabs>
                <w:tab w:val="left" w:pos="5093"/>
              </w:tabs>
              <w:spacing w:after="120"/>
              <w:rPr>
                <w:rFonts w:eastAsiaTheme="minorHAnsi" w:cs="Arial"/>
                <w:bCs/>
                <w:color w:val="385623" w:themeColor="accent6" w:themeShade="80"/>
              </w:rPr>
            </w:pPr>
            <w:r>
              <w:rPr>
                <w:rFonts w:eastAsiaTheme="minorHAnsi" w:cs="Arial"/>
                <w:bCs/>
                <w:color w:val="385623" w:themeColor="accent6" w:themeShade="80"/>
              </w:rPr>
              <w:t>0.14%</w:t>
            </w:r>
          </w:p>
        </w:tc>
        <w:tc>
          <w:tcPr>
            <w:tcW w:w="2543" w:type="dxa"/>
          </w:tcPr>
          <w:p w14:paraId="4A11027B" w14:textId="77777777" w:rsidR="00BE18F9" w:rsidRPr="00A959A6" w:rsidRDefault="00BE18F9" w:rsidP="00A959A6">
            <w:pPr>
              <w:tabs>
                <w:tab w:val="left" w:pos="5093"/>
              </w:tabs>
              <w:spacing w:after="120"/>
              <w:rPr>
                <w:rFonts w:eastAsiaTheme="minorHAnsi" w:cs="Arial"/>
                <w:bCs/>
                <w:color w:val="385623" w:themeColor="accent6" w:themeShade="80"/>
              </w:rPr>
            </w:pPr>
          </w:p>
        </w:tc>
        <w:tc>
          <w:tcPr>
            <w:tcW w:w="2542" w:type="dxa"/>
          </w:tcPr>
          <w:p w14:paraId="0998FD22" w14:textId="77777777" w:rsidR="00BE18F9" w:rsidRPr="00A959A6" w:rsidRDefault="00BE18F9" w:rsidP="00A959A6">
            <w:pPr>
              <w:tabs>
                <w:tab w:val="left" w:pos="5093"/>
              </w:tabs>
              <w:spacing w:after="120"/>
              <w:rPr>
                <w:rFonts w:eastAsiaTheme="minorHAnsi" w:cs="Arial"/>
                <w:bCs/>
                <w:color w:val="385623" w:themeColor="accent6" w:themeShade="80"/>
              </w:rPr>
            </w:pPr>
          </w:p>
        </w:tc>
        <w:tc>
          <w:tcPr>
            <w:tcW w:w="2542" w:type="dxa"/>
          </w:tcPr>
          <w:p w14:paraId="4D33A9AA" w14:textId="77777777" w:rsidR="00BE18F9" w:rsidRPr="00A959A6" w:rsidRDefault="00BE18F9" w:rsidP="00A959A6">
            <w:pPr>
              <w:tabs>
                <w:tab w:val="left" w:pos="5093"/>
              </w:tabs>
              <w:spacing w:after="120"/>
              <w:rPr>
                <w:rFonts w:eastAsiaTheme="minorHAnsi" w:cs="Arial"/>
                <w:bCs/>
                <w:color w:val="385623" w:themeColor="accent6" w:themeShade="80"/>
              </w:rPr>
            </w:pPr>
          </w:p>
        </w:tc>
        <w:tc>
          <w:tcPr>
            <w:tcW w:w="2543" w:type="dxa"/>
          </w:tcPr>
          <w:p w14:paraId="5200ADF5" w14:textId="6B4C07CD" w:rsidR="00BE18F9" w:rsidRPr="00A959A6" w:rsidRDefault="6907F699" w:rsidP="1C6F0C53">
            <w:pPr>
              <w:tabs>
                <w:tab w:val="left" w:pos="5093"/>
              </w:tabs>
              <w:spacing w:after="120"/>
              <w:rPr>
                <w:rFonts w:eastAsiaTheme="minorEastAsia" w:cs="Arial"/>
                <w:color w:val="385623" w:themeColor="accent6" w:themeShade="80"/>
              </w:rPr>
            </w:pPr>
            <w:r w:rsidRPr="1C6F0C53">
              <w:rPr>
                <w:rFonts w:eastAsiaTheme="minorEastAsia" w:cs="Arial"/>
                <w:color w:val="385623" w:themeColor="accent6" w:themeShade="80"/>
              </w:rPr>
              <w:t>0%</w:t>
            </w:r>
          </w:p>
        </w:tc>
      </w:tr>
    </w:tbl>
    <w:p w14:paraId="2E4A0524" w14:textId="4B329737" w:rsidR="00A959A6" w:rsidRDefault="00A959A6" w:rsidP="00A959A6">
      <w:pPr>
        <w:pStyle w:val="Heading3"/>
        <w:rPr>
          <w:color w:val="385623" w:themeColor="accent6" w:themeShade="80"/>
          <w:sz w:val="36"/>
          <w:szCs w:val="36"/>
        </w:rPr>
      </w:pPr>
      <w:r w:rsidRPr="00A959A6">
        <w:rPr>
          <w:color w:val="385623" w:themeColor="accent6" w:themeShade="80"/>
          <w:sz w:val="36"/>
          <w:szCs w:val="36"/>
        </w:rPr>
        <w:t>Actions</w:t>
      </w:r>
    </w:p>
    <w:tbl>
      <w:tblPr>
        <w:tblStyle w:val="TableGrid4"/>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Actions or services table under focus area goal(s)"/>
      </w:tblPr>
      <w:tblGrid>
        <w:gridCol w:w="1468"/>
        <w:gridCol w:w="3255"/>
        <w:gridCol w:w="5816"/>
        <w:gridCol w:w="2679"/>
        <w:gridCol w:w="2036"/>
      </w:tblGrid>
      <w:tr w:rsidR="00223841" w:rsidRPr="00A959A6" w14:paraId="27D8ABDD" w14:textId="77777777" w:rsidTr="28D2862D">
        <w:trPr>
          <w:cantSplit/>
          <w:tblHeader/>
        </w:trPr>
        <w:tc>
          <w:tcPr>
            <w:tcW w:w="976" w:type="dxa"/>
            <w:shd w:val="clear" w:color="auto" w:fill="DEEAF6" w:themeFill="accent1" w:themeFillTint="33"/>
            <w:vAlign w:val="bottom"/>
          </w:tcPr>
          <w:p w14:paraId="22AF3A3A" w14:textId="77777777" w:rsidR="00223841" w:rsidRPr="00A959A6" w:rsidRDefault="00223841" w:rsidP="00E0003C">
            <w:pPr>
              <w:tabs>
                <w:tab w:val="left" w:pos="5093"/>
              </w:tabs>
              <w:rPr>
                <w:rFonts w:cs="Arial"/>
                <w:bCs/>
                <w:color w:val="385623" w:themeColor="accent6" w:themeShade="80"/>
              </w:rPr>
            </w:pPr>
            <w:r w:rsidRPr="00A959A6">
              <w:rPr>
                <w:rFonts w:cs="Arial"/>
                <w:bCs/>
                <w:color w:val="385623" w:themeColor="accent6" w:themeShade="80"/>
              </w:rPr>
              <w:t>Action #</w:t>
            </w:r>
          </w:p>
        </w:tc>
        <w:tc>
          <w:tcPr>
            <w:tcW w:w="2163" w:type="dxa"/>
            <w:shd w:val="clear" w:color="auto" w:fill="DEEAF6" w:themeFill="accent1" w:themeFillTint="33"/>
            <w:vAlign w:val="bottom"/>
          </w:tcPr>
          <w:p w14:paraId="37598E13" w14:textId="77777777" w:rsidR="00223841" w:rsidRPr="00A959A6" w:rsidRDefault="00223841" w:rsidP="00E0003C">
            <w:pPr>
              <w:tabs>
                <w:tab w:val="left" w:pos="5093"/>
              </w:tabs>
              <w:rPr>
                <w:rFonts w:cs="Arial"/>
                <w:bCs/>
                <w:color w:val="385623" w:themeColor="accent6" w:themeShade="80"/>
              </w:rPr>
            </w:pPr>
            <w:r w:rsidRPr="00A959A6">
              <w:rPr>
                <w:rFonts w:cs="Arial"/>
                <w:bCs/>
                <w:color w:val="385623" w:themeColor="accent6" w:themeShade="80"/>
              </w:rPr>
              <w:t xml:space="preserve">Title </w:t>
            </w:r>
          </w:p>
        </w:tc>
        <w:tc>
          <w:tcPr>
            <w:tcW w:w="3865" w:type="dxa"/>
            <w:shd w:val="clear" w:color="auto" w:fill="DEEAF6" w:themeFill="accent1" w:themeFillTint="33"/>
            <w:vAlign w:val="bottom"/>
          </w:tcPr>
          <w:p w14:paraId="01AC41ED" w14:textId="77777777" w:rsidR="00223841" w:rsidRPr="00A959A6" w:rsidRDefault="00223841" w:rsidP="00E0003C">
            <w:pPr>
              <w:tabs>
                <w:tab w:val="left" w:pos="5093"/>
              </w:tabs>
              <w:rPr>
                <w:rFonts w:cs="Arial"/>
                <w:bCs/>
                <w:color w:val="385623" w:themeColor="accent6" w:themeShade="80"/>
              </w:rPr>
            </w:pPr>
            <w:r w:rsidRPr="00A959A6">
              <w:rPr>
                <w:rFonts w:cs="Arial"/>
                <w:bCs/>
                <w:color w:val="385623" w:themeColor="accent6" w:themeShade="80"/>
              </w:rPr>
              <w:t>Description</w:t>
            </w:r>
            <w:r>
              <w:rPr>
                <w:rFonts w:cs="Arial"/>
                <w:bCs/>
                <w:color w:val="385623" w:themeColor="accent6" w:themeShade="80"/>
              </w:rPr>
              <w:t xml:space="preserve"> </w:t>
            </w:r>
          </w:p>
        </w:tc>
        <w:tc>
          <w:tcPr>
            <w:tcW w:w="993" w:type="dxa"/>
            <w:shd w:val="clear" w:color="auto" w:fill="DEEAF6" w:themeFill="accent1" w:themeFillTint="33"/>
            <w:vAlign w:val="bottom"/>
          </w:tcPr>
          <w:p w14:paraId="4869DE77" w14:textId="77777777" w:rsidR="00223841" w:rsidRPr="00A959A6" w:rsidRDefault="00223841" w:rsidP="00E0003C">
            <w:pPr>
              <w:tabs>
                <w:tab w:val="left" w:pos="5093"/>
              </w:tabs>
              <w:rPr>
                <w:rFonts w:cs="Arial"/>
                <w:bCs/>
                <w:color w:val="385623" w:themeColor="accent6" w:themeShade="80"/>
              </w:rPr>
            </w:pPr>
            <w:r w:rsidRPr="00A959A6">
              <w:rPr>
                <w:rFonts w:cs="Arial"/>
                <w:bCs/>
                <w:color w:val="385623" w:themeColor="accent6" w:themeShade="80"/>
              </w:rPr>
              <w:t xml:space="preserve">Total Funds </w:t>
            </w:r>
          </w:p>
        </w:tc>
        <w:tc>
          <w:tcPr>
            <w:tcW w:w="1353" w:type="dxa"/>
            <w:shd w:val="clear" w:color="auto" w:fill="DEEAF6" w:themeFill="accent1" w:themeFillTint="33"/>
          </w:tcPr>
          <w:p w14:paraId="20884C02" w14:textId="77777777" w:rsidR="00223841" w:rsidRPr="00A959A6" w:rsidRDefault="00223841" w:rsidP="00E0003C">
            <w:pPr>
              <w:tabs>
                <w:tab w:val="left" w:pos="5093"/>
              </w:tabs>
              <w:jc w:val="center"/>
              <w:rPr>
                <w:rFonts w:cs="Arial"/>
                <w:bCs/>
                <w:color w:val="385623" w:themeColor="accent6" w:themeShade="80"/>
              </w:rPr>
            </w:pPr>
            <w:r w:rsidRPr="00A959A6">
              <w:rPr>
                <w:rFonts w:cs="Arial"/>
                <w:bCs/>
                <w:color w:val="385623" w:themeColor="accent6" w:themeShade="80"/>
              </w:rPr>
              <w:t>Contributing</w:t>
            </w:r>
          </w:p>
        </w:tc>
      </w:tr>
      <w:tr w:rsidR="00223841" w:rsidRPr="00A959A6" w14:paraId="47421AB7" w14:textId="77777777" w:rsidTr="28D2862D">
        <w:trPr>
          <w:cantSplit/>
        </w:trPr>
        <w:tc>
          <w:tcPr>
            <w:tcW w:w="976" w:type="dxa"/>
            <w:shd w:val="clear" w:color="auto" w:fill="auto"/>
            <w:vAlign w:val="center"/>
          </w:tcPr>
          <w:p w14:paraId="3E460D89" w14:textId="77777777" w:rsidR="00223841" w:rsidRPr="00A959A6" w:rsidRDefault="00223841" w:rsidP="00E0003C">
            <w:pPr>
              <w:tabs>
                <w:tab w:val="left" w:pos="5093"/>
              </w:tabs>
              <w:jc w:val="center"/>
              <w:rPr>
                <w:rFonts w:cs="Arial"/>
                <w:bCs/>
                <w:color w:val="385623" w:themeColor="accent6" w:themeShade="80"/>
              </w:rPr>
            </w:pPr>
            <w:r>
              <w:rPr>
                <w:rFonts w:cs="Arial"/>
                <w:bCs/>
                <w:color w:val="385623" w:themeColor="accent6" w:themeShade="80"/>
              </w:rPr>
              <w:t>1</w:t>
            </w:r>
          </w:p>
        </w:tc>
        <w:tc>
          <w:tcPr>
            <w:tcW w:w="2163" w:type="dxa"/>
            <w:shd w:val="clear" w:color="auto" w:fill="auto"/>
            <w:vAlign w:val="center"/>
          </w:tcPr>
          <w:p w14:paraId="208208DA" w14:textId="37EA6667" w:rsidR="00223841" w:rsidRDefault="00223841" w:rsidP="00E0003C">
            <w:pPr>
              <w:tabs>
                <w:tab w:val="left" w:pos="5093"/>
              </w:tabs>
              <w:rPr>
                <w:rFonts w:cs="Arial"/>
                <w:color w:val="385623" w:themeColor="accent6" w:themeShade="80"/>
                <w:szCs w:val="20"/>
                <w:highlight w:val="yellow"/>
              </w:rPr>
            </w:pPr>
          </w:p>
          <w:p w14:paraId="379A62FF" w14:textId="77777777" w:rsidR="00223841" w:rsidRPr="009F441A" w:rsidRDefault="00223841" w:rsidP="00E0003C">
            <w:pPr>
              <w:tabs>
                <w:tab w:val="left" w:pos="5093"/>
              </w:tabs>
              <w:rPr>
                <w:rFonts w:cs="Arial"/>
                <w:color w:val="385623" w:themeColor="accent6" w:themeShade="80"/>
                <w:szCs w:val="20"/>
                <w:highlight w:val="yellow"/>
              </w:rPr>
            </w:pPr>
            <w:r w:rsidRPr="009F441A">
              <w:rPr>
                <w:rFonts w:cs="Arial"/>
                <w:color w:val="385623" w:themeColor="accent6" w:themeShade="80"/>
                <w:szCs w:val="20"/>
              </w:rPr>
              <w:t xml:space="preserve">Leverage school staff </w:t>
            </w:r>
            <w:r>
              <w:rPr>
                <w:rFonts w:cs="Arial"/>
                <w:color w:val="385623" w:themeColor="accent6" w:themeShade="80"/>
                <w:szCs w:val="20"/>
              </w:rPr>
              <w:t xml:space="preserve">across departments to foster positive pupil engagement </w:t>
            </w:r>
          </w:p>
        </w:tc>
        <w:tc>
          <w:tcPr>
            <w:tcW w:w="3865" w:type="dxa"/>
            <w:shd w:val="clear" w:color="auto" w:fill="auto"/>
          </w:tcPr>
          <w:p w14:paraId="38D49546" w14:textId="77777777" w:rsidR="00223841" w:rsidRDefault="00223841" w:rsidP="00E0003C">
            <w:pPr>
              <w:tabs>
                <w:tab w:val="left" w:pos="5093"/>
              </w:tabs>
              <w:rPr>
                <w:rFonts w:cs="Arial"/>
                <w:bCs/>
                <w:color w:val="385623" w:themeColor="accent6" w:themeShade="80"/>
              </w:rPr>
            </w:pPr>
            <w:r w:rsidRPr="1123A252">
              <w:rPr>
                <w:rFonts w:cs="Arial"/>
                <w:color w:val="385623" w:themeColor="accent6" w:themeShade="80"/>
              </w:rPr>
              <w:t>Conduct attendance monitoring and data collection for individual students with less than proficient attendance</w:t>
            </w:r>
          </w:p>
          <w:p w14:paraId="4E6F6097" w14:textId="77777777" w:rsidR="00223841" w:rsidRDefault="00223841" w:rsidP="00E0003C">
            <w:pPr>
              <w:tabs>
                <w:tab w:val="left" w:pos="5093"/>
              </w:tabs>
              <w:rPr>
                <w:rFonts w:cs="Arial"/>
                <w:color w:val="385623" w:themeColor="accent6" w:themeShade="80"/>
              </w:rPr>
            </w:pPr>
          </w:p>
          <w:p w14:paraId="21D9699B" w14:textId="77777777" w:rsidR="00223841" w:rsidRDefault="00223841" w:rsidP="00E0003C">
            <w:pPr>
              <w:tabs>
                <w:tab w:val="left" w:pos="5093"/>
              </w:tabs>
              <w:rPr>
                <w:rFonts w:cs="Arial"/>
                <w:bCs/>
                <w:color w:val="385623" w:themeColor="accent6" w:themeShade="80"/>
              </w:rPr>
            </w:pPr>
            <w:r w:rsidRPr="1123A252">
              <w:rPr>
                <w:rFonts w:cs="Arial"/>
                <w:color w:val="385623" w:themeColor="accent6" w:themeShade="80"/>
              </w:rPr>
              <w:t>The Family Services Coordinator will conduct Home visits both as part of the SARB/SART process as well as to provide support for students who are struggling due to poor family engagement.</w:t>
            </w:r>
          </w:p>
          <w:p w14:paraId="2CB5369A" w14:textId="77777777" w:rsidR="00223841" w:rsidRDefault="00223841" w:rsidP="00E0003C">
            <w:pPr>
              <w:tabs>
                <w:tab w:val="left" w:pos="5093"/>
              </w:tabs>
              <w:rPr>
                <w:rFonts w:cs="Arial"/>
                <w:color w:val="385623" w:themeColor="accent6" w:themeShade="80"/>
              </w:rPr>
            </w:pPr>
          </w:p>
          <w:p w14:paraId="3EFC7CE0" w14:textId="77777777" w:rsidR="00223841" w:rsidRDefault="00223841" w:rsidP="00E0003C">
            <w:pPr>
              <w:tabs>
                <w:tab w:val="left" w:pos="5093"/>
              </w:tabs>
              <w:rPr>
                <w:rFonts w:cs="Arial"/>
                <w:bCs/>
                <w:color w:val="385623" w:themeColor="accent6" w:themeShade="80"/>
              </w:rPr>
            </w:pPr>
            <w:r w:rsidRPr="1123A252">
              <w:rPr>
                <w:rFonts w:cs="Arial"/>
                <w:color w:val="385623" w:themeColor="accent6" w:themeShade="80"/>
              </w:rPr>
              <w:t>The FSC will increase parent partnership and engagement on the improvement of school culture and climate via participation in school wide events and school committees</w:t>
            </w:r>
          </w:p>
          <w:p w14:paraId="774F696D" w14:textId="77777777" w:rsidR="00223841" w:rsidRDefault="00223841" w:rsidP="00E0003C">
            <w:pPr>
              <w:tabs>
                <w:tab w:val="left" w:pos="5093"/>
              </w:tabs>
              <w:rPr>
                <w:rFonts w:cs="Arial"/>
                <w:color w:val="385623" w:themeColor="accent6" w:themeShade="80"/>
              </w:rPr>
            </w:pPr>
          </w:p>
          <w:p w14:paraId="3C8C6273" w14:textId="77777777" w:rsidR="00223841" w:rsidRDefault="00223841" w:rsidP="00E0003C">
            <w:pPr>
              <w:tabs>
                <w:tab w:val="left" w:pos="5093"/>
              </w:tabs>
              <w:rPr>
                <w:rFonts w:cs="Arial"/>
                <w:bCs/>
                <w:color w:val="385623" w:themeColor="accent6" w:themeShade="80"/>
              </w:rPr>
            </w:pPr>
            <w:r w:rsidRPr="003458E1">
              <w:rPr>
                <w:rFonts w:cs="Arial"/>
                <w:bCs/>
                <w:color w:val="385623" w:themeColor="accent6" w:themeShade="80"/>
              </w:rPr>
              <w:t>Host quarterly student success team meetings for students with less than proficient attendance</w:t>
            </w:r>
          </w:p>
          <w:p w14:paraId="70A9A653" w14:textId="77777777" w:rsidR="00223841" w:rsidRPr="00A959A6" w:rsidRDefault="00223841" w:rsidP="00E0003C">
            <w:pPr>
              <w:tabs>
                <w:tab w:val="left" w:pos="5093"/>
              </w:tabs>
              <w:rPr>
                <w:rFonts w:cs="Arial"/>
                <w:bCs/>
                <w:color w:val="385623" w:themeColor="accent6" w:themeShade="80"/>
              </w:rPr>
            </w:pPr>
          </w:p>
        </w:tc>
        <w:tc>
          <w:tcPr>
            <w:tcW w:w="993" w:type="dxa"/>
            <w:shd w:val="clear" w:color="auto" w:fill="auto"/>
          </w:tcPr>
          <w:p w14:paraId="447DCBA3" w14:textId="0E193F0C" w:rsidR="00223841" w:rsidRDefault="00223841" w:rsidP="00E0003C">
            <w:pPr>
              <w:tabs>
                <w:tab w:val="left" w:pos="5093"/>
              </w:tabs>
              <w:rPr>
                <w:rFonts w:cs="Arial"/>
                <w:bCs/>
                <w:color w:val="385623" w:themeColor="accent6" w:themeShade="80"/>
              </w:rPr>
            </w:pPr>
            <w:r>
              <w:rPr>
                <w:rFonts w:cs="Arial"/>
                <w:bCs/>
                <w:color w:val="385623" w:themeColor="accent6" w:themeShade="80"/>
              </w:rPr>
              <w:t xml:space="preserve">FSC salary and benefits </w:t>
            </w:r>
          </w:p>
          <w:p w14:paraId="7994726B" w14:textId="2FDA2C85" w:rsidR="000B3293" w:rsidRDefault="000B3293" w:rsidP="000B3293">
            <w:pPr>
              <w:tabs>
                <w:tab w:val="left" w:pos="5093"/>
              </w:tabs>
              <w:ind w:left="720"/>
              <w:rPr>
                <w:rFonts w:cs="Arial"/>
                <w:bCs/>
                <w:color w:val="385623" w:themeColor="accent6" w:themeShade="80"/>
              </w:rPr>
            </w:pPr>
            <w:r>
              <w:rPr>
                <w:rFonts w:cs="Arial"/>
                <w:bCs/>
                <w:color w:val="385623" w:themeColor="accent6" w:themeShade="80"/>
              </w:rPr>
              <w:t>2400</w:t>
            </w:r>
            <w:r w:rsidR="00B87DEB">
              <w:rPr>
                <w:rFonts w:cs="Arial"/>
                <w:bCs/>
                <w:color w:val="385623" w:themeColor="accent6" w:themeShade="80"/>
              </w:rPr>
              <w:t xml:space="preserve"> - $57,857</w:t>
            </w:r>
          </w:p>
          <w:p w14:paraId="5FEAB16C" w14:textId="09324805" w:rsidR="00B87DEB" w:rsidRDefault="00B87DEB" w:rsidP="000B3293">
            <w:pPr>
              <w:tabs>
                <w:tab w:val="left" w:pos="5093"/>
              </w:tabs>
              <w:ind w:left="720"/>
              <w:rPr>
                <w:rFonts w:cs="Arial"/>
                <w:bCs/>
                <w:color w:val="385623" w:themeColor="accent6" w:themeShade="80"/>
              </w:rPr>
            </w:pPr>
            <w:r>
              <w:rPr>
                <w:rFonts w:cs="Arial"/>
                <w:bCs/>
                <w:color w:val="385623" w:themeColor="accent6" w:themeShade="80"/>
              </w:rPr>
              <w:t>3000 - $14,464</w:t>
            </w:r>
          </w:p>
          <w:p w14:paraId="28FA0049" w14:textId="6901AE9F" w:rsidR="00223841" w:rsidRDefault="00223841" w:rsidP="00E0003C">
            <w:pPr>
              <w:tabs>
                <w:tab w:val="left" w:pos="5093"/>
              </w:tabs>
              <w:rPr>
                <w:rFonts w:cs="Arial"/>
                <w:bCs/>
                <w:color w:val="385623" w:themeColor="accent6" w:themeShade="80"/>
              </w:rPr>
            </w:pPr>
            <w:r>
              <w:rPr>
                <w:rFonts w:cs="Arial"/>
                <w:bCs/>
                <w:color w:val="385623" w:themeColor="accent6" w:themeShade="80"/>
              </w:rPr>
              <w:t xml:space="preserve">Registrars salary and benefits  </w:t>
            </w:r>
          </w:p>
          <w:p w14:paraId="24759231" w14:textId="42682096" w:rsidR="00B87DEB" w:rsidRDefault="00B87DEB" w:rsidP="00B87DEB">
            <w:pPr>
              <w:tabs>
                <w:tab w:val="left" w:pos="5093"/>
              </w:tabs>
              <w:ind w:left="720"/>
              <w:rPr>
                <w:rFonts w:cs="Arial"/>
                <w:bCs/>
                <w:color w:val="385623" w:themeColor="accent6" w:themeShade="80"/>
              </w:rPr>
            </w:pPr>
            <w:r>
              <w:rPr>
                <w:rFonts w:cs="Arial"/>
                <w:bCs/>
                <w:color w:val="385623" w:themeColor="accent6" w:themeShade="80"/>
              </w:rPr>
              <w:t>2400 - $75,690</w:t>
            </w:r>
          </w:p>
          <w:p w14:paraId="3AD54E21" w14:textId="6C3652A0" w:rsidR="00B87DEB" w:rsidRDefault="00B87DEB" w:rsidP="00B87DEB">
            <w:pPr>
              <w:tabs>
                <w:tab w:val="left" w:pos="5093"/>
              </w:tabs>
              <w:ind w:left="720"/>
              <w:rPr>
                <w:rFonts w:cs="Arial"/>
                <w:bCs/>
                <w:color w:val="385623" w:themeColor="accent6" w:themeShade="80"/>
              </w:rPr>
            </w:pPr>
            <w:r>
              <w:rPr>
                <w:rFonts w:cs="Arial"/>
                <w:bCs/>
                <w:color w:val="385623" w:themeColor="accent6" w:themeShade="80"/>
              </w:rPr>
              <w:t>3000 - $18,923</w:t>
            </w:r>
          </w:p>
          <w:p w14:paraId="19E9C2B8" w14:textId="7B0CBCC2" w:rsidR="00223841" w:rsidRDefault="00223841" w:rsidP="00E0003C">
            <w:pPr>
              <w:tabs>
                <w:tab w:val="left" w:pos="5093"/>
              </w:tabs>
              <w:rPr>
                <w:rFonts w:cs="Arial"/>
                <w:bCs/>
                <w:color w:val="385623" w:themeColor="accent6" w:themeShade="80"/>
              </w:rPr>
            </w:pPr>
            <w:r>
              <w:rPr>
                <w:rFonts w:cs="Arial"/>
                <w:bCs/>
                <w:color w:val="385623" w:themeColor="accent6" w:themeShade="80"/>
              </w:rPr>
              <w:t xml:space="preserve">Front office clerks/staff positions salary and benefits </w:t>
            </w:r>
          </w:p>
          <w:p w14:paraId="0FACCDE7" w14:textId="0074A54E" w:rsidR="00B87DEB" w:rsidRDefault="00B87DEB" w:rsidP="00B87DEB">
            <w:pPr>
              <w:tabs>
                <w:tab w:val="left" w:pos="5093"/>
              </w:tabs>
              <w:ind w:left="720"/>
              <w:rPr>
                <w:rFonts w:cs="Arial"/>
                <w:bCs/>
                <w:color w:val="385623" w:themeColor="accent6" w:themeShade="80"/>
              </w:rPr>
            </w:pPr>
            <w:r>
              <w:rPr>
                <w:rFonts w:cs="Arial"/>
                <w:bCs/>
                <w:color w:val="385623" w:themeColor="accent6" w:themeShade="80"/>
              </w:rPr>
              <w:t>2400 - $</w:t>
            </w:r>
            <w:r>
              <w:rPr>
                <w:rFonts w:cs="Arial"/>
                <w:bCs/>
                <w:color w:val="385623" w:themeColor="accent6" w:themeShade="80"/>
              </w:rPr>
              <w:t>96,048</w:t>
            </w:r>
          </w:p>
          <w:p w14:paraId="7363BEED" w14:textId="3BB0982F" w:rsidR="00B87DEB" w:rsidRDefault="00B87DEB" w:rsidP="00B87DEB">
            <w:pPr>
              <w:tabs>
                <w:tab w:val="left" w:pos="5093"/>
              </w:tabs>
              <w:ind w:left="720"/>
              <w:rPr>
                <w:rFonts w:cs="Arial"/>
                <w:bCs/>
                <w:color w:val="385623" w:themeColor="accent6" w:themeShade="80"/>
              </w:rPr>
            </w:pPr>
            <w:r>
              <w:rPr>
                <w:rFonts w:cs="Arial"/>
                <w:bCs/>
                <w:color w:val="385623" w:themeColor="accent6" w:themeShade="80"/>
              </w:rPr>
              <w:t>3000 - $</w:t>
            </w:r>
            <w:r>
              <w:rPr>
                <w:rFonts w:cs="Arial"/>
                <w:bCs/>
                <w:color w:val="385623" w:themeColor="accent6" w:themeShade="80"/>
              </w:rPr>
              <w:t>24,012</w:t>
            </w:r>
          </w:p>
          <w:p w14:paraId="32B24966" w14:textId="77777777" w:rsidR="00B87DEB" w:rsidRDefault="00B87DEB" w:rsidP="00E0003C">
            <w:pPr>
              <w:tabs>
                <w:tab w:val="left" w:pos="5093"/>
              </w:tabs>
              <w:rPr>
                <w:rFonts w:cs="Arial"/>
                <w:bCs/>
                <w:color w:val="385623" w:themeColor="accent6" w:themeShade="80"/>
              </w:rPr>
            </w:pPr>
          </w:p>
          <w:p w14:paraId="37DFCA49" w14:textId="77777777" w:rsidR="00223841" w:rsidRPr="00A959A6" w:rsidRDefault="00223841" w:rsidP="00E0003C">
            <w:pPr>
              <w:tabs>
                <w:tab w:val="left" w:pos="5093"/>
              </w:tabs>
              <w:rPr>
                <w:rFonts w:cs="Arial"/>
                <w:bCs/>
                <w:color w:val="385623" w:themeColor="accent6" w:themeShade="80"/>
              </w:rPr>
            </w:pPr>
          </w:p>
        </w:tc>
        <w:tc>
          <w:tcPr>
            <w:tcW w:w="1353" w:type="dxa"/>
          </w:tcPr>
          <w:p w14:paraId="1F602A43" w14:textId="77777777" w:rsidR="00223841" w:rsidRPr="00A959A6" w:rsidRDefault="00223841" w:rsidP="00E0003C">
            <w:pPr>
              <w:tabs>
                <w:tab w:val="left" w:pos="5093"/>
              </w:tabs>
              <w:jc w:val="center"/>
              <w:rPr>
                <w:rFonts w:cs="Arial"/>
                <w:bCs/>
                <w:color w:val="385623" w:themeColor="accent6" w:themeShade="80"/>
              </w:rPr>
            </w:pPr>
            <w:r w:rsidRPr="00A959A6">
              <w:rPr>
                <w:rFonts w:cs="Arial"/>
                <w:bCs/>
                <w:color w:val="385623" w:themeColor="accent6" w:themeShade="80"/>
              </w:rPr>
              <w:t>[Y/N]</w:t>
            </w:r>
          </w:p>
        </w:tc>
      </w:tr>
      <w:tr w:rsidR="00223841" w:rsidRPr="00A959A6" w14:paraId="0440F2F7" w14:textId="77777777" w:rsidTr="28D2862D">
        <w:trPr>
          <w:cantSplit/>
        </w:trPr>
        <w:tc>
          <w:tcPr>
            <w:tcW w:w="976" w:type="dxa"/>
            <w:shd w:val="clear" w:color="auto" w:fill="auto"/>
            <w:vAlign w:val="center"/>
          </w:tcPr>
          <w:p w14:paraId="4E07B82B" w14:textId="77777777" w:rsidR="00223841" w:rsidRPr="00A959A6" w:rsidRDefault="00223841" w:rsidP="00E0003C">
            <w:pPr>
              <w:tabs>
                <w:tab w:val="left" w:pos="5093"/>
              </w:tabs>
              <w:jc w:val="center"/>
              <w:rPr>
                <w:rFonts w:cs="Arial"/>
                <w:bCs/>
                <w:color w:val="385623" w:themeColor="accent6" w:themeShade="80"/>
              </w:rPr>
            </w:pPr>
            <w:r>
              <w:rPr>
                <w:rFonts w:cs="Arial"/>
                <w:bCs/>
                <w:color w:val="385623" w:themeColor="accent6" w:themeShade="80"/>
              </w:rPr>
              <w:lastRenderedPageBreak/>
              <w:t>2</w:t>
            </w:r>
          </w:p>
        </w:tc>
        <w:tc>
          <w:tcPr>
            <w:tcW w:w="2163" w:type="dxa"/>
            <w:shd w:val="clear" w:color="auto" w:fill="auto"/>
            <w:vAlign w:val="center"/>
          </w:tcPr>
          <w:p w14:paraId="193133B9" w14:textId="011F25EF" w:rsidR="00223841" w:rsidRDefault="00223841" w:rsidP="00E0003C">
            <w:pPr>
              <w:tabs>
                <w:tab w:val="left" w:pos="5093"/>
              </w:tabs>
              <w:rPr>
                <w:rFonts w:cs="Arial"/>
                <w:bCs/>
                <w:color w:val="385623" w:themeColor="accent6" w:themeShade="80"/>
              </w:rPr>
            </w:pPr>
          </w:p>
          <w:p w14:paraId="0F99FB7B" w14:textId="77777777" w:rsidR="00223841" w:rsidRPr="00A959A6" w:rsidRDefault="00223841" w:rsidP="00E0003C">
            <w:pPr>
              <w:tabs>
                <w:tab w:val="left" w:pos="5093"/>
              </w:tabs>
              <w:rPr>
                <w:rFonts w:cs="Arial"/>
                <w:bCs/>
                <w:color w:val="385623" w:themeColor="accent6" w:themeShade="80"/>
              </w:rPr>
            </w:pPr>
            <w:r>
              <w:rPr>
                <w:rFonts w:cs="Arial"/>
                <w:bCs/>
                <w:color w:val="385623" w:themeColor="accent6" w:themeShade="80"/>
              </w:rPr>
              <w:t>Provide student-facing supports across the school community to improve school climate</w:t>
            </w:r>
          </w:p>
        </w:tc>
        <w:tc>
          <w:tcPr>
            <w:tcW w:w="3865" w:type="dxa"/>
            <w:shd w:val="clear" w:color="auto" w:fill="auto"/>
          </w:tcPr>
          <w:p w14:paraId="7F523803" w14:textId="13013C0E" w:rsidR="35BC370B" w:rsidRDefault="35BC370B" w:rsidP="28D2862D">
            <w:pPr>
              <w:tabs>
                <w:tab w:val="left" w:pos="5093"/>
              </w:tabs>
              <w:rPr>
                <w:rFonts w:cs="Arial"/>
                <w:color w:val="385623" w:themeColor="accent6" w:themeShade="80"/>
              </w:rPr>
            </w:pPr>
            <w:r w:rsidRPr="28D2862D">
              <w:rPr>
                <w:rFonts w:cs="Arial"/>
                <w:color w:val="385623" w:themeColor="accent6" w:themeShade="80"/>
              </w:rPr>
              <w:t xml:space="preserve">Tier 1: Develop schoolwide shared best practices for creating and sustaining positive classroom culture. Behavior management system designed to maximize learning opportunities for all students (safe and </w:t>
            </w:r>
            <w:r w:rsidR="29E2050F" w:rsidRPr="28D2862D">
              <w:rPr>
                <w:rFonts w:cs="Arial"/>
                <w:color w:val="385623" w:themeColor="accent6" w:themeShade="80"/>
              </w:rPr>
              <w:t>supportive for all, interventions by teacher to facilitate students in improving behaviors so they contribute to collective success, process for referral for outside support to Tier 2-3 response)</w:t>
            </w:r>
          </w:p>
          <w:p w14:paraId="185AD589" w14:textId="6A6987BA" w:rsidR="28D2862D" w:rsidRDefault="28D2862D" w:rsidP="28D2862D">
            <w:pPr>
              <w:tabs>
                <w:tab w:val="left" w:pos="5093"/>
              </w:tabs>
              <w:rPr>
                <w:rFonts w:cs="Arial"/>
                <w:color w:val="385623" w:themeColor="accent6" w:themeShade="80"/>
              </w:rPr>
            </w:pPr>
          </w:p>
          <w:p w14:paraId="215144CC" w14:textId="737B48BA" w:rsidR="00223841" w:rsidRDefault="35BC370B" w:rsidP="00E0003C">
            <w:pPr>
              <w:tabs>
                <w:tab w:val="left" w:pos="5093"/>
              </w:tabs>
              <w:rPr>
                <w:rFonts w:cs="Arial"/>
                <w:color w:val="385623" w:themeColor="accent6" w:themeShade="80"/>
              </w:rPr>
            </w:pPr>
            <w:r w:rsidRPr="28D2862D">
              <w:rPr>
                <w:rFonts w:cs="Arial"/>
                <w:color w:val="385623" w:themeColor="accent6" w:themeShade="80"/>
              </w:rPr>
              <w:t xml:space="preserve">Tier 2-3: </w:t>
            </w:r>
            <w:r w:rsidR="00223841" w:rsidRPr="28D2862D">
              <w:rPr>
                <w:rFonts w:cs="Arial"/>
                <w:color w:val="385623" w:themeColor="accent6" w:themeShade="80"/>
              </w:rPr>
              <w:t>Develop support structures for struggling and/or disengaged students, including targeted interventions for students who have previously been, or are at risk of being suspended or expelled.</w:t>
            </w:r>
          </w:p>
          <w:p w14:paraId="45C918E8" w14:textId="77777777" w:rsidR="00223841" w:rsidRDefault="00223841" w:rsidP="00E0003C">
            <w:pPr>
              <w:tabs>
                <w:tab w:val="left" w:pos="5093"/>
              </w:tabs>
              <w:rPr>
                <w:rFonts w:cs="Arial"/>
                <w:color w:val="385623" w:themeColor="accent6" w:themeShade="80"/>
              </w:rPr>
            </w:pPr>
          </w:p>
          <w:p w14:paraId="4ECD4B1B" w14:textId="77777777" w:rsidR="00223841" w:rsidRDefault="00223841" w:rsidP="00E0003C">
            <w:pPr>
              <w:tabs>
                <w:tab w:val="left" w:pos="5093"/>
              </w:tabs>
              <w:rPr>
                <w:rFonts w:cs="Arial"/>
                <w:bCs/>
                <w:color w:val="385623" w:themeColor="accent6" w:themeShade="80"/>
              </w:rPr>
            </w:pPr>
            <w:r w:rsidRPr="1123A252">
              <w:rPr>
                <w:rFonts w:cs="Arial"/>
                <w:color w:val="385623" w:themeColor="accent6" w:themeShade="80"/>
              </w:rPr>
              <w:t>Ensure students safety and appropriate supervision by campus aides</w:t>
            </w:r>
          </w:p>
          <w:p w14:paraId="34C727F2" w14:textId="77777777" w:rsidR="00223841" w:rsidRDefault="00223841" w:rsidP="00E0003C">
            <w:pPr>
              <w:tabs>
                <w:tab w:val="left" w:pos="5093"/>
              </w:tabs>
              <w:rPr>
                <w:rFonts w:cs="Arial"/>
                <w:color w:val="385623" w:themeColor="accent6" w:themeShade="80"/>
              </w:rPr>
            </w:pPr>
          </w:p>
          <w:p w14:paraId="57544049" w14:textId="77777777" w:rsidR="00223841" w:rsidRDefault="00223841" w:rsidP="00E0003C">
            <w:pPr>
              <w:tabs>
                <w:tab w:val="left" w:pos="5093"/>
              </w:tabs>
              <w:rPr>
                <w:rFonts w:cs="Arial"/>
                <w:bCs/>
                <w:color w:val="385623" w:themeColor="accent6" w:themeShade="80"/>
              </w:rPr>
            </w:pPr>
            <w:r w:rsidRPr="1123A252">
              <w:rPr>
                <w:rFonts w:cs="Arial"/>
                <w:color w:val="385623" w:themeColor="accent6" w:themeShade="80"/>
              </w:rPr>
              <w:t xml:space="preserve">Use campus aides to support and reinforce school culture </w:t>
            </w:r>
          </w:p>
          <w:p w14:paraId="56331466" w14:textId="77777777" w:rsidR="00223841" w:rsidRDefault="00223841" w:rsidP="00E0003C">
            <w:pPr>
              <w:tabs>
                <w:tab w:val="left" w:pos="5093"/>
              </w:tabs>
              <w:rPr>
                <w:rFonts w:cs="Arial"/>
                <w:color w:val="385623" w:themeColor="accent6" w:themeShade="80"/>
              </w:rPr>
            </w:pPr>
          </w:p>
          <w:p w14:paraId="00A26BC5" w14:textId="77777777" w:rsidR="00223841" w:rsidRPr="00A959A6" w:rsidRDefault="00223841" w:rsidP="00E0003C">
            <w:pPr>
              <w:tabs>
                <w:tab w:val="left" w:pos="5093"/>
              </w:tabs>
              <w:rPr>
                <w:rFonts w:cs="Arial"/>
                <w:bCs/>
                <w:color w:val="385623" w:themeColor="accent6" w:themeShade="80"/>
              </w:rPr>
            </w:pPr>
            <w:r w:rsidRPr="003458E1">
              <w:rPr>
                <w:rFonts w:cs="Arial"/>
                <w:bCs/>
                <w:color w:val="385623" w:themeColor="accent6" w:themeShade="80"/>
              </w:rPr>
              <w:t>Partner with outside agencies to provide extracurricular opportunities</w:t>
            </w:r>
          </w:p>
        </w:tc>
        <w:tc>
          <w:tcPr>
            <w:tcW w:w="993" w:type="dxa"/>
            <w:shd w:val="clear" w:color="auto" w:fill="auto"/>
          </w:tcPr>
          <w:p w14:paraId="790A4A91" w14:textId="00CB1D4B" w:rsidR="00223841" w:rsidRDefault="00223841" w:rsidP="00E0003C">
            <w:pPr>
              <w:tabs>
                <w:tab w:val="left" w:pos="5093"/>
              </w:tabs>
              <w:rPr>
                <w:rFonts w:cs="Arial"/>
                <w:bCs/>
                <w:color w:val="385623" w:themeColor="accent6" w:themeShade="80"/>
              </w:rPr>
            </w:pPr>
            <w:r>
              <w:rPr>
                <w:rFonts w:cs="Arial"/>
                <w:bCs/>
                <w:color w:val="385623" w:themeColor="accent6" w:themeShade="80"/>
              </w:rPr>
              <w:t xml:space="preserve">Campus aides salary and benefits </w:t>
            </w:r>
          </w:p>
          <w:p w14:paraId="0B2F6E09" w14:textId="12A1434E" w:rsidR="00B87DEB" w:rsidRDefault="00B87DEB" w:rsidP="00B87DEB">
            <w:pPr>
              <w:tabs>
                <w:tab w:val="left" w:pos="5093"/>
              </w:tabs>
              <w:ind w:left="720"/>
              <w:rPr>
                <w:rFonts w:cs="Arial"/>
                <w:bCs/>
                <w:color w:val="385623" w:themeColor="accent6" w:themeShade="80"/>
              </w:rPr>
            </w:pPr>
            <w:r>
              <w:rPr>
                <w:rFonts w:cs="Arial"/>
                <w:bCs/>
                <w:color w:val="385623" w:themeColor="accent6" w:themeShade="80"/>
              </w:rPr>
              <w:t>2900 - $183,868</w:t>
            </w:r>
          </w:p>
          <w:p w14:paraId="20C77DC6" w14:textId="0513EBED" w:rsidR="00223841" w:rsidRDefault="00223841" w:rsidP="28D2862D">
            <w:pPr>
              <w:tabs>
                <w:tab w:val="left" w:pos="5093"/>
              </w:tabs>
              <w:rPr>
                <w:rFonts w:cs="Arial"/>
                <w:color w:val="385623" w:themeColor="accent6" w:themeShade="80"/>
              </w:rPr>
            </w:pPr>
            <w:r w:rsidRPr="28D2862D">
              <w:rPr>
                <w:rFonts w:cs="Arial"/>
                <w:color w:val="385623" w:themeColor="accent6" w:themeShade="80"/>
              </w:rPr>
              <w:t>ASES</w:t>
            </w:r>
          </w:p>
          <w:p w14:paraId="684E9992" w14:textId="4E47FBA3" w:rsidR="00B87DEB" w:rsidRPr="00A959A6" w:rsidRDefault="00B87DEB" w:rsidP="00B87DEB">
            <w:pPr>
              <w:tabs>
                <w:tab w:val="left" w:pos="5093"/>
              </w:tabs>
              <w:ind w:left="720"/>
              <w:rPr>
                <w:rFonts w:cs="Arial"/>
                <w:color w:val="385623" w:themeColor="accent6" w:themeShade="80"/>
              </w:rPr>
            </w:pPr>
            <w:r>
              <w:rPr>
                <w:rFonts w:cs="Arial"/>
                <w:color w:val="385623" w:themeColor="accent6" w:themeShade="80"/>
              </w:rPr>
              <w:t>5844 - $177,559</w:t>
            </w:r>
          </w:p>
          <w:p w14:paraId="61301AA9" w14:textId="77777777" w:rsidR="00223841" w:rsidRDefault="63FA5DA9" w:rsidP="28D2862D">
            <w:pPr>
              <w:tabs>
                <w:tab w:val="left" w:pos="5093"/>
              </w:tabs>
              <w:rPr>
                <w:rFonts w:cs="Arial"/>
                <w:color w:val="385623" w:themeColor="accent6" w:themeShade="80"/>
              </w:rPr>
            </w:pPr>
            <w:r w:rsidRPr="28D2862D">
              <w:rPr>
                <w:rFonts w:cs="Arial"/>
                <w:color w:val="385623" w:themeColor="accent6" w:themeShade="80"/>
              </w:rPr>
              <w:t>Responsive Classroom</w:t>
            </w:r>
          </w:p>
          <w:p w14:paraId="1ADB8ECB" w14:textId="6801994E" w:rsidR="00B87DEB" w:rsidRPr="00A959A6" w:rsidRDefault="00B87DEB" w:rsidP="00B87DEB">
            <w:pPr>
              <w:tabs>
                <w:tab w:val="left" w:pos="5093"/>
              </w:tabs>
              <w:ind w:left="720"/>
              <w:rPr>
                <w:color w:val="385623" w:themeColor="accent6" w:themeShade="80"/>
              </w:rPr>
            </w:pPr>
            <w:r>
              <w:rPr>
                <w:rFonts w:cs="Arial"/>
                <w:color w:val="385623" w:themeColor="accent6" w:themeShade="80"/>
              </w:rPr>
              <w:t>5211 - $597</w:t>
            </w:r>
          </w:p>
        </w:tc>
        <w:tc>
          <w:tcPr>
            <w:tcW w:w="1353" w:type="dxa"/>
          </w:tcPr>
          <w:p w14:paraId="7401CDCC" w14:textId="77777777" w:rsidR="00223841" w:rsidRPr="00A959A6" w:rsidRDefault="00223841" w:rsidP="00E0003C">
            <w:pPr>
              <w:tabs>
                <w:tab w:val="left" w:pos="5093"/>
              </w:tabs>
              <w:jc w:val="center"/>
              <w:rPr>
                <w:rFonts w:cs="Arial"/>
                <w:bCs/>
                <w:color w:val="385623" w:themeColor="accent6" w:themeShade="80"/>
              </w:rPr>
            </w:pPr>
            <w:r w:rsidRPr="00A959A6">
              <w:rPr>
                <w:rFonts w:cs="Arial"/>
                <w:bCs/>
                <w:color w:val="385623" w:themeColor="accent6" w:themeShade="80"/>
              </w:rPr>
              <w:t>[Y/N]</w:t>
            </w:r>
          </w:p>
        </w:tc>
      </w:tr>
    </w:tbl>
    <w:p w14:paraId="6EE001BA" w14:textId="77777777" w:rsidR="00223841" w:rsidRPr="00223841" w:rsidRDefault="00223841" w:rsidP="00223841"/>
    <w:p w14:paraId="2166A8EE" w14:textId="77777777" w:rsidR="00A959A6" w:rsidRPr="00A959A6" w:rsidRDefault="00A959A6" w:rsidP="00A959A6">
      <w:pPr>
        <w:pStyle w:val="Heading3"/>
        <w:spacing w:before="360"/>
        <w:rPr>
          <w:color w:val="385623" w:themeColor="accent6" w:themeShade="80"/>
          <w:sz w:val="36"/>
          <w:szCs w:val="36"/>
        </w:rPr>
      </w:pPr>
      <w:r w:rsidRPr="00A959A6">
        <w:rPr>
          <w:color w:val="385623" w:themeColor="accent6" w:themeShade="80"/>
          <w:sz w:val="36"/>
          <w:szCs w:val="36"/>
        </w:rPr>
        <w:t>Goal Analysis [LCAP Year]</w:t>
      </w:r>
    </w:p>
    <w:p w14:paraId="7A6B6BED" w14:textId="77777777" w:rsidR="00A959A6" w:rsidRPr="00A959A6" w:rsidRDefault="00A959A6" w:rsidP="00A959A6">
      <w:pPr>
        <w:spacing w:before="120" w:after="120"/>
        <w:rPr>
          <w:rFonts w:eastAsiaTheme="minorHAnsi" w:cs="Arial"/>
          <w:color w:val="385623" w:themeColor="accent6" w:themeShade="80"/>
          <w:szCs w:val="20"/>
        </w:rPr>
      </w:pPr>
      <w:r w:rsidRPr="00A959A6">
        <w:rPr>
          <w:rFonts w:eastAsiaTheme="minorHAnsi" w:cs="Arial"/>
          <w:color w:val="385623" w:themeColor="accent6" w:themeShade="80"/>
          <w:szCs w:val="20"/>
        </w:rPr>
        <w:t>An analysis of how this goal was carried out in the previous year.</w:t>
      </w:r>
    </w:p>
    <w:p w14:paraId="06186F84" w14:textId="77777777" w:rsidR="00A959A6" w:rsidRPr="00A959A6" w:rsidRDefault="00A959A6" w:rsidP="00A959A6">
      <w:pPr>
        <w:shd w:val="clear" w:color="auto" w:fill="DEEAF6" w:themeFill="accent1" w:themeFillTint="33"/>
        <w:spacing w:before="60" w:after="120"/>
        <w:rPr>
          <w:rFonts w:eastAsiaTheme="minorHAnsi" w:cs="Arial"/>
          <w:color w:val="385623" w:themeColor="accent6" w:themeShade="80"/>
          <w:szCs w:val="20"/>
        </w:rPr>
      </w:pPr>
      <w:r w:rsidRPr="00A959A6">
        <w:rPr>
          <w:rFonts w:eastAsiaTheme="minorHAnsi" w:cs="Arial"/>
          <w:color w:val="385623" w:themeColor="accent6" w:themeShade="80"/>
          <w:szCs w:val="20"/>
        </w:rPr>
        <w:t>A description of any substantive differences in planned actions and actual implementation of these actions.</w:t>
      </w:r>
    </w:p>
    <w:p w14:paraId="6E98893F" w14:textId="1A38C4C5" w:rsidR="00A959A6" w:rsidRPr="00A959A6" w:rsidRDefault="00BE18F9" w:rsidP="00A959A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385623" w:themeColor="accent6" w:themeShade="80"/>
          <w:szCs w:val="20"/>
        </w:rPr>
      </w:pPr>
      <w:r w:rsidRPr="00BE18F9">
        <w:rPr>
          <w:rFonts w:eastAsiaTheme="minorHAnsi" w:cs="Arial"/>
          <w:color w:val="385623" w:themeColor="accent6" w:themeShade="80"/>
          <w:szCs w:val="20"/>
        </w:rPr>
        <w:t>This is a new goal for the LCAP cycle.</w:t>
      </w:r>
    </w:p>
    <w:p w14:paraId="6CD63915" w14:textId="77777777" w:rsidR="00A959A6" w:rsidRPr="00A959A6" w:rsidRDefault="00A959A6" w:rsidP="00A959A6">
      <w:pPr>
        <w:shd w:val="solid" w:color="DEEAF6" w:themeColor="accent1" w:themeTint="33" w:fill="auto"/>
        <w:spacing w:before="240" w:after="60"/>
        <w:rPr>
          <w:rFonts w:eastAsiaTheme="minorHAnsi" w:cs="Arial"/>
          <w:color w:val="385623" w:themeColor="accent6" w:themeShade="80"/>
          <w:szCs w:val="20"/>
        </w:rPr>
      </w:pPr>
      <w:r w:rsidRPr="00A959A6">
        <w:rPr>
          <w:rFonts w:eastAsia="Calibri" w:cs="Arial"/>
          <w:color w:val="385623" w:themeColor="accent6" w:themeShade="80"/>
        </w:rPr>
        <w:t>An explanation of material differences between Budgeted Expenditures and Estimated Actual Expenditures.</w:t>
      </w:r>
    </w:p>
    <w:p w14:paraId="7A014694" w14:textId="77777777" w:rsidR="00BE18F9" w:rsidRPr="00A959A6" w:rsidRDefault="00BE18F9" w:rsidP="00BE18F9">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385623" w:themeColor="accent6" w:themeShade="80"/>
          <w:szCs w:val="20"/>
        </w:rPr>
      </w:pPr>
      <w:r w:rsidRPr="00BE18F9">
        <w:rPr>
          <w:rFonts w:eastAsiaTheme="minorHAnsi" w:cs="Arial"/>
          <w:color w:val="385623" w:themeColor="accent6" w:themeShade="80"/>
          <w:szCs w:val="20"/>
        </w:rPr>
        <w:t>This is a new goal for the LCAP cycle.</w:t>
      </w:r>
    </w:p>
    <w:p w14:paraId="79206B80" w14:textId="77777777" w:rsidR="00A959A6" w:rsidRPr="00A959A6" w:rsidRDefault="00A959A6" w:rsidP="00A959A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385623" w:themeColor="accent6" w:themeShade="80"/>
          <w:szCs w:val="20"/>
        </w:rPr>
      </w:pPr>
    </w:p>
    <w:p w14:paraId="6BC913FE" w14:textId="77777777" w:rsidR="00A959A6" w:rsidRPr="00A959A6" w:rsidRDefault="00A959A6" w:rsidP="00A959A6">
      <w:pPr>
        <w:shd w:val="clear" w:color="auto" w:fill="DEEAF6" w:themeFill="accent1" w:themeFillTint="33"/>
        <w:spacing w:before="60" w:after="120"/>
        <w:rPr>
          <w:rFonts w:eastAsiaTheme="minorHAnsi" w:cs="Arial"/>
          <w:color w:val="385623" w:themeColor="accent6" w:themeShade="80"/>
          <w:szCs w:val="20"/>
        </w:rPr>
      </w:pPr>
      <w:r w:rsidRPr="00A959A6">
        <w:rPr>
          <w:rFonts w:eastAsiaTheme="minorHAnsi" w:cs="Arial"/>
          <w:color w:val="385623" w:themeColor="accent6" w:themeShade="80"/>
          <w:szCs w:val="20"/>
        </w:rPr>
        <w:t>An explanation of how effective the specific actions were in making progress toward the goal.</w:t>
      </w:r>
    </w:p>
    <w:p w14:paraId="1DFD8CFC" w14:textId="77777777" w:rsidR="00BE18F9" w:rsidRPr="00A959A6" w:rsidRDefault="00BE18F9" w:rsidP="00BE18F9">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385623" w:themeColor="accent6" w:themeShade="80"/>
          <w:szCs w:val="20"/>
        </w:rPr>
      </w:pPr>
      <w:r w:rsidRPr="00BE18F9">
        <w:rPr>
          <w:rFonts w:eastAsiaTheme="minorHAnsi" w:cs="Arial"/>
          <w:color w:val="385623" w:themeColor="accent6" w:themeShade="80"/>
          <w:szCs w:val="20"/>
        </w:rPr>
        <w:lastRenderedPageBreak/>
        <w:t>This is a new goal for the LCAP cycle.</w:t>
      </w:r>
    </w:p>
    <w:p w14:paraId="5237D1F6" w14:textId="77777777" w:rsidR="00A959A6" w:rsidRPr="00A959A6" w:rsidRDefault="00A959A6" w:rsidP="00A959A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385623" w:themeColor="accent6" w:themeShade="80"/>
          <w:szCs w:val="20"/>
        </w:rPr>
      </w:pPr>
    </w:p>
    <w:p w14:paraId="427EBAE9" w14:textId="77777777" w:rsidR="00A959A6" w:rsidRPr="00A959A6" w:rsidRDefault="00A959A6" w:rsidP="00A959A6">
      <w:pPr>
        <w:shd w:val="solid" w:color="DEEAF6" w:themeColor="accent1" w:themeTint="33" w:fill="auto"/>
        <w:spacing w:before="240" w:after="60"/>
        <w:rPr>
          <w:rFonts w:eastAsia="Calibri" w:cs="Arial"/>
          <w:color w:val="385623" w:themeColor="accent6" w:themeShade="80"/>
        </w:rPr>
      </w:pPr>
      <w:r w:rsidRPr="00A959A6">
        <w:rPr>
          <w:rFonts w:eastAsiaTheme="minorHAnsi" w:cs="Arial"/>
          <w:color w:val="385623" w:themeColor="accent6" w:themeShade="80"/>
          <w:szCs w:val="20"/>
        </w:rPr>
        <w:t>A description of any changes made to the planned goal, metrics, desired outcomes, or actions for the coming year that resulted from reflections on prior practice.</w:t>
      </w:r>
    </w:p>
    <w:p w14:paraId="231664B5" w14:textId="77777777" w:rsidR="00BE18F9" w:rsidRPr="00A959A6" w:rsidRDefault="00BE18F9" w:rsidP="00BE18F9">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385623" w:themeColor="accent6" w:themeShade="80"/>
          <w:szCs w:val="20"/>
        </w:rPr>
      </w:pPr>
      <w:r w:rsidRPr="00BE18F9">
        <w:rPr>
          <w:rFonts w:eastAsiaTheme="minorHAnsi" w:cs="Arial"/>
          <w:color w:val="385623" w:themeColor="accent6" w:themeShade="80"/>
          <w:szCs w:val="20"/>
        </w:rPr>
        <w:t>This is a new goal for the LCAP cycle.</w:t>
      </w:r>
    </w:p>
    <w:p w14:paraId="1C60F05C" w14:textId="77777777" w:rsidR="00A959A6" w:rsidRPr="00A959A6" w:rsidRDefault="00A959A6" w:rsidP="00A959A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385623" w:themeColor="accent6" w:themeShade="80"/>
          <w:szCs w:val="20"/>
        </w:rPr>
      </w:pPr>
    </w:p>
    <w:p w14:paraId="4DF1C613" w14:textId="77777777" w:rsidR="00A959A6" w:rsidRPr="00A959A6" w:rsidRDefault="00A959A6" w:rsidP="00A959A6">
      <w:pPr>
        <w:spacing w:before="120" w:after="240"/>
        <w:rPr>
          <w:rFonts w:eastAsiaTheme="minorHAnsi" w:cs="Arial"/>
          <w:b/>
          <w:color w:val="385623" w:themeColor="accent6" w:themeShade="80"/>
          <w:szCs w:val="20"/>
        </w:rPr>
      </w:pPr>
      <w:r w:rsidRPr="00A959A6">
        <w:rPr>
          <w:rFonts w:eastAsiaTheme="minorHAnsi" w:cs="Arial"/>
          <w:b/>
          <w:color w:val="385623" w:themeColor="accent6" w:themeShade="80"/>
          <w:szCs w:val="20"/>
        </w:rPr>
        <w:t>A report of the Estimated Actual Expenditures for last year’s actions may be found in the Annual Update Expenditures Table.</w:t>
      </w:r>
      <w:r w:rsidRPr="00A959A6">
        <w:rPr>
          <w:rFonts w:eastAsiaTheme="majorEastAsia" w:cstheme="majorBidi"/>
          <w:b/>
          <w:color w:val="385623" w:themeColor="accent6" w:themeShade="80"/>
          <w:sz w:val="40"/>
          <w:szCs w:val="26"/>
        </w:rPr>
        <w:br w:type="page"/>
      </w:r>
    </w:p>
    <w:p w14:paraId="4F4899C6" w14:textId="77777777" w:rsidR="00A959A6" w:rsidRPr="00223841" w:rsidRDefault="00A959A6" w:rsidP="00EF00AC">
      <w:pPr>
        <w:pStyle w:val="Heading2"/>
        <w:pBdr>
          <w:top w:val="single" w:sz="18" w:space="0" w:color="auto"/>
          <w:left w:val="single" w:sz="18" w:space="4" w:color="auto"/>
          <w:bottom w:val="single" w:sz="18" w:space="1" w:color="auto"/>
          <w:right w:val="single" w:sz="18" w:space="4" w:color="auto"/>
        </w:pBdr>
        <w:shd w:val="solid" w:color="DEEAF6" w:themeColor="accent1" w:themeTint="33" w:fill="auto"/>
        <w:rPr>
          <w:sz w:val="40"/>
          <w:szCs w:val="40"/>
        </w:rPr>
      </w:pPr>
      <w:r w:rsidRPr="00223841">
        <w:rPr>
          <w:sz w:val="40"/>
          <w:szCs w:val="40"/>
        </w:rPr>
        <w:lastRenderedPageBreak/>
        <w:t>Increased or Improved Services for Foster Youth, English Learners, and Low-Income Students [LCAP Year]</w:t>
      </w:r>
    </w:p>
    <w:tbl>
      <w:tblPr>
        <w:tblStyle w:val="TableGrid4"/>
        <w:tblW w:w="5000" w:type="pct"/>
        <w:tbl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insideH w:val="single" w:sz="4" w:space="0" w:color="222A35" w:themeColor="text2" w:themeShade="80"/>
          <w:insideV w:val="single" w:sz="4" w:space="0" w:color="222A35" w:themeColor="text2" w:themeShade="80"/>
        </w:tblBorders>
        <w:tblCellMar>
          <w:top w:w="29" w:type="dxa"/>
          <w:left w:w="29" w:type="dxa"/>
          <w:bottom w:w="29" w:type="dxa"/>
          <w:right w:w="29" w:type="dxa"/>
        </w:tblCellMar>
        <w:tblLook w:val="04A0" w:firstRow="1" w:lastRow="0" w:firstColumn="1" w:lastColumn="0" w:noHBand="0" w:noVBand="1"/>
        <w:tblDescription w:val="Table to report Estimate Supplemental and Concentration Grant Funds and the Percentage to Increase or Improve Services"/>
      </w:tblPr>
      <w:tblGrid>
        <w:gridCol w:w="4855"/>
        <w:gridCol w:w="10399"/>
      </w:tblGrid>
      <w:tr w:rsidR="00223841" w:rsidRPr="00223841" w14:paraId="520DAC74" w14:textId="77777777" w:rsidTr="00A959A6">
        <w:trPr>
          <w:cantSplit/>
          <w:tblHeader/>
        </w:trPr>
        <w:tc>
          <w:tcPr>
            <w:tcW w:w="4855" w:type="dxa"/>
            <w:shd w:val="clear" w:color="auto" w:fill="DEEAF6" w:themeFill="accent1" w:themeFillTint="33"/>
            <w:vAlign w:val="center"/>
          </w:tcPr>
          <w:p w14:paraId="2F4016B9" w14:textId="2989036A" w:rsidR="00A959A6" w:rsidRPr="00223841" w:rsidRDefault="000B3293" w:rsidP="00A959A6">
            <w:pPr>
              <w:spacing w:before="40" w:after="40"/>
              <w:rPr>
                <w:rFonts w:eastAsiaTheme="minorHAnsi" w:cs="Arial"/>
                <w:szCs w:val="20"/>
              </w:rPr>
            </w:pPr>
            <w:hyperlink w:anchor="Instructions_DII_PercentIncImprServices" w:history="1">
              <w:r w:rsidR="00A959A6" w:rsidRPr="00223841">
                <w:rPr>
                  <w:rFonts w:eastAsiaTheme="minorHAnsi" w:cs="Arial"/>
                  <w:szCs w:val="20"/>
                </w:rPr>
                <w:t>Percentage to Increase or Improve Services</w:t>
              </w:r>
            </w:hyperlink>
            <w:r w:rsidR="00A959A6" w:rsidRPr="00223841" w:rsidDel="00F91D09">
              <w:t xml:space="preserve"> </w:t>
            </w:r>
            <w:r w:rsidR="001F3891" w:rsidRPr="00223841">
              <w:t>-  from Tammy</w:t>
            </w:r>
          </w:p>
        </w:tc>
        <w:tc>
          <w:tcPr>
            <w:tcW w:w="10399" w:type="dxa"/>
            <w:shd w:val="clear" w:color="auto" w:fill="DEEAF6" w:themeFill="accent1" w:themeFillTint="33"/>
            <w:vAlign w:val="center"/>
          </w:tcPr>
          <w:p w14:paraId="48B49039" w14:textId="5904D64A" w:rsidR="00A959A6" w:rsidRPr="00223841" w:rsidRDefault="00A959A6" w:rsidP="00A959A6">
            <w:pPr>
              <w:spacing w:before="40" w:after="40"/>
              <w:rPr>
                <w:rFonts w:eastAsiaTheme="minorHAnsi" w:cs="Arial"/>
                <w:szCs w:val="20"/>
              </w:rPr>
            </w:pPr>
            <w:r w:rsidRPr="00223841">
              <w:t>Increased Apportionment based on the Enrollment of Foster Youth, English Learners, and Low-Income students</w:t>
            </w:r>
            <w:r w:rsidRPr="00223841" w:rsidDel="00EE17AB">
              <w:rPr>
                <w:rFonts w:eastAsiaTheme="minorHAnsi" w:cs="Arial"/>
                <w:szCs w:val="20"/>
              </w:rPr>
              <w:t xml:space="preserve"> </w:t>
            </w:r>
            <w:r w:rsidR="001F3891" w:rsidRPr="00223841">
              <w:rPr>
                <w:rFonts w:eastAsiaTheme="minorHAnsi" w:cs="Arial"/>
                <w:szCs w:val="20"/>
              </w:rPr>
              <w:t xml:space="preserve">– from Tammy </w:t>
            </w:r>
          </w:p>
        </w:tc>
      </w:tr>
      <w:tr w:rsidR="00223841" w:rsidRPr="00223841" w14:paraId="20B14C83" w14:textId="77777777" w:rsidTr="00A959A6">
        <w:trPr>
          <w:cantSplit/>
        </w:trPr>
        <w:tc>
          <w:tcPr>
            <w:tcW w:w="4855" w:type="dxa"/>
            <w:shd w:val="clear" w:color="auto" w:fill="auto"/>
          </w:tcPr>
          <w:p w14:paraId="719DBE7F" w14:textId="7B298F7A" w:rsidR="00A959A6" w:rsidRPr="00223841" w:rsidRDefault="00B87DEB" w:rsidP="00A959A6">
            <w:pPr>
              <w:spacing w:before="40" w:after="40"/>
              <w:rPr>
                <w:rFonts w:eastAsiaTheme="minorHAnsi" w:cs="Arial"/>
                <w:szCs w:val="20"/>
              </w:rPr>
            </w:pPr>
            <w:r>
              <w:rPr>
                <w:rFonts w:eastAsiaTheme="minorHAnsi" w:cs="Arial"/>
                <w:szCs w:val="20"/>
              </w:rPr>
              <w:t>34.50%</w:t>
            </w:r>
          </w:p>
        </w:tc>
        <w:tc>
          <w:tcPr>
            <w:tcW w:w="10399" w:type="dxa"/>
            <w:shd w:val="clear" w:color="auto" w:fill="auto"/>
          </w:tcPr>
          <w:p w14:paraId="4BA1FE9B" w14:textId="3AB6345A" w:rsidR="00A959A6" w:rsidRPr="00B87DEB" w:rsidRDefault="00B87DEB" w:rsidP="00B87DEB">
            <w:pPr>
              <w:rPr>
                <w:rFonts w:cs="Arial"/>
                <w:color w:val="000000"/>
                <w:sz w:val="22"/>
                <w:szCs w:val="22"/>
              </w:rPr>
            </w:pPr>
            <w:r>
              <w:rPr>
                <w:rFonts w:cs="Arial"/>
                <w:color w:val="000000"/>
                <w:sz w:val="22"/>
                <w:szCs w:val="22"/>
              </w:rPr>
              <w:t xml:space="preserve">$        2,042,792.00 </w:t>
            </w:r>
            <w:r w:rsidR="00EF00AC" w:rsidRPr="00223841">
              <w:rPr>
                <w:rFonts w:eastAsiaTheme="minorHAnsi" w:cs="Arial"/>
                <w:szCs w:val="20"/>
              </w:rPr>
              <w:t xml:space="preserve"> </w:t>
            </w:r>
          </w:p>
        </w:tc>
      </w:tr>
    </w:tbl>
    <w:p w14:paraId="4CD10D03" w14:textId="77777777" w:rsidR="00A959A6" w:rsidRPr="00223841" w:rsidRDefault="00A959A6" w:rsidP="00A959A6">
      <w:pPr>
        <w:spacing w:before="120" w:after="120"/>
        <w:rPr>
          <w:rFonts w:eastAsiaTheme="minorHAnsi" w:cs="Arial"/>
          <w:b/>
          <w:szCs w:val="20"/>
        </w:rPr>
      </w:pPr>
      <w:r w:rsidRPr="00223841">
        <w:rPr>
          <w:rFonts w:eastAsiaTheme="minorHAnsi" w:cs="Arial"/>
          <w:b/>
          <w:szCs w:val="20"/>
        </w:rPr>
        <w:t>The Budgeted Expenditures for Actions identified as Contributing may be found in the Increased or Improved Services Expenditures Table.</w:t>
      </w:r>
    </w:p>
    <w:p w14:paraId="0AED1A9D" w14:textId="77777777" w:rsidR="00A959A6" w:rsidRPr="00223841" w:rsidRDefault="00A959A6" w:rsidP="00A959A6">
      <w:pPr>
        <w:pStyle w:val="Heading3"/>
        <w:rPr>
          <w:sz w:val="36"/>
        </w:rPr>
      </w:pPr>
      <w:r w:rsidRPr="00223841">
        <w:rPr>
          <w:sz w:val="36"/>
        </w:rPr>
        <w:t>Required Descriptions</w:t>
      </w:r>
    </w:p>
    <w:p w14:paraId="4522A970" w14:textId="77777777" w:rsidR="00A959A6" w:rsidRPr="00223841" w:rsidRDefault="00A959A6" w:rsidP="00A959A6">
      <w:pPr>
        <w:shd w:val="clear" w:color="auto" w:fill="DEEAF6" w:themeFill="accent1" w:themeFillTint="33"/>
        <w:spacing w:before="60" w:after="120"/>
        <w:rPr>
          <w:rFonts w:eastAsiaTheme="minorHAnsi" w:cs="Arial"/>
          <w:szCs w:val="20"/>
        </w:rPr>
      </w:pPr>
      <w:r w:rsidRPr="1C6F0C53">
        <w:rPr>
          <w:rFonts w:eastAsiaTheme="minorEastAsia" w:cs="Arial"/>
        </w:rPr>
        <w:t xml:space="preserve">For each action being provided to an entire school, or across the entire </w:t>
      </w:r>
      <w:bookmarkStart w:id="1" w:name="_GoBack"/>
      <w:bookmarkEnd w:id="1"/>
      <w:r w:rsidRPr="1C6F0C53">
        <w:rPr>
          <w:rFonts w:eastAsiaTheme="minorEastAsia" w:cs="Arial"/>
        </w:rPr>
        <w:t>school district or county office of education (COE), an explanation of (1) how the needs of foster youth, English learners, and low-income students were considered first, and (2) how these actions are effective in meeting the goals for these students.</w:t>
      </w:r>
    </w:p>
    <w:p w14:paraId="2B709079" w14:textId="39B75114" w:rsidR="0D55773C" w:rsidRDefault="0D55773C" w:rsidP="1C6F0C53">
      <w:pPr>
        <w:spacing w:after="120"/>
        <w:ind w:left="144" w:right="144"/>
      </w:pPr>
      <w:r w:rsidRPr="1C6F0C53">
        <w:rPr>
          <w:rFonts w:eastAsiaTheme="minorEastAsia" w:cs="Arial"/>
        </w:rPr>
        <w:t xml:space="preserve">Our student body at CAS EIS </w:t>
      </w:r>
      <w:r>
        <w:t>is 96% Hispanic, 97% socioeconomically disadvantaged and 46.4% English language learners and 13.4% of students with disabilities</w:t>
      </w:r>
      <w:r w:rsidR="14E1D8B7">
        <w:t xml:space="preserve">. Our approach to serving all our students, including needs of foster youth, ensure that our implementation is equitable so that every student is afforded the opportunity to engage in </w:t>
      </w:r>
      <w:r w:rsidR="11A770F8">
        <w:t xml:space="preserve">grade level </w:t>
      </w:r>
      <w:r w:rsidR="14E1D8B7">
        <w:t xml:space="preserve">content and receive </w:t>
      </w:r>
      <w:r w:rsidR="4AE6F3AB">
        <w:t>appropriate supports and scaffolds to access that content.</w:t>
      </w:r>
      <w:r w:rsidR="06224495">
        <w:t xml:space="preserve"> This can include providing necessary technology, providing professional learning that targets integrated EL instructional strategies, and culturally responsive teaching specific to our student body. In terms of</w:t>
      </w:r>
      <w:r w:rsidR="415B5F00">
        <w:t xml:space="preserve"> what we teach and how we teach, we are committed to an equitable model tha</w:t>
      </w:r>
      <w:r w:rsidR="01DF096C">
        <w:t xml:space="preserve">t accounts for learning needs of individual students. </w:t>
      </w:r>
    </w:p>
    <w:p w14:paraId="52E0C136" w14:textId="77777777" w:rsidR="00A959A6" w:rsidRPr="00223841" w:rsidRDefault="00A959A6" w:rsidP="00A959A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szCs w:val="20"/>
        </w:rPr>
      </w:pPr>
    </w:p>
    <w:p w14:paraId="136119D9" w14:textId="77777777" w:rsidR="00A959A6" w:rsidRPr="00223841" w:rsidRDefault="00A959A6" w:rsidP="00A959A6">
      <w:pPr>
        <w:shd w:val="clear" w:color="auto" w:fill="DEEAF6" w:themeFill="accent1" w:themeFillTint="33"/>
        <w:spacing w:before="60" w:after="120"/>
        <w:rPr>
          <w:rFonts w:eastAsiaTheme="minorHAnsi" w:cs="Arial"/>
          <w:szCs w:val="20"/>
        </w:rPr>
      </w:pPr>
      <w:r w:rsidRPr="1C6F0C53">
        <w:rPr>
          <w:rFonts w:eastAsiaTheme="minorEastAsia" w:cs="Arial"/>
        </w:rPr>
        <w:t>A description of how services for foster youth, English learners, and low-income students are being increased or improved by the percentage required.</w:t>
      </w:r>
    </w:p>
    <w:p w14:paraId="40CF271E" w14:textId="77777777" w:rsidR="00A959A6" w:rsidRPr="00223841" w:rsidRDefault="00A959A6" w:rsidP="00A959A6">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szCs w:val="20"/>
        </w:rPr>
      </w:pPr>
    </w:p>
    <w:p w14:paraId="3B92066E" w14:textId="3E9765F6" w:rsidR="00A959A6" w:rsidRDefault="00A959A6" w:rsidP="00AF6C7A">
      <w:pPr>
        <w:spacing w:after="160" w:line="259" w:lineRule="auto"/>
        <w:rPr>
          <w:rFonts w:eastAsiaTheme="minorHAnsi" w:cs="Arial"/>
          <w:sz w:val="20"/>
          <w:szCs w:val="20"/>
        </w:rPr>
        <w:sectPr w:rsidR="00A959A6" w:rsidSect="00AF6C7A">
          <w:footerReference w:type="default" r:id="rId12"/>
          <w:headerReference w:type="first" r:id="rId13"/>
          <w:footerReference w:type="first" r:id="rId14"/>
          <w:pgSz w:w="15840" w:h="12240" w:orient="landscape"/>
          <w:pgMar w:top="288" w:right="288" w:bottom="288" w:left="288" w:header="432" w:footer="432" w:gutter="0"/>
          <w:pgNumType w:start="1"/>
          <w:cols w:space="720"/>
          <w:formProt w:val="0"/>
          <w:docGrid w:linePitch="360"/>
        </w:sectPr>
      </w:pPr>
    </w:p>
    <w:p w14:paraId="6C0D8572" w14:textId="77777777" w:rsidR="00AF6C7A" w:rsidRPr="00B80C09" w:rsidRDefault="00AF6C7A" w:rsidP="00B80C09">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rPr>
          <w:sz w:val="40"/>
          <w:szCs w:val="40"/>
        </w:rPr>
      </w:pPr>
      <w:r w:rsidRPr="00B80C09">
        <w:rPr>
          <w:sz w:val="40"/>
          <w:szCs w:val="40"/>
        </w:rPr>
        <w:lastRenderedPageBreak/>
        <w:t>Instructions</w:t>
      </w:r>
    </w:p>
    <w:p w14:paraId="77BF7B6C" w14:textId="2A98C2BC" w:rsidR="00AF6C7A" w:rsidRPr="00634B35" w:rsidRDefault="000B3293" w:rsidP="00AF6C7A">
      <w:pPr>
        <w:spacing w:after="160"/>
        <w:rPr>
          <w:rFonts w:eastAsia="Arial" w:cs="Arial"/>
        </w:rPr>
      </w:pPr>
      <w:hyperlink w:anchor="_Plan_Summary" w:history="1">
        <w:r w:rsidR="00AF6C7A" w:rsidRPr="00D43B96">
          <w:rPr>
            <w:rStyle w:val="Hyperlink"/>
            <w:rFonts w:eastAsia="Arial" w:cs="Arial"/>
          </w:rPr>
          <w:t>Plan Summary</w:t>
        </w:r>
      </w:hyperlink>
    </w:p>
    <w:p w14:paraId="07EEDB12" w14:textId="0812B951" w:rsidR="00AF6C7A" w:rsidRPr="00634B35" w:rsidRDefault="000B3293" w:rsidP="00AF6C7A">
      <w:pPr>
        <w:spacing w:after="160"/>
        <w:rPr>
          <w:rFonts w:eastAsia="Arial" w:cs="Arial"/>
        </w:rPr>
      </w:pPr>
      <w:hyperlink w:anchor="_Stakeholder_Engagement" w:history="1">
        <w:r w:rsidR="00AF6C7A" w:rsidRPr="00D43B96">
          <w:rPr>
            <w:rStyle w:val="Hyperlink"/>
            <w:rFonts w:eastAsia="Arial" w:cs="Arial"/>
          </w:rPr>
          <w:t>Stakeholder Engagement</w:t>
        </w:r>
      </w:hyperlink>
    </w:p>
    <w:p w14:paraId="7156E654" w14:textId="4CF49E8F" w:rsidR="00AF6C7A" w:rsidRPr="00634B35" w:rsidRDefault="000B3293" w:rsidP="00AF6C7A">
      <w:pPr>
        <w:spacing w:after="160"/>
        <w:rPr>
          <w:rFonts w:eastAsia="Arial" w:cs="Arial"/>
        </w:rPr>
      </w:pPr>
      <w:hyperlink w:anchor="_Goals_and_Actions" w:history="1">
        <w:r w:rsidR="00AF6C7A" w:rsidRPr="00D43B96">
          <w:rPr>
            <w:rStyle w:val="Hyperlink"/>
            <w:rFonts w:eastAsia="Arial" w:cs="Arial"/>
          </w:rPr>
          <w:t>Goals and Actions</w:t>
        </w:r>
      </w:hyperlink>
    </w:p>
    <w:p w14:paraId="5D6B5D81" w14:textId="73D43234" w:rsidR="0018411B" w:rsidRDefault="000B3293" w:rsidP="00AF6C7A">
      <w:pPr>
        <w:pBdr>
          <w:top w:val="nil"/>
          <w:left w:val="nil"/>
          <w:bottom w:val="nil"/>
          <w:right w:val="nil"/>
          <w:between w:val="nil"/>
        </w:pBdr>
        <w:spacing w:after="200"/>
        <w:rPr>
          <w:rFonts w:eastAsia="Arial" w:cs="Arial"/>
        </w:rPr>
      </w:pPr>
      <w:hyperlink w:anchor="_Increased_or_Improved" w:history="1">
        <w:r w:rsidR="0018411B" w:rsidRPr="00D43B96">
          <w:rPr>
            <w:rStyle w:val="Hyperlink"/>
            <w:rFonts w:eastAsia="Arial" w:cs="Arial"/>
          </w:rPr>
          <w:t>Increased or Improved Services for Foster Youth, English Learners, and Low-Income Students</w:t>
        </w:r>
      </w:hyperlink>
      <w:r w:rsidR="0018411B" w:rsidRPr="0018411B">
        <w:rPr>
          <w:rFonts w:eastAsia="Arial" w:cs="Arial"/>
        </w:rPr>
        <w:t xml:space="preserve"> </w:t>
      </w:r>
    </w:p>
    <w:p w14:paraId="7A11CE97" w14:textId="7AEF076F" w:rsidR="00AF6C7A" w:rsidRDefault="00AF6C7A" w:rsidP="00AF6C7A">
      <w:pPr>
        <w:pBdr>
          <w:top w:val="nil"/>
          <w:left w:val="nil"/>
          <w:bottom w:val="nil"/>
          <w:right w:val="nil"/>
          <w:between w:val="nil"/>
        </w:pBdr>
        <w:spacing w:after="200"/>
        <w:rPr>
          <w:rFonts w:eastAsia="Arial" w:cs="Arial"/>
          <w:i/>
          <w:color w:val="000000"/>
        </w:rPr>
      </w:pPr>
      <w:r w:rsidRPr="00634B35">
        <w:rPr>
          <w:rFonts w:eastAsia="Arial" w:cs="Arial"/>
          <w:i/>
          <w:color w:val="000000"/>
        </w:rPr>
        <w:t xml:space="preserve">For additional questions or technical assistance related to </w:t>
      </w:r>
      <w:r>
        <w:rPr>
          <w:rFonts w:eastAsia="Arial" w:cs="Arial"/>
          <w:i/>
          <w:color w:val="000000"/>
        </w:rPr>
        <w:t xml:space="preserve">the </w:t>
      </w:r>
      <w:r w:rsidRPr="00634B35">
        <w:rPr>
          <w:rFonts w:eastAsia="Arial" w:cs="Arial"/>
          <w:i/>
          <w:color w:val="000000"/>
        </w:rPr>
        <w:t xml:space="preserve">completion of the LCAP template, please contact the local </w:t>
      </w:r>
      <w:r>
        <w:rPr>
          <w:rFonts w:eastAsia="Arial" w:cs="Arial"/>
          <w:i/>
          <w:color w:val="000000"/>
        </w:rPr>
        <w:t>COE</w:t>
      </w:r>
      <w:r w:rsidRPr="00634B35">
        <w:rPr>
          <w:rFonts w:eastAsia="Arial" w:cs="Arial"/>
          <w:i/>
          <w:color w:val="000000"/>
        </w:rPr>
        <w:t xml:space="preserve">, or the </w:t>
      </w:r>
      <w:r>
        <w:rPr>
          <w:rFonts w:eastAsia="Arial" w:cs="Arial"/>
          <w:i/>
          <w:color w:val="000000"/>
        </w:rPr>
        <w:t>California Department of Education’s (</w:t>
      </w:r>
      <w:r w:rsidRPr="00634B35">
        <w:rPr>
          <w:rFonts w:eastAsia="Arial" w:cs="Arial"/>
          <w:i/>
          <w:color w:val="000000"/>
        </w:rPr>
        <w:t>CDE’s</w:t>
      </w:r>
      <w:r>
        <w:rPr>
          <w:rFonts w:eastAsia="Arial" w:cs="Arial"/>
          <w:i/>
          <w:color w:val="000000"/>
        </w:rPr>
        <w:t>)</w:t>
      </w:r>
      <w:r w:rsidRPr="00634B35">
        <w:rPr>
          <w:rFonts w:eastAsia="Arial" w:cs="Arial"/>
          <w:i/>
          <w:color w:val="000000"/>
        </w:rPr>
        <w:t xml:space="preserve"> Local Agency Systems Support Office</w:t>
      </w:r>
      <w:r>
        <w:rPr>
          <w:rFonts w:eastAsia="Arial" w:cs="Arial"/>
          <w:i/>
          <w:color w:val="000000"/>
        </w:rPr>
        <w:t xml:space="preserve"> by phone</w:t>
      </w:r>
      <w:r w:rsidRPr="00634B35">
        <w:rPr>
          <w:rFonts w:eastAsia="Arial" w:cs="Arial"/>
          <w:i/>
          <w:color w:val="000000"/>
        </w:rPr>
        <w:t xml:space="preserve"> at 916-319-0809 or by email at </w:t>
      </w:r>
      <w:hyperlink r:id="rId15">
        <w:r w:rsidRPr="00634B35">
          <w:rPr>
            <w:rFonts w:eastAsia="Arial" w:cs="Arial"/>
            <w:i/>
            <w:color w:val="0000FF"/>
            <w:u w:val="single"/>
          </w:rPr>
          <w:t>lcff@cde.ca.gov</w:t>
        </w:r>
      </w:hyperlink>
      <w:r>
        <w:rPr>
          <w:rFonts w:eastAsia="Arial" w:cs="Arial"/>
          <w:i/>
          <w:color w:val="000000"/>
        </w:rPr>
        <w:t>.</w:t>
      </w:r>
    </w:p>
    <w:p w14:paraId="182F7CAE" w14:textId="77777777" w:rsidR="00AF6C7A" w:rsidRPr="00B80C09" w:rsidRDefault="00AF6C7A" w:rsidP="00B80C09">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rPr>
          <w:sz w:val="40"/>
          <w:szCs w:val="40"/>
        </w:rPr>
      </w:pPr>
      <w:r w:rsidRPr="00B80C09">
        <w:rPr>
          <w:sz w:val="40"/>
          <w:szCs w:val="40"/>
        </w:rPr>
        <w:t>Introduction and Instructions</w:t>
      </w:r>
    </w:p>
    <w:p w14:paraId="70CEE292" w14:textId="774FD22E" w:rsidR="00AF6C7A" w:rsidRDefault="00AF6C7A" w:rsidP="00AF6C7A">
      <w:pPr>
        <w:spacing w:after="240"/>
        <w:rPr>
          <w:rFonts w:cstheme="minorHAnsi"/>
        </w:rPr>
      </w:pPr>
      <w:r>
        <w:rPr>
          <w:rFonts w:cstheme="minorHAnsi"/>
        </w:rPr>
        <w:t>The Local Control Funding Formula (</w:t>
      </w:r>
      <w:r w:rsidRPr="008002E1">
        <w:rPr>
          <w:rFonts w:cstheme="minorHAnsi"/>
        </w:rPr>
        <w:t>LCFF</w:t>
      </w:r>
      <w:r>
        <w:rPr>
          <w:rFonts w:cstheme="minorHAnsi"/>
        </w:rPr>
        <w:t>)</w:t>
      </w:r>
      <w:r w:rsidRPr="008002E1">
        <w:rPr>
          <w:rFonts w:cstheme="minorHAnsi"/>
        </w:rPr>
        <w:t xml:space="preserve"> requires LEAs to engage their local stakeholders in an annual planning process to evaluate their progress within </w:t>
      </w:r>
      <w:r>
        <w:rPr>
          <w:rFonts w:cstheme="minorHAnsi"/>
        </w:rPr>
        <w:t xml:space="preserve">eight </w:t>
      </w:r>
      <w:r w:rsidRPr="008002E1">
        <w:rPr>
          <w:rFonts w:cstheme="minorHAnsi"/>
        </w:rPr>
        <w:t xml:space="preserve">state priority areas encompassing </w:t>
      </w:r>
      <w:r>
        <w:rPr>
          <w:rFonts w:cstheme="minorHAnsi"/>
        </w:rPr>
        <w:t>all</w:t>
      </w:r>
      <w:r w:rsidRPr="008002E1">
        <w:rPr>
          <w:rFonts w:cstheme="minorHAnsi"/>
        </w:rPr>
        <w:t xml:space="preserve"> statutory metrics</w:t>
      </w:r>
      <w:r>
        <w:rPr>
          <w:rFonts w:cstheme="minorHAnsi"/>
        </w:rPr>
        <w:t xml:space="preserve"> (COEs have ten state priorities)</w:t>
      </w:r>
      <w:r w:rsidRPr="008002E1">
        <w:rPr>
          <w:rFonts w:cstheme="minorHAnsi"/>
        </w:rPr>
        <w:t xml:space="preserve">. LEAs document the results of this planning process in the </w:t>
      </w:r>
      <w:r w:rsidR="0099574E">
        <w:rPr>
          <w:rFonts w:cstheme="minorHAnsi"/>
        </w:rPr>
        <w:t>Local Control and Accountability Plan (</w:t>
      </w:r>
      <w:r>
        <w:rPr>
          <w:rFonts w:cstheme="minorHAnsi"/>
        </w:rPr>
        <w:t>LCAP</w:t>
      </w:r>
      <w:r w:rsidR="0099574E">
        <w:rPr>
          <w:rFonts w:cstheme="minorHAnsi"/>
        </w:rPr>
        <w:t>)</w:t>
      </w:r>
      <w:r>
        <w:rPr>
          <w:rFonts w:cstheme="minorHAnsi"/>
        </w:rPr>
        <w:t xml:space="preserve"> using the template adopted by the State Board of Education. </w:t>
      </w:r>
    </w:p>
    <w:p w14:paraId="4BD6E031" w14:textId="77777777" w:rsidR="00AF6C7A" w:rsidRDefault="00AF6C7A" w:rsidP="00AF6C7A">
      <w:pPr>
        <w:spacing w:after="240"/>
        <w:rPr>
          <w:rFonts w:cstheme="minorHAnsi"/>
        </w:rPr>
      </w:pPr>
      <w:r>
        <w:rPr>
          <w:rFonts w:cstheme="minorHAnsi"/>
        </w:rPr>
        <w:t xml:space="preserve">The LCAP development process serves three distinct, but related functions: </w:t>
      </w:r>
    </w:p>
    <w:p w14:paraId="0D639A09" w14:textId="45CF128A" w:rsidR="00AF6C7A" w:rsidRPr="002306D1" w:rsidRDefault="00AF6C7A" w:rsidP="00AF6C7A">
      <w:pPr>
        <w:pStyle w:val="ListParagraph"/>
        <w:numPr>
          <w:ilvl w:val="0"/>
          <w:numId w:val="32"/>
        </w:numPr>
        <w:spacing w:after="240"/>
        <w:contextualSpacing w:val="0"/>
        <w:rPr>
          <w:rFonts w:cstheme="minorHAnsi"/>
        </w:rPr>
      </w:pPr>
      <w:r>
        <w:rPr>
          <w:rFonts w:cstheme="minorHAnsi"/>
          <w:b/>
        </w:rPr>
        <w:t>Comprehensive Strategic Planning:</w:t>
      </w:r>
      <w:r>
        <w:rPr>
          <w:rFonts w:cstheme="minorHAnsi"/>
        </w:rPr>
        <w:t xml:space="preserve"> T</w:t>
      </w:r>
      <w:r w:rsidRPr="00CC68B9">
        <w:rPr>
          <w:rFonts w:cstheme="minorHAnsi"/>
        </w:rPr>
        <w:t>he process of developing and annually updating the LCAP support</w:t>
      </w:r>
      <w:r>
        <w:rPr>
          <w:rFonts w:cstheme="minorHAnsi"/>
        </w:rPr>
        <w:t>s</w:t>
      </w:r>
      <w:r w:rsidRPr="00CC68B9">
        <w:rPr>
          <w:rFonts w:cstheme="minorHAnsi"/>
        </w:rPr>
        <w:t xml:space="preserve"> comprehensive strategic planning </w:t>
      </w:r>
      <w:r>
        <w:rPr>
          <w:rFonts w:cstheme="minorHAnsi"/>
        </w:rPr>
        <w:t xml:space="preserve">(California </w:t>
      </w:r>
      <w:r w:rsidRPr="00705EDC">
        <w:rPr>
          <w:rFonts w:cstheme="minorHAnsi"/>
          <w:i/>
        </w:rPr>
        <w:t>Education Code</w:t>
      </w:r>
      <w:r>
        <w:rPr>
          <w:rFonts w:cstheme="minorHAnsi"/>
        </w:rPr>
        <w:t xml:space="preserve"> [</w:t>
      </w:r>
      <w:r w:rsidRPr="00705EDC">
        <w:rPr>
          <w:rFonts w:cstheme="minorHAnsi"/>
          <w:i/>
        </w:rPr>
        <w:t>EC</w:t>
      </w:r>
      <w:r>
        <w:rPr>
          <w:rFonts w:cstheme="minorHAnsi"/>
        </w:rPr>
        <w:t>]</w:t>
      </w:r>
      <w:r w:rsidRPr="00CC68B9">
        <w:rPr>
          <w:rFonts w:cstheme="minorHAnsi"/>
        </w:rPr>
        <w:t xml:space="preserve"> 52064(e)(1)</w:t>
      </w:r>
      <w:r>
        <w:rPr>
          <w:rFonts w:cstheme="minorHAnsi"/>
        </w:rPr>
        <w:t>)</w:t>
      </w:r>
      <w:r w:rsidRPr="00CC68B9">
        <w:rPr>
          <w:rFonts w:cstheme="minorHAnsi"/>
        </w:rPr>
        <w:t xml:space="preserve">. </w:t>
      </w:r>
      <w:r w:rsidRPr="00E36367">
        <w:rPr>
          <w:rFonts w:cstheme="minorHAnsi"/>
        </w:rPr>
        <w:t xml:space="preserve">Strategic planning that is comprehensive connects budgetary decisions to teaching and learning performance data. </w:t>
      </w:r>
      <w:r w:rsidR="0099574E">
        <w:rPr>
          <w:rFonts w:cstheme="minorHAnsi"/>
        </w:rPr>
        <w:t>Local educational agencies (</w:t>
      </w:r>
      <w:r w:rsidRPr="00E36367">
        <w:rPr>
          <w:rFonts w:cstheme="minorHAnsi"/>
        </w:rPr>
        <w:t>LEAs</w:t>
      </w:r>
      <w:r w:rsidR="0099574E">
        <w:rPr>
          <w:rFonts w:cstheme="minorHAnsi"/>
        </w:rPr>
        <w:t>)</w:t>
      </w:r>
      <w:r w:rsidRPr="00E36367">
        <w:rPr>
          <w:rFonts w:cstheme="minorHAnsi"/>
        </w:rPr>
        <w:t xml:space="preserve"> should continually evaluate the hard choices they make about the use of limited resources to meet student and community needs to ensure opportunities and outcomes are improved for all students.</w:t>
      </w:r>
    </w:p>
    <w:p w14:paraId="411903C4" w14:textId="77777777" w:rsidR="00AF6C7A" w:rsidRPr="002306D1" w:rsidRDefault="00AF6C7A" w:rsidP="00AF6C7A">
      <w:pPr>
        <w:pStyle w:val="ListParagraph"/>
        <w:numPr>
          <w:ilvl w:val="0"/>
          <w:numId w:val="32"/>
        </w:numPr>
        <w:spacing w:after="240"/>
        <w:contextualSpacing w:val="0"/>
        <w:rPr>
          <w:rFonts w:cstheme="minorHAnsi"/>
        </w:rPr>
      </w:pPr>
      <w:r w:rsidRPr="00CC68B9">
        <w:rPr>
          <w:rFonts w:cstheme="minorHAnsi"/>
          <w:b/>
        </w:rPr>
        <w:t>Meaningful Stakeholder Engagement:</w:t>
      </w:r>
      <w:r>
        <w:rPr>
          <w:rFonts w:cstheme="minorHAnsi"/>
          <w:b/>
        </w:rPr>
        <w:t xml:space="preserve"> </w:t>
      </w:r>
      <w:r w:rsidRPr="00F73A57">
        <w:rPr>
          <w:rFonts w:cstheme="minorHAnsi"/>
        </w:rPr>
        <w:t xml:space="preserve">The LCAP development process should result in an LCAP that reflects decisions made through meaningful stakeholder engagement </w:t>
      </w:r>
      <w:r>
        <w:rPr>
          <w:rFonts w:cstheme="minorHAnsi"/>
        </w:rPr>
        <w:t>(</w:t>
      </w:r>
      <w:r w:rsidRPr="00705EDC">
        <w:rPr>
          <w:rFonts w:cstheme="minorHAnsi"/>
          <w:i/>
        </w:rPr>
        <w:t>EC</w:t>
      </w:r>
      <w:r w:rsidRPr="00F73A57">
        <w:rPr>
          <w:rFonts w:cstheme="minorHAnsi"/>
        </w:rPr>
        <w:t xml:space="preserve"> 52064(e)(1)</w:t>
      </w:r>
      <w:r>
        <w:rPr>
          <w:rFonts w:cstheme="minorHAnsi"/>
        </w:rPr>
        <w:t>)</w:t>
      </w:r>
      <w:r w:rsidRPr="00F73A57">
        <w:rPr>
          <w:rFonts w:cstheme="minorHAnsi"/>
        </w:rPr>
        <w:t>. Local stakeholders possess valuable perspectives and insights about an LEA's programs and services. Effective strategic planning will incorporate these perspectives and insights in order to identify potential goals and actions to be included in the LCAP.</w:t>
      </w:r>
    </w:p>
    <w:p w14:paraId="77B24E64" w14:textId="77777777" w:rsidR="00AF6C7A" w:rsidRPr="00C4465D" w:rsidRDefault="00AF6C7A" w:rsidP="00AF6C7A">
      <w:pPr>
        <w:pStyle w:val="ListParagraph"/>
        <w:numPr>
          <w:ilvl w:val="0"/>
          <w:numId w:val="32"/>
        </w:numPr>
        <w:spacing w:after="240"/>
        <w:contextualSpacing w:val="0"/>
        <w:rPr>
          <w:rFonts w:cstheme="minorHAnsi"/>
        </w:rPr>
      </w:pPr>
      <w:r w:rsidRPr="00CC68B9">
        <w:rPr>
          <w:rFonts w:cstheme="minorHAnsi"/>
          <w:b/>
        </w:rPr>
        <w:t>Accountability and Compliance:</w:t>
      </w:r>
      <w:r w:rsidRPr="00CC68B9">
        <w:rPr>
          <w:rFonts w:cstheme="minorHAnsi"/>
        </w:rPr>
        <w:t xml:space="preserve"> </w:t>
      </w:r>
      <w:r>
        <w:rPr>
          <w:rFonts w:cstheme="minorHAnsi"/>
        </w:rPr>
        <w:t>T</w:t>
      </w:r>
      <w:r w:rsidRPr="00CC68B9">
        <w:rPr>
          <w:rFonts w:cstheme="minorHAnsi"/>
        </w:rPr>
        <w:t xml:space="preserve">he LCAP serves an </w:t>
      </w:r>
      <w:r>
        <w:rPr>
          <w:rFonts w:cstheme="minorHAnsi"/>
        </w:rPr>
        <w:t xml:space="preserve">important </w:t>
      </w:r>
      <w:r w:rsidRPr="00CC68B9">
        <w:rPr>
          <w:rFonts w:cstheme="minorHAnsi"/>
        </w:rPr>
        <w:t>accountability function b</w:t>
      </w:r>
      <w:r>
        <w:rPr>
          <w:rFonts w:cstheme="minorHAnsi"/>
        </w:rPr>
        <w:t xml:space="preserve">ecause aspects of the LCAP template require </w:t>
      </w:r>
      <w:r w:rsidRPr="00CC68B9">
        <w:rPr>
          <w:rFonts w:cstheme="minorHAnsi"/>
        </w:rPr>
        <w:t xml:space="preserve">LEAs </w:t>
      </w:r>
      <w:r>
        <w:rPr>
          <w:rFonts w:cstheme="minorHAnsi"/>
        </w:rPr>
        <w:t xml:space="preserve">to show that they </w:t>
      </w:r>
      <w:r w:rsidRPr="00CC68B9">
        <w:rPr>
          <w:rFonts w:cstheme="minorHAnsi"/>
        </w:rPr>
        <w:t>have complied with various requirements specified in the LCFF statutes</w:t>
      </w:r>
      <w:r>
        <w:rPr>
          <w:rFonts w:cstheme="minorHAnsi"/>
        </w:rPr>
        <w:t xml:space="preserve"> and regulations, most notably:</w:t>
      </w:r>
    </w:p>
    <w:p w14:paraId="0E764A84" w14:textId="77777777" w:rsidR="00AF6C7A" w:rsidRPr="00C4465D" w:rsidRDefault="00AF6C7A" w:rsidP="00AF6C7A">
      <w:pPr>
        <w:pStyle w:val="ListParagraph"/>
        <w:numPr>
          <w:ilvl w:val="1"/>
          <w:numId w:val="32"/>
        </w:numPr>
        <w:spacing w:after="240"/>
        <w:contextualSpacing w:val="0"/>
        <w:rPr>
          <w:rFonts w:cstheme="minorHAnsi"/>
        </w:rPr>
      </w:pPr>
      <w:r>
        <w:rPr>
          <w:rFonts w:cstheme="minorHAnsi"/>
        </w:rPr>
        <w:t>D</w:t>
      </w:r>
      <w:r w:rsidRPr="00C4465D">
        <w:rPr>
          <w:rFonts w:cstheme="minorHAnsi"/>
        </w:rPr>
        <w:t xml:space="preserve">emonstrating that LEAs are increasing or improving services for </w:t>
      </w:r>
      <w:r w:rsidRPr="00613018">
        <w:rPr>
          <w:rFonts w:eastAsiaTheme="minorHAnsi" w:cs="Arial"/>
          <w:color w:val="000000"/>
          <w:szCs w:val="20"/>
        </w:rPr>
        <w:t>foster youth,</w:t>
      </w:r>
      <w:r>
        <w:rPr>
          <w:rFonts w:eastAsiaTheme="minorHAnsi" w:cs="Arial"/>
          <w:color w:val="000000"/>
          <w:szCs w:val="20"/>
        </w:rPr>
        <w:t xml:space="preserve"> English learners,</w:t>
      </w:r>
      <w:r w:rsidRPr="00613018">
        <w:rPr>
          <w:rFonts w:eastAsiaTheme="minorHAnsi" w:cs="Arial"/>
          <w:color w:val="000000"/>
          <w:szCs w:val="20"/>
        </w:rPr>
        <w:t xml:space="preserve"> and low-income students</w:t>
      </w:r>
      <w:r>
        <w:rPr>
          <w:rFonts w:eastAsiaTheme="minorHAnsi" w:cs="Arial"/>
          <w:color w:val="000000"/>
          <w:szCs w:val="20"/>
        </w:rPr>
        <w:t xml:space="preserve"> </w:t>
      </w:r>
      <w:r w:rsidRPr="00C4465D">
        <w:rPr>
          <w:rFonts w:cstheme="minorHAnsi"/>
        </w:rPr>
        <w:t xml:space="preserve">in proportion to the amount of additional funding those students generate under LCFF </w:t>
      </w:r>
      <w:r>
        <w:rPr>
          <w:rFonts w:cstheme="minorHAnsi"/>
        </w:rPr>
        <w:t>(</w:t>
      </w:r>
      <w:r w:rsidRPr="00705EDC">
        <w:rPr>
          <w:rFonts w:cstheme="minorHAnsi"/>
          <w:i/>
        </w:rPr>
        <w:t>EC</w:t>
      </w:r>
      <w:r w:rsidRPr="00C4465D">
        <w:rPr>
          <w:rFonts w:cstheme="minorHAnsi"/>
        </w:rPr>
        <w:t xml:space="preserve"> 52064(b</w:t>
      </w:r>
      <w:proofErr w:type="gramStart"/>
      <w:r w:rsidRPr="00C4465D">
        <w:rPr>
          <w:rFonts w:cstheme="minorHAnsi"/>
        </w:rPr>
        <w:t>)(</w:t>
      </w:r>
      <w:proofErr w:type="gramEnd"/>
      <w:r w:rsidRPr="00C4465D">
        <w:rPr>
          <w:rFonts w:cstheme="minorHAnsi"/>
        </w:rPr>
        <w:t>4-6)</w:t>
      </w:r>
      <w:r>
        <w:rPr>
          <w:rFonts w:cstheme="minorHAnsi"/>
        </w:rPr>
        <w:t>)</w:t>
      </w:r>
      <w:r w:rsidRPr="00C4465D">
        <w:rPr>
          <w:rFonts w:cstheme="minorHAnsi"/>
        </w:rPr>
        <w:t>.</w:t>
      </w:r>
    </w:p>
    <w:p w14:paraId="6B156AEA" w14:textId="77777777" w:rsidR="00AF6C7A" w:rsidRDefault="00AF6C7A" w:rsidP="00AF6C7A">
      <w:pPr>
        <w:pStyle w:val="ListParagraph"/>
        <w:numPr>
          <w:ilvl w:val="1"/>
          <w:numId w:val="32"/>
        </w:numPr>
        <w:spacing w:after="240"/>
        <w:contextualSpacing w:val="0"/>
        <w:rPr>
          <w:rFonts w:cstheme="minorHAnsi"/>
        </w:rPr>
      </w:pPr>
      <w:r w:rsidRPr="00CC68B9">
        <w:rPr>
          <w:rFonts w:cstheme="minorHAnsi"/>
        </w:rPr>
        <w:lastRenderedPageBreak/>
        <w:t>Establish</w:t>
      </w:r>
      <w:r>
        <w:rPr>
          <w:rFonts w:cstheme="minorHAnsi"/>
        </w:rPr>
        <w:t xml:space="preserve">ing goals, supported by actions and related expenditures, </w:t>
      </w:r>
      <w:r w:rsidRPr="00CC68B9">
        <w:rPr>
          <w:rFonts w:cstheme="minorHAnsi"/>
        </w:rPr>
        <w:t xml:space="preserve">that address the </w:t>
      </w:r>
      <w:r>
        <w:rPr>
          <w:rFonts w:cstheme="minorHAnsi"/>
        </w:rPr>
        <w:t xml:space="preserve">statutory </w:t>
      </w:r>
      <w:r w:rsidRPr="00CC68B9">
        <w:rPr>
          <w:rFonts w:cstheme="minorHAnsi"/>
        </w:rPr>
        <w:t xml:space="preserve">priority areas and statutory metrics </w:t>
      </w:r>
      <w:r>
        <w:rPr>
          <w:rFonts w:cstheme="minorHAnsi"/>
        </w:rPr>
        <w:t>(</w:t>
      </w:r>
      <w:r w:rsidRPr="00CC68B9">
        <w:rPr>
          <w:rFonts w:cstheme="minorHAnsi"/>
        </w:rPr>
        <w:t>EC 52064(b)(1) &amp; (2)</w:t>
      </w:r>
      <w:r>
        <w:rPr>
          <w:rFonts w:cstheme="minorHAnsi"/>
        </w:rPr>
        <w:t>)</w:t>
      </w:r>
      <w:r w:rsidRPr="00CC68B9">
        <w:rPr>
          <w:rFonts w:cstheme="minorHAnsi"/>
        </w:rPr>
        <w:t xml:space="preserve">. </w:t>
      </w:r>
    </w:p>
    <w:p w14:paraId="2FB37F5B" w14:textId="77777777" w:rsidR="00AF6C7A" w:rsidRPr="00CC68B9" w:rsidRDefault="00AF6C7A" w:rsidP="00AF6C7A">
      <w:pPr>
        <w:pStyle w:val="ListParagraph"/>
        <w:numPr>
          <w:ilvl w:val="1"/>
          <w:numId w:val="32"/>
        </w:numPr>
        <w:spacing w:after="240"/>
        <w:contextualSpacing w:val="0"/>
        <w:rPr>
          <w:rFonts w:cstheme="minorHAnsi"/>
        </w:rPr>
      </w:pPr>
      <w:r>
        <w:rPr>
          <w:rFonts w:cstheme="minorHAnsi"/>
        </w:rPr>
        <w:t>Annually reviewing and updating the LCAP to reflect progress toward the goals (</w:t>
      </w:r>
      <w:r w:rsidRPr="00705EDC">
        <w:rPr>
          <w:rFonts w:cstheme="minorHAnsi"/>
          <w:i/>
        </w:rPr>
        <w:t>EC</w:t>
      </w:r>
      <w:r w:rsidRPr="00CC68B9">
        <w:rPr>
          <w:rFonts w:cstheme="minorHAnsi"/>
        </w:rPr>
        <w:t xml:space="preserve"> 52064(b)(</w:t>
      </w:r>
      <w:r>
        <w:rPr>
          <w:rFonts w:cstheme="minorHAnsi"/>
        </w:rPr>
        <w:t>7</w:t>
      </w:r>
      <w:r w:rsidRPr="00CC68B9">
        <w:rPr>
          <w:rFonts w:cstheme="minorHAnsi"/>
        </w:rPr>
        <w:t>)</w:t>
      </w:r>
      <w:r>
        <w:rPr>
          <w:rFonts w:cstheme="minorHAnsi"/>
        </w:rPr>
        <w:t>)</w:t>
      </w:r>
      <w:r w:rsidRPr="00CC68B9">
        <w:rPr>
          <w:rFonts w:cstheme="minorHAnsi"/>
        </w:rPr>
        <w:t>.</w:t>
      </w:r>
    </w:p>
    <w:p w14:paraId="142992B7" w14:textId="77777777" w:rsidR="00AF6C7A" w:rsidRDefault="00AF6C7A" w:rsidP="00AF6C7A">
      <w:pPr>
        <w:spacing w:after="240"/>
        <w:rPr>
          <w:rFonts w:cstheme="minorHAnsi"/>
        </w:rPr>
      </w:pPr>
      <w:r>
        <w:rPr>
          <w:rFonts w:cstheme="minorHAnsi"/>
        </w:rPr>
        <w:t xml:space="preserve">The LCAP template, like each LEA’s final adopted LCAP, is a document, not a process. LEAs must use the template to memorialize the outcome of their LCAP development process, which should: (a) reflect comprehensive strategic planning (b) through meaningful engagement with stakeholders that (c) meets legal requirements, as reflected in the final adopted LCAP. The sections included within the LCAP template do not and cannot reflect the full development process, just as the LCAP template itself is not intended as a stakeholder engagement tool. </w:t>
      </w:r>
    </w:p>
    <w:p w14:paraId="2337390A" w14:textId="6CB5AD0E" w:rsidR="00027035" w:rsidRDefault="00027035" w:rsidP="00AF6C7A">
      <w:pPr>
        <w:spacing w:after="240"/>
        <w:rPr>
          <w:rFonts w:cstheme="minorHAnsi"/>
        </w:rPr>
      </w:pPr>
      <w:r w:rsidRPr="00027035">
        <w:rPr>
          <w:rFonts w:cstheme="minorHAnsi"/>
        </w:rPr>
        <w:t xml:space="preserve">If a county superintendent of schools has jurisdiction over a single school district, the county board of education and the governing board of the school district may adopt and file for review and approval a single LCAP consistent with the requirements in </w:t>
      </w:r>
      <w:r w:rsidRPr="00027035">
        <w:rPr>
          <w:rFonts w:cstheme="minorHAnsi"/>
          <w:i/>
        </w:rPr>
        <w:t>EC</w:t>
      </w:r>
      <w:r w:rsidRPr="00027035">
        <w:rPr>
          <w:rFonts w:cstheme="minorHAnsi"/>
        </w:rPr>
        <w:t xml:space="preserve"> sections 52060, 52062, 52066, 52068, and 52070. The LCAP must clearly articulate to which entity’s budget (school district or county superintendent of schools) all budgeted and actual expenditures are aligned.</w:t>
      </w:r>
    </w:p>
    <w:p w14:paraId="19EE22FE" w14:textId="4AE856B4" w:rsidR="00AF6C7A" w:rsidRDefault="00AF6C7A" w:rsidP="00AF6C7A">
      <w:pPr>
        <w:spacing w:after="240"/>
        <w:rPr>
          <w:rFonts w:cstheme="minorHAnsi"/>
        </w:rPr>
      </w:pPr>
      <w:r>
        <w:rPr>
          <w:rFonts w:cstheme="minorHAnsi"/>
        </w:rPr>
        <w:t xml:space="preserve">The revised LCAP template for the </w:t>
      </w:r>
      <w:r w:rsidR="00EF5154">
        <w:rPr>
          <w:rFonts w:cstheme="minorHAnsi"/>
        </w:rPr>
        <w:t>2021</w:t>
      </w:r>
      <w:r w:rsidR="00A7573F">
        <w:rPr>
          <w:rFonts w:cstheme="minorHAnsi"/>
        </w:rPr>
        <w:t>–</w:t>
      </w:r>
      <w:r w:rsidR="00EF5154">
        <w:rPr>
          <w:rFonts w:cstheme="minorHAnsi"/>
        </w:rPr>
        <w:t>22</w:t>
      </w:r>
      <w:r>
        <w:rPr>
          <w:rFonts w:cstheme="minorHAnsi"/>
        </w:rPr>
        <w:t xml:space="preserve">, </w:t>
      </w:r>
      <w:r w:rsidR="00EF5154">
        <w:rPr>
          <w:rFonts w:cstheme="minorHAnsi"/>
        </w:rPr>
        <w:t>2022</w:t>
      </w:r>
      <w:r w:rsidR="00A7573F">
        <w:rPr>
          <w:rFonts w:cstheme="minorHAnsi"/>
        </w:rPr>
        <w:t>–</w:t>
      </w:r>
      <w:r w:rsidR="00EF5154">
        <w:rPr>
          <w:rFonts w:cstheme="minorHAnsi"/>
        </w:rPr>
        <w:t>23</w:t>
      </w:r>
      <w:r>
        <w:rPr>
          <w:rFonts w:cstheme="minorHAnsi"/>
        </w:rPr>
        <w:t xml:space="preserve">, and </w:t>
      </w:r>
      <w:r w:rsidR="00EF5154">
        <w:rPr>
          <w:rFonts w:cstheme="minorHAnsi"/>
        </w:rPr>
        <w:t>2023</w:t>
      </w:r>
      <w:r w:rsidR="00A7573F">
        <w:rPr>
          <w:rFonts w:cstheme="minorHAnsi"/>
        </w:rPr>
        <w:t>–</w:t>
      </w:r>
      <w:r w:rsidR="00EF5154">
        <w:rPr>
          <w:rFonts w:cstheme="minorHAnsi"/>
        </w:rPr>
        <w:t xml:space="preserve">24 </w:t>
      </w:r>
      <w:r>
        <w:rPr>
          <w:rFonts w:cstheme="minorHAnsi"/>
        </w:rPr>
        <w:t xml:space="preserve">school years reflects statutory changes made through Assembly Bill 1840 (Committee on Budget), Chapter 243, Statutes of 2018. These statutory changes enhance transparency regarding expenditures on actions included in the LCAP, including actions that contribute to meeting the requirement to increase or improve services for </w:t>
      </w:r>
      <w:r w:rsidRPr="00613018">
        <w:rPr>
          <w:rFonts w:eastAsiaTheme="minorHAnsi" w:cs="Arial"/>
          <w:color w:val="000000"/>
          <w:szCs w:val="20"/>
        </w:rPr>
        <w:t>foster youth,</w:t>
      </w:r>
      <w:r>
        <w:rPr>
          <w:rFonts w:eastAsiaTheme="minorHAnsi" w:cs="Arial"/>
          <w:color w:val="000000"/>
          <w:szCs w:val="20"/>
        </w:rPr>
        <w:t xml:space="preserve"> English learners,</w:t>
      </w:r>
      <w:r w:rsidRPr="00613018">
        <w:rPr>
          <w:rFonts w:eastAsiaTheme="minorHAnsi" w:cs="Arial"/>
          <w:color w:val="000000"/>
          <w:szCs w:val="20"/>
        </w:rPr>
        <w:t xml:space="preserve"> and low-income students</w:t>
      </w:r>
      <w:r>
        <w:rPr>
          <w:rFonts w:cstheme="minorHAnsi"/>
        </w:rPr>
        <w:t>, and to streamline the information presented within the LCAP to make adopted LCAPs more accessible for stakeholders and the public.</w:t>
      </w:r>
    </w:p>
    <w:p w14:paraId="5FC119B4" w14:textId="2EC7332A" w:rsidR="00AF6C7A" w:rsidRDefault="00AF6C7A" w:rsidP="00AF6C7A">
      <w:pPr>
        <w:spacing w:after="240"/>
        <w:rPr>
          <w:rFonts w:cstheme="minorHAnsi"/>
        </w:rPr>
      </w:pPr>
      <w:r>
        <w:rPr>
          <w:rFonts w:cstheme="minorHAnsi"/>
        </w:rPr>
        <w:t>At its most basic, the adopted LCAP should attempt to distill not just what the LEA is doing, but also allow stakeholders to understand why, and whether those strategies are leading to improved opportunities and outcomes</w:t>
      </w:r>
      <w:r w:rsidR="00A7573F">
        <w:rPr>
          <w:rFonts w:cstheme="minorHAnsi"/>
        </w:rPr>
        <w:t xml:space="preserve"> for students</w:t>
      </w:r>
      <w:r>
        <w:rPr>
          <w:rFonts w:cstheme="minorHAnsi"/>
        </w:rPr>
        <w:t xml:space="preserve">. </w:t>
      </w:r>
      <w:r w:rsidR="00A7573F">
        <w:rPr>
          <w:rFonts w:cstheme="minorHAnsi"/>
        </w:rPr>
        <w:t>LEA</w:t>
      </w:r>
      <w:r>
        <w:rPr>
          <w:rFonts w:cstheme="minorHAnsi"/>
        </w:rPr>
        <w:t xml:space="preserve">s </w:t>
      </w:r>
      <w:r w:rsidR="00A7573F">
        <w:rPr>
          <w:rFonts w:cstheme="minorHAnsi"/>
        </w:rPr>
        <w:t>are strongly encouraged to</w:t>
      </w:r>
      <w:r>
        <w:rPr>
          <w:rFonts w:cstheme="minorHAnsi"/>
        </w:rPr>
        <w:t xml:space="preserve"> use language and a level of detail </w:t>
      </w:r>
      <w:r w:rsidR="00A7573F">
        <w:rPr>
          <w:rFonts w:cstheme="minorHAnsi"/>
        </w:rPr>
        <w:t xml:space="preserve">in their adopted LCAPs </w:t>
      </w:r>
      <w:r>
        <w:rPr>
          <w:rFonts w:cstheme="minorHAnsi"/>
        </w:rPr>
        <w:t>intended to be meaningful and accessible for the LEA’s diverse stakeholders and the broader public.</w:t>
      </w:r>
    </w:p>
    <w:p w14:paraId="0E03E769" w14:textId="77777777" w:rsidR="00AF6C7A" w:rsidRDefault="00AF6C7A" w:rsidP="00AF6C7A">
      <w:pPr>
        <w:spacing w:after="240"/>
        <w:rPr>
          <w:rFonts w:cstheme="minorHAnsi"/>
        </w:rPr>
      </w:pPr>
      <w:r>
        <w:rPr>
          <w:rFonts w:cstheme="minorHAnsi"/>
        </w:rPr>
        <w:t xml:space="preserve">In developing and finalizing the LCAP for adoption, LEAs are encouraged to keep the following overarching frame at the forefront of the strategic planning and stakeholder engagement functions: </w:t>
      </w:r>
    </w:p>
    <w:p w14:paraId="46D15287" w14:textId="77777777" w:rsidR="00AF6C7A" w:rsidRDefault="00AF6C7A" w:rsidP="00AF6C7A">
      <w:pPr>
        <w:spacing w:after="240"/>
        <w:ind w:left="720"/>
        <w:rPr>
          <w:rFonts w:cstheme="minorHAnsi"/>
        </w:rPr>
      </w:pPr>
      <w:bookmarkStart w:id="2" w:name="_Hlk26794891"/>
      <w:r>
        <w:rPr>
          <w:rFonts w:cstheme="minorHAnsi"/>
        </w:rPr>
        <w:t xml:space="preserve">Given present performance across the state priorities and on indicators in the California School Dashboard, how is the LEA using its budgetary resources to respond to student and community needs, and address any performance gaps, including by meeting its obligation to increase or improve services for </w:t>
      </w:r>
      <w:r w:rsidRPr="00613018">
        <w:rPr>
          <w:rFonts w:eastAsiaTheme="minorHAnsi" w:cs="Arial"/>
          <w:color w:val="000000"/>
          <w:szCs w:val="20"/>
        </w:rPr>
        <w:t>foster youth,</w:t>
      </w:r>
      <w:r>
        <w:rPr>
          <w:rFonts w:eastAsiaTheme="minorHAnsi" w:cs="Arial"/>
          <w:color w:val="000000"/>
          <w:szCs w:val="20"/>
        </w:rPr>
        <w:t xml:space="preserve"> English learners,</w:t>
      </w:r>
      <w:r w:rsidRPr="00613018">
        <w:rPr>
          <w:rFonts w:eastAsiaTheme="minorHAnsi" w:cs="Arial"/>
          <w:color w:val="000000"/>
          <w:szCs w:val="20"/>
        </w:rPr>
        <w:t xml:space="preserve"> and low-income students</w:t>
      </w:r>
      <w:r>
        <w:rPr>
          <w:rFonts w:eastAsiaTheme="minorHAnsi" w:cs="Arial"/>
          <w:color w:val="000000"/>
          <w:szCs w:val="20"/>
        </w:rPr>
        <w:t>?</w:t>
      </w:r>
    </w:p>
    <w:bookmarkEnd w:id="2"/>
    <w:p w14:paraId="6757E566" w14:textId="77777777" w:rsidR="00AF6C7A" w:rsidRDefault="00AF6C7A" w:rsidP="00AF6C7A">
      <w:pPr>
        <w:spacing w:after="240"/>
        <w:rPr>
          <w:rFonts w:cstheme="minorHAnsi"/>
        </w:rPr>
      </w:pPr>
      <w:r>
        <w:rPr>
          <w:rFonts w:cstheme="minorHAnsi"/>
        </w:rPr>
        <w:t xml:space="preserve">LEAs are encouraged to focus on a set of metrics or a set of actions that the LEA believes, based on input gathered from stakeholders, research, and experience, will have the biggest impact on behalf of its students. </w:t>
      </w:r>
    </w:p>
    <w:p w14:paraId="0BC0013F" w14:textId="3822E6E7" w:rsidR="00AF6C7A" w:rsidRDefault="00AF6C7A" w:rsidP="00AF6C7A">
      <w:pPr>
        <w:spacing w:after="240"/>
        <w:rPr>
          <w:rFonts w:cstheme="minorHAnsi"/>
        </w:rPr>
      </w:pPr>
      <w:r>
        <w:rPr>
          <w:rFonts w:cstheme="minorHAnsi"/>
        </w:rPr>
        <w:t xml:space="preserve">These instructions address the requirements for each section of the LCAP, </w:t>
      </w:r>
      <w:r w:rsidRPr="00623D54">
        <w:rPr>
          <w:rFonts w:cstheme="minorHAnsi"/>
        </w:rPr>
        <w:t xml:space="preserve">but </w:t>
      </w:r>
      <w:r>
        <w:rPr>
          <w:rFonts w:cstheme="minorHAnsi"/>
        </w:rPr>
        <w:t>may</w:t>
      </w:r>
      <w:r w:rsidRPr="00623D54">
        <w:rPr>
          <w:rFonts w:cstheme="minorHAnsi"/>
        </w:rPr>
        <w:t xml:space="preserve"> include information about effective practices when developing the LCAP and completing the LCAP itself. Additionally, information is included at the beginning of each section emphasizing the purpose that each section serves.</w:t>
      </w:r>
    </w:p>
    <w:p w14:paraId="5FFC797E" w14:textId="77777777" w:rsidR="00AF6C7A" w:rsidRPr="00B80C09" w:rsidRDefault="00AF6C7A" w:rsidP="00B80C09">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spacing w:before="0" w:after="360"/>
        <w:rPr>
          <w:sz w:val="40"/>
          <w:szCs w:val="40"/>
        </w:rPr>
      </w:pPr>
      <w:bookmarkStart w:id="3" w:name="_Plan_Summary"/>
      <w:bookmarkEnd w:id="3"/>
      <w:r w:rsidRPr="00B80C09">
        <w:rPr>
          <w:sz w:val="40"/>
          <w:szCs w:val="40"/>
        </w:rPr>
        <w:lastRenderedPageBreak/>
        <w:t>Plan Summary</w:t>
      </w:r>
    </w:p>
    <w:p w14:paraId="73CDCC09" w14:textId="77777777" w:rsidR="00AF6C7A" w:rsidRPr="00B80C09" w:rsidRDefault="00AF6C7A" w:rsidP="00B80C09">
      <w:pPr>
        <w:pStyle w:val="Heading3"/>
        <w:rPr>
          <w:sz w:val="28"/>
          <w:szCs w:val="28"/>
        </w:rPr>
      </w:pPr>
      <w:bookmarkStart w:id="4" w:name="_heading=h.abrhfjgw55p3" w:colFirst="0" w:colLast="0"/>
      <w:bookmarkEnd w:id="4"/>
      <w:r w:rsidRPr="00B80C09">
        <w:rPr>
          <w:sz w:val="28"/>
          <w:szCs w:val="28"/>
        </w:rPr>
        <w:t>Purpose</w:t>
      </w:r>
    </w:p>
    <w:p w14:paraId="39195960" w14:textId="77777777" w:rsidR="00AF6C7A" w:rsidRDefault="00AF6C7A" w:rsidP="00AF6C7A">
      <w:r>
        <w:t>A well-developed Plan Summary section provides a meaningful context for the LCAP. This section provides information about an LEA’s community as well as relevant information about student needs and performance. In order to provide a meaningful context for the rest of the LCAP, the content of this section should be clearly and meaningfully related to the content included in the subsequent sections of the LCAP.</w:t>
      </w:r>
    </w:p>
    <w:p w14:paraId="6FAE00E0" w14:textId="77777777" w:rsidR="00AF6C7A" w:rsidRPr="00B80C09" w:rsidRDefault="00AF6C7A" w:rsidP="00B80C09">
      <w:pPr>
        <w:pStyle w:val="Heading3"/>
        <w:rPr>
          <w:sz w:val="28"/>
          <w:szCs w:val="28"/>
        </w:rPr>
      </w:pPr>
      <w:r w:rsidRPr="00B80C09">
        <w:rPr>
          <w:sz w:val="28"/>
          <w:szCs w:val="28"/>
        </w:rPr>
        <w:t>Requirements and Instructions</w:t>
      </w:r>
    </w:p>
    <w:p w14:paraId="016492EE" w14:textId="2D50F407" w:rsidR="00AF6C7A" w:rsidRPr="00315972" w:rsidRDefault="00AF6C7A" w:rsidP="00AF6C7A">
      <w:pPr>
        <w:spacing w:after="240"/>
        <w:rPr>
          <w:rFonts w:eastAsia="Arial" w:cs="Arial"/>
          <w:szCs w:val="22"/>
        </w:rPr>
      </w:pPr>
      <w:r w:rsidRPr="00643C26">
        <w:rPr>
          <w:b/>
          <w:i/>
        </w:rPr>
        <w:t>General Information</w:t>
      </w:r>
      <w:r w:rsidRPr="00643C26">
        <w:rPr>
          <w:i/>
        </w:rPr>
        <w:t xml:space="preserve"> </w:t>
      </w:r>
      <w:r w:rsidRPr="005663B3">
        <w:t>–</w:t>
      </w:r>
      <w:r w:rsidRPr="00643C26">
        <w:rPr>
          <w:b/>
        </w:rPr>
        <w:t xml:space="preserve"> </w:t>
      </w:r>
      <w:r w:rsidRPr="00643C26">
        <w:rPr>
          <w:rFonts w:eastAsia="Arial" w:cs="Arial"/>
        </w:rPr>
        <w:t>Briefly</w:t>
      </w:r>
      <w:r w:rsidRPr="00315972">
        <w:rPr>
          <w:rFonts w:eastAsia="Arial" w:cs="Arial"/>
          <w:szCs w:val="22"/>
        </w:rPr>
        <w:t xml:space="preserve"> describe the students and community.</w:t>
      </w:r>
      <w:r w:rsidRPr="00914541">
        <w:t xml:space="preserve"> </w:t>
      </w:r>
      <w:r>
        <w:t>For example, information about an LEA in terms of geography, enrollment, or employment, the number and size of specific schools, recent community challenges, and other such information as an LEA wishes to include can enable a reader to more fully understand an LEA’s LCAP.</w:t>
      </w:r>
    </w:p>
    <w:p w14:paraId="0A656A30" w14:textId="77777777" w:rsidR="00AF6C7A" w:rsidRPr="00315972" w:rsidRDefault="00AF6C7A" w:rsidP="00AF6C7A">
      <w:pPr>
        <w:spacing w:after="240"/>
        <w:rPr>
          <w:rFonts w:eastAsia="Arial" w:cs="Arial"/>
          <w:szCs w:val="22"/>
        </w:rPr>
      </w:pPr>
      <w:bookmarkStart w:id="5" w:name="_heading=h.nh1aw8csn4od" w:colFirst="0" w:colLast="0"/>
      <w:bookmarkEnd w:id="5"/>
      <w:r w:rsidRPr="00643C26">
        <w:rPr>
          <w:b/>
          <w:i/>
        </w:rPr>
        <w:t>Reflections: Successes</w:t>
      </w:r>
      <w:r w:rsidRPr="00643C26">
        <w:rPr>
          <w:i/>
        </w:rPr>
        <w:t xml:space="preserve"> </w:t>
      </w:r>
      <w:r w:rsidRPr="005663B3">
        <w:t>–</w:t>
      </w:r>
      <w:r w:rsidRPr="00643C26">
        <w:t xml:space="preserve"> </w:t>
      </w:r>
      <w:r w:rsidRPr="00643C26">
        <w:rPr>
          <w:rFonts w:eastAsia="Arial" w:cs="Arial"/>
        </w:rPr>
        <w:t>Based</w:t>
      </w:r>
      <w:r w:rsidRPr="00315972">
        <w:rPr>
          <w:rFonts w:eastAsia="Arial" w:cs="Arial"/>
          <w:szCs w:val="22"/>
        </w:rPr>
        <w:t xml:space="preserve"> on a review of performance on the state indicators and local performance indicators included in the Dashboard, progress toward LCAP goals, local self-assessment tools, stakeholder input, and any other information, what progress is the LEA most proud of and how does the LEA plan to maintain or build upon that success? This may include identifying specific examples of how past increases or improvements in services for </w:t>
      </w:r>
      <w:r w:rsidRPr="00613018">
        <w:rPr>
          <w:rFonts w:eastAsiaTheme="minorHAnsi" w:cs="Arial"/>
          <w:color w:val="000000"/>
          <w:szCs w:val="20"/>
        </w:rPr>
        <w:t>foster youth,</w:t>
      </w:r>
      <w:r>
        <w:rPr>
          <w:rFonts w:eastAsiaTheme="minorHAnsi" w:cs="Arial"/>
          <w:color w:val="000000"/>
          <w:szCs w:val="20"/>
        </w:rPr>
        <w:t xml:space="preserve"> English learners,</w:t>
      </w:r>
      <w:r w:rsidRPr="00613018">
        <w:rPr>
          <w:rFonts w:eastAsiaTheme="minorHAnsi" w:cs="Arial"/>
          <w:color w:val="000000"/>
          <w:szCs w:val="20"/>
        </w:rPr>
        <w:t xml:space="preserve"> and low-income students</w:t>
      </w:r>
      <w:r>
        <w:rPr>
          <w:rFonts w:eastAsiaTheme="minorHAnsi" w:cs="Arial"/>
          <w:color w:val="000000"/>
          <w:szCs w:val="20"/>
        </w:rPr>
        <w:t xml:space="preserve"> </w:t>
      </w:r>
      <w:r w:rsidRPr="00315972">
        <w:rPr>
          <w:rFonts w:eastAsia="Arial" w:cs="Arial"/>
          <w:szCs w:val="22"/>
        </w:rPr>
        <w:t>have led to improved performance for these students.</w:t>
      </w:r>
    </w:p>
    <w:p w14:paraId="6FA76FFA" w14:textId="3D24C209" w:rsidR="00AF6C7A" w:rsidRPr="00315972" w:rsidRDefault="00AF6C7A" w:rsidP="00AF6C7A">
      <w:pPr>
        <w:spacing w:after="240"/>
        <w:rPr>
          <w:rFonts w:eastAsia="Arial" w:cs="Arial"/>
          <w:szCs w:val="22"/>
        </w:rPr>
      </w:pPr>
      <w:bookmarkStart w:id="6" w:name="_heading=h.lmx7wbe1yd34" w:colFirst="0" w:colLast="0"/>
      <w:bookmarkEnd w:id="6"/>
      <w:r w:rsidRPr="00643C26">
        <w:rPr>
          <w:b/>
          <w:i/>
        </w:rPr>
        <w:t>Reflections: Identified Need</w:t>
      </w:r>
      <w:r w:rsidRPr="00643C26">
        <w:rPr>
          <w:i/>
        </w:rPr>
        <w:t xml:space="preserve"> </w:t>
      </w:r>
      <w:r w:rsidRPr="005663B3">
        <w:t>–</w:t>
      </w:r>
      <w:r>
        <w:rPr>
          <w:i/>
          <w:sz w:val="28"/>
        </w:rPr>
        <w:t xml:space="preserve"> </w:t>
      </w:r>
      <w:r w:rsidRPr="00315972">
        <w:rPr>
          <w:rFonts w:eastAsia="Arial" w:cs="Arial"/>
          <w:szCs w:val="22"/>
        </w:rPr>
        <w:t>Referring to the Dashboard, identify: (a) any state indicator for which overall performance was in the “Red” or “Orange” performance category or any local indicator where the LEA received a “Not Met” or “Not Met for Two or More Years” rating AND (b) any state indicator for which performance for any student group was two or more performance levels below the “all student</w:t>
      </w:r>
      <w:r w:rsidRPr="00315972">
        <w:rPr>
          <w:rFonts w:eastAsia="Arial" w:cs="Arial"/>
          <w:i/>
          <w:szCs w:val="22"/>
        </w:rPr>
        <w:t>”</w:t>
      </w:r>
      <w:r w:rsidRPr="00315972">
        <w:rPr>
          <w:rFonts w:eastAsia="Arial" w:cs="Arial"/>
          <w:szCs w:val="22"/>
        </w:rPr>
        <w:t xml:space="preserve"> performance. What steps is the LEA planning to take to address these areas of low performance and performance gaps?</w:t>
      </w:r>
      <w:r w:rsidR="00C4032A">
        <w:rPr>
          <w:rFonts w:eastAsia="Arial" w:cs="Arial"/>
          <w:szCs w:val="22"/>
        </w:rPr>
        <w:t xml:space="preserve"> </w:t>
      </w:r>
      <w:r w:rsidR="00C4032A" w:rsidRPr="00C4032A">
        <w:rPr>
          <w:rFonts w:eastAsia="Arial" w:cs="Arial"/>
          <w:szCs w:val="22"/>
        </w:rPr>
        <w:t>Other needs may be identified using locally collected data including data collected to inform the self-reflection tools and reporting local indicators on the Dashboard.</w:t>
      </w:r>
    </w:p>
    <w:p w14:paraId="057FCC89" w14:textId="77777777" w:rsidR="00AF6C7A" w:rsidRPr="00315972" w:rsidRDefault="00AF6C7A" w:rsidP="00AF6C7A">
      <w:pPr>
        <w:spacing w:after="240"/>
        <w:rPr>
          <w:rFonts w:eastAsia="Arial" w:cs="Arial"/>
          <w:szCs w:val="22"/>
        </w:rPr>
      </w:pPr>
      <w:bookmarkStart w:id="7" w:name="_heading=h.1rayevydi87u" w:colFirst="0" w:colLast="0"/>
      <w:bookmarkEnd w:id="7"/>
      <w:r w:rsidRPr="00CB4806">
        <w:rPr>
          <w:b/>
          <w:i/>
        </w:rPr>
        <w:t>LCAP Highlights</w:t>
      </w:r>
      <w:r>
        <w:rPr>
          <w:b/>
          <w:i/>
        </w:rPr>
        <w:t xml:space="preserve"> </w:t>
      </w:r>
      <w:r w:rsidRPr="005663B3">
        <w:t>–</w:t>
      </w:r>
      <w:r>
        <w:rPr>
          <w:b/>
          <w:i/>
        </w:rPr>
        <w:t xml:space="preserve"> </w:t>
      </w:r>
      <w:r w:rsidRPr="00315972">
        <w:rPr>
          <w:rFonts w:eastAsia="Arial" w:cs="Arial"/>
          <w:szCs w:val="22"/>
        </w:rPr>
        <w:t>Identify and briefly summarize the key features of this year’s LCAP.</w:t>
      </w:r>
    </w:p>
    <w:p w14:paraId="12D665A2" w14:textId="77777777" w:rsidR="00AF6C7A" w:rsidRPr="00315972" w:rsidRDefault="00AF6C7A" w:rsidP="00AF6C7A">
      <w:pPr>
        <w:spacing w:after="240"/>
        <w:rPr>
          <w:rFonts w:eastAsia="Arial" w:cs="Arial"/>
        </w:rPr>
      </w:pPr>
      <w:bookmarkStart w:id="8" w:name="bookmark=id.gjdgxs" w:colFirst="0" w:colLast="0"/>
      <w:bookmarkEnd w:id="8"/>
      <w:r w:rsidRPr="002519BF">
        <w:rPr>
          <w:b/>
          <w:i/>
        </w:rPr>
        <w:t>Comprehensive Support and Improvement</w:t>
      </w:r>
      <w:r>
        <w:rPr>
          <w:b/>
          <w:i/>
        </w:rPr>
        <w:t xml:space="preserve"> </w:t>
      </w:r>
      <w:r w:rsidRPr="005663B3">
        <w:t>–</w:t>
      </w:r>
      <w:r>
        <w:rPr>
          <w:b/>
          <w:i/>
        </w:rPr>
        <w:t xml:space="preserve"> </w:t>
      </w:r>
      <w:r w:rsidRPr="00315972">
        <w:rPr>
          <w:rFonts w:eastAsia="Arial" w:cs="Arial"/>
        </w:rPr>
        <w:t xml:space="preserve">An LEA with a school or schools identified for comprehensive support and improvement (CSI) under </w:t>
      </w:r>
      <w:r>
        <w:rPr>
          <w:rFonts w:eastAsia="Arial" w:cs="Arial"/>
        </w:rPr>
        <w:t xml:space="preserve">the </w:t>
      </w:r>
      <w:r w:rsidRPr="00315972">
        <w:rPr>
          <w:rFonts w:eastAsia="Arial" w:cs="Arial"/>
        </w:rPr>
        <w:t>Every Student Succeeds Act must respond to the following prompts:</w:t>
      </w:r>
    </w:p>
    <w:p w14:paraId="4605C4BA" w14:textId="77777777" w:rsidR="00AF6C7A" w:rsidRPr="00333FF5" w:rsidRDefault="00AF6C7A" w:rsidP="00A7573F">
      <w:pPr>
        <w:pStyle w:val="ListParagraph"/>
        <w:numPr>
          <w:ilvl w:val="0"/>
          <w:numId w:val="25"/>
        </w:numPr>
        <w:spacing w:after="240"/>
        <w:rPr>
          <w:b/>
        </w:rPr>
      </w:pPr>
      <w:r w:rsidRPr="00333FF5">
        <w:rPr>
          <w:b/>
        </w:rPr>
        <w:t>Schools Identified</w:t>
      </w:r>
      <w:r w:rsidRPr="00333FF5">
        <w:t>:</w:t>
      </w:r>
      <w:r w:rsidRPr="00315972">
        <w:t xml:space="preserve"> Identify the schools within the LEA that have been identified for CSI. </w:t>
      </w:r>
    </w:p>
    <w:p w14:paraId="6658FB58" w14:textId="5BD038F2" w:rsidR="00AF6C7A" w:rsidRPr="00315972" w:rsidRDefault="00AF6C7A" w:rsidP="00AF6C7A">
      <w:pPr>
        <w:numPr>
          <w:ilvl w:val="0"/>
          <w:numId w:val="25"/>
        </w:numPr>
        <w:pBdr>
          <w:top w:val="nil"/>
          <w:left w:val="nil"/>
          <w:bottom w:val="nil"/>
          <w:right w:val="nil"/>
          <w:between w:val="nil"/>
        </w:pBdr>
        <w:spacing w:after="240"/>
        <w:rPr>
          <w:rFonts w:eastAsia="Arial" w:cs="Arial"/>
          <w:b/>
          <w:color w:val="000000"/>
        </w:rPr>
      </w:pPr>
      <w:r w:rsidRPr="00315972">
        <w:rPr>
          <w:rFonts w:eastAsia="Arial" w:cs="Arial"/>
          <w:b/>
          <w:color w:val="000000"/>
        </w:rPr>
        <w:t>Support for Identified Schools</w:t>
      </w:r>
      <w:r w:rsidRPr="005663B3">
        <w:rPr>
          <w:rFonts w:eastAsia="Arial" w:cs="Arial"/>
          <w:color w:val="000000"/>
        </w:rPr>
        <w:t>:</w:t>
      </w:r>
      <w:r w:rsidRPr="00315972">
        <w:rPr>
          <w:rFonts w:eastAsia="Arial" w:cs="Arial"/>
          <w:b/>
          <w:color w:val="000000"/>
        </w:rPr>
        <w:t xml:space="preserve"> </w:t>
      </w:r>
      <w:r w:rsidRPr="00315972">
        <w:rPr>
          <w:rFonts w:eastAsia="Arial" w:cs="Arial"/>
          <w:color w:val="000000"/>
        </w:rPr>
        <w:t xml:space="preserve">Describe how the LEA </w:t>
      </w:r>
      <w:r w:rsidR="00A7573F">
        <w:rPr>
          <w:rFonts w:eastAsia="Arial" w:cs="Arial"/>
          <w:color w:val="000000"/>
        </w:rPr>
        <w:t>has or will support</w:t>
      </w:r>
      <w:r w:rsidRPr="00315972">
        <w:rPr>
          <w:rFonts w:eastAsia="Arial" w:cs="Arial"/>
          <w:color w:val="000000"/>
        </w:rPr>
        <w:t xml:space="preserve"> the identified schools in developing CSI plans that included a school-level needs assessment, evidence-based interventions, and the identification of any resource inequities to be addressed through the implementation of the CSI plan.</w:t>
      </w:r>
    </w:p>
    <w:p w14:paraId="7EAF4EC2" w14:textId="77777777" w:rsidR="00AF6C7A" w:rsidRPr="00315972" w:rsidRDefault="00AF6C7A" w:rsidP="00AF6C7A">
      <w:pPr>
        <w:numPr>
          <w:ilvl w:val="0"/>
          <w:numId w:val="25"/>
        </w:numPr>
        <w:pBdr>
          <w:top w:val="nil"/>
          <w:left w:val="nil"/>
          <w:bottom w:val="nil"/>
          <w:right w:val="nil"/>
          <w:between w:val="nil"/>
        </w:pBdr>
        <w:spacing w:after="240"/>
        <w:rPr>
          <w:rFonts w:eastAsia="Arial" w:cs="Arial"/>
        </w:rPr>
      </w:pPr>
      <w:r w:rsidRPr="00315972">
        <w:rPr>
          <w:rFonts w:eastAsia="Arial" w:cs="Arial"/>
          <w:b/>
          <w:color w:val="000000"/>
        </w:rPr>
        <w:lastRenderedPageBreak/>
        <w:t>Monitoring and Evaluating Effectiveness</w:t>
      </w:r>
      <w:r w:rsidRPr="005663B3">
        <w:rPr>
          <w:rFonts w:eastAsia="Arial" w:cs="Arial"/>
          <w:color w:val="000000"/>
        </w:rPr>
        <w:t>:</w:t>
      </w:r>
      <w:r w:rsidRPr="00315972">
        <w:rPr>
          <w:rFonts w:eastAsia="Arial" w:cs="Arial"/>
          <w:b/>
          <w:color w:val="000000"/>
        </w:rPr>
        <w:t xml:space="preserve"> </w:t>
      </w:r>
      <w:r w:rsidRPr="00315972">
        <w:rPr>
          <w:rFonts w:eastAsia="Arial" w:cs="Arial"/>
          <w:color w:val="000000"/>
        </w:rPr>
        <w:t>Describe how the LEA will monitor and evaluate the implementation and effectiveness of the CSI plan to support student and school improvement.</w:t>
      </w:r>
    </w:p>
    <w:p w14:paraId="266D68FB" w14:textId="77777777" w:rsidR="00AF6C7A" w:rsidRPr="00B80C09" w:rsidRDefault="00AF6C7A" w:rsidP="00B80C09">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rPr>
          <w:sz w:val="40"/>
          <w:szCs w:val="40"/>
        </w:rPr>
      </w:pPr>
      <w:bookmarkStart w:id="9" w:name="_Stakeholder_Engagement"/>
      <w:bookmarkEnd w:id="9"/>
      <w:r w:rsidRPr="00B80C09">
        <w:rPr>
          <w:sz w:val="40"/>
          <w:szCs w:val="40"/>
        </w:rPr>
        <w:t>Stakeholder Engagement</w:t>
      </w:r>
    </w:p>
    <w:p w14:paraId="4E612C71" w14:textId="77777777" w:rsidR="00AF6C7A" w:rsidRPr="00B80C09" w:rsidRDefault="00AF6C7A" w:rsidP="00B80C09">
      <w:pPr>
        <w:pStyle w:val="Heading3"/>
        <w:rPr>
          <w:sz w:val="28"/>
          <w:szCs w:val="28"/>
        </w:rPr>
      </w:pPr>
      <w:r w:rsidRPr="00B80C09">
        <w:rPr>
          <w:sz w:val="28"/>
          <w:szCs w:val="28"/>
        </w:rPr>
        <w:t>Purpose</w:t>
      </w:r>
    </w:p>
    <w:p w14:paraId="00F2BAEE" w14:textId="77777777" w:rsidR="00AF6C7A" w:rsidRDefault="00AF6C7A" w:rsidP="00AF6C7A">
      <w:pPr>
        <w:shd w:val="clear" w:color="auto" w:fill="FFFFFF"/>
        <w:spacing w:after="240"/>
        <w:rPr>
          <w:rFonts w:eastAsiaTheme="minorHAnsi" w:cs="Arial"/>
          <w:bCs/>
          <w:color w:val="000000"/>
          <w:szCs w:val="20"/>
        </w:rPr>
      </w:pPr>
      <w:r w:rsidRPr="00CE3A22">
        <w:rPr>
          <w:rFonts w:eastAsiaTheme="minorHAnsi" w:cs="Arial"/>
          <w:bCs/>
          <w:color w:val="000000"/>
          <w:szCs w:val="20"/>
        </w:rPr>
        <w:t>Significant and purposeful engagement of parents, students,</w:t>
      </w:r>
      <w:r>
        <w:rPr>
          <w:rFonts w:eastAsiaTheme="minorHAnsi" w:cs="Arial"/>
          <w:bCs/>
          <w:color w:val="000000"/>
          <w:szCs w:val="20"/>
        </w:rPr>
        <w:t xml:space="preserve"> educators,</w:t>
      </w:r>
      <w:r w:rsidRPr="00CE3A22">
        <w:rPr>
          <w:rFonts w:eastAsiaTheme="minorHAnsi" w:cs="Arial"/>
          <w:bCs/>
          <w:color w:val="000000"/>
          <w:szCs w:val="20"/>
        </w:rPr>
        <w:t xml:space="preserve"> and other stakeholders, including those representing the student groups identified by LCFF, is critical to the development of the LCAP and the budget process. Consistent with statute, such stakeholder engagement should support comprehensive strategic planning, accountability, and improvement across the state priorities and locally identified priorities </w:t>
      </w:r>
      <w:r>
        <w:rPr>
          <w:rFonts w:eastAsiaTheme="minorHAnsi" w:cs="Arial"/>
          <w:bCs/>
          <w:color w:val="000000"/>
          <w:szCs w:val="20"/>
        </w:rPr>
        <w:t>(</w:t>
      </w:r>
      <w:r w:rsidRPr="00CE3A22">
        <w:rPr>
          <w:rFonts w:eastAsiaTheme="minorHAnsi" w:cs="Arial"/>
          <w:bCs/>
          <w:i/>
          <w:color w:val="000000"/>
          <w:szCs w:val="20"/>
        </w:rPr>
        <w:t>EC</w:t>
      </w:r>
      <w:r w:rsidRPr="00CE3A22">
        <w:rPr>
          <w:rFonts w:eastAsiaTheme="minorHAnsi" w:cs="Arial"/>
          <w:bCs/>
          <w:color w:val="000000"/>
          <w:szCs w:val="20"/>
        </w:rPr>
        <w:t xml:space="preserve"> 52064(e)(1)</w:t>
      </w:r>
      <w:r>
        <w:rPr>
          <w:rFonts w:eastAsiaTheme="minorHAnsi" w:cs="Arial"/>
          <w:bCs/>
          <w:color w:val="000000"/>
          <w:szCs w:val="20"/>
        </w:rPr>
        <w:t>)</w:t>
      </w:r>
      <w:r w:rsidRPr="00CE3A22">
        <w:rPr>
          <w:rFonts w:eastAsiaTheme="minorHAnsi" w:cs="Arial"/>
          <w:bCs/>
          <w:color w:val="000000"/>
          <w:szCs w:val="20"/>
        </w:rPr>
        <w:t xml:space="preserve">. Stakeholder engagement is an ongoing, annual process. </w:t>
      </w:r>
    </w:p>
    <w:p w14:paraId="7AF9E1B2" w14:textId="77777777" w:rsidR="00AF6C7A" w:rsidRPr="00CE3A22" w:rsidRDefault="00AF6C7A" w:rsidP="00AF6C7A">
      <w:pPr>
        <w:shd w:val="clear" w:color="auto" w:fill="FFFFFF"/>
        <w:spacing w:after="240"/>
        <w:rPr>
          <w:rFonts w:eastAsiaTheme="minorHAnsi" w:cs="Arial"/>
          <w:bCs/>
          <w:color w:val="000000"/>
          <w:szCs w:val="20"/>
        </w:rPr>
      </w:pPr>
      <w:r>
        <w:rPr>
          <w:rFonts w:eastAsiaTheme="minorHAnsi" w:cs="Arial"/>
          <w:bCs/>
          <w:color w:val="000000"/>
          <w:szCs w:val="20"/>
        </w:rPr>
        <w:t xml:space="preserve">This section is designed to reflect how stakeholder engagement influenced the decisions reflected in the adopted LCAP. The goal is to allow stakeholders that participated in the LCAP development process and the broader public understand how the LEA engaged stakeholders and the impact of that engagement. LEAs are encouraged to keep this goal in the forefront when completing this section. </w:t>
      </w:r>
    </w:p>
    <w:p w14:paraId="6D4E9EDC" w14:textId="3062BC48" w:rsidR="004D55C3" w:rsidRPr="004D55C3" w:rsidRDefault="004D55C3" w:rsidP="004D55C3">
      <w:pPr>
        <w:spacing w:after="240"/>
        <w:rPr>
          <w:rFonts w:eastAsiaTheme="minorHAnsi" w:cs="Arial"/>
          <w:b/>
          <w:color w:val="000000"/>
        </w:rPr>
      </w:pPr>
      <w:r w:rsidRPr="004D55C3">
        <w:rPr>
          <w:rFonts w:eastAsiaTheme="minorHAnsi" w:cs="Arial"/>
          <w:bCs/>
          <w:color w:val="000000"/>
          <w:szCs w:val="20"/>
        </w:rPr>
        <w:t xml:space="preserve">Statute and regulations specify the stakeholder groups that school districts and COEs must consult when developing the LCAP: teachers, principals, administrators, other school personnel, local bargaining units of the LEA, parents, and students. Before adopting the LCAP, school districts and COEs must share it with the Parent Advisory Committee and, if applicable, to its English Learner Parent Advisory Committee. The superintendent is required by statute to respond in writing to the comments received from these committees. School districts and COEs must also consult with the special education local plan area administrator(s) when developing the LCAP. Statute requires charter schools to consult with teachers, principals, administrators, other school personnel, parents, and students in developing the LCAP. The LCAP should also be shared with, and LEAs should request input from, </w:t>
      </w:r>
      <w:proofErr w:type="spellStart"/>
      <w:r w:rsidRPr="004D55C3">
        <w:rPr>
          <w:rFonts w:eastAsiaTheme="minorHAnsi" w:cs="Arial"/>
          <w:bCs/>
          <w:color w:val="000000"/>
          <w:szCs w:val="20"/>
        </w:rPr>
        <w:t>schoolsite</w:t>
      </w:r>
      <w:proofErr w:type="spellEnd"/>
      <w:r w:rsidRPr="004D55C3">
        <w:rPr>
          <w:rFonts w:eastAsiaTheme="minorHAnsi" w:cs="Arial"/>
          <w:bCs/>
          <w:color w:val="000000"/>
          <w:szCs w:val="20"/>
        </w:rPr>
        <w:t xml:space="preserve">-level advisory groups, as applicable (e.g., </w:t>
      </w:r>
      <w:proofErr w:type="spellStart"/>
      <w:r w:rsidRPr="004D55C3">
        <w:rPr>
          <w:rFonts w:eastAsiaTheme="minorHAnsi" w:cs="Arial"/>
          <w:bCs/>
          <w:color w:val="000000"/>
          <w:szCs w:val="20"/>
        </w:rPr>
        <w:t>schoolsite</w:t>
      </w:r>
      <w:proofErr w:type="spellEnd"/>
      <w:r w:rsidRPr="004D55C3">
        <w:rPr>
          <w:rFonts w:eastAsiaTheme="minorHAnsi" w:cs="Arial"/>
          <w:bCs/>
          <w:color w:val="000000"/>
          <w:szCs w:val="20"/>
        </w:rPr>
        <w:t xml:space="preserve"> councils, English Learner Advisory Councils, student advisory groups, etc.), to facilitate alignment between </w:t>
      </w:r>
      <w:proofErr w:type="spellStart"/>
      <w:r w:rsidRPr="004D55C3">
        <w:rPr>
          <w:rFonts w:eastAsiaTheme="minorHAnsi" w:cs="Arial"/>
          <w:bCs/>
          <w:color w:val="000000"/>
          <w:szCs w:val="20"/>
        </w:rPr>
        <w:t>schoolsite</w:t>
      </w:r>
      <w:proofErr w:type="spellEnd"/>
      <w:r w:rsidRPr="004D55C3">
        <w:rPr>
          <w:rFonts w:eastAsiaTheme="minorHAnsi" w:cs="Arial"/>
          <w:bCs/>
          <w:color w:val="000000"/>
          <w:szCs w:val="20"/>
        </w:rPr>
        <w:t xml:space="preserve"> and district-level goals and actions. </w:t>
      </w:r>
    </w:p>
    <w:p w14:paraId="460394A0" w14:textId="359754C5" w:rsidR="00AF6C7A" w:rsidRPr="00A7573F" w:rsidRDefault="00AF6C7A" w:rsidP="00AF6C7A">
      <w:pPr>
        <w:shd w:val="clear" w:color="auto" w:fill="FFFFFF"/>
        <w:spacing w:after="240"/>
        <w:rPr>
          <w:rFonts w:eastAsiaTheme="majorEastAsia" w:cs="Calibri"/>
          <w:szCs w:val="22"/>
          <w:u w:val="single"/>
        </w:rPr>
      </w:pPr>
      <w:r w:rsidRPr="00CE3A22">
        <w:rPr>
          <w:rFonts w:eastAsiaTheme="majorEastAsia" w:cs="Calibri"/>
          <w:szCs w:val="22"/>
        </w:rPr>
        <w:t>Information and resources that support effective stakeholder engagement</w:t>
      </w:r>
      <w:r w:rsidR="00A7573F">
        <w:rPr>
          <w:rFonts w:eastAsiaTheme="majorEastAsia" w:cs="Calibri"/>
          <w:szCs w:val="22"/>
        </w:rPr>
        <w:t>, define student consultation,</w:t>
      </w:r>
      <w:r>
        <w:rPr>
          <w:rFonts w:eastAsiaTheme="majorEastAsia" w:cs="Calibri"/>
          <w:szCs w:val="22"/>
        </w:rPr>
        <w:t xml:space="preserve"> and</w:t>
      </w:r>
      <w:r w:rsidR="00A7573F">
        <w:rPr>
          <w:rFonts w:eastAsiaTheme="majorEastAsia" w:cs="Calibri"/>
          <w:szCs w:val="22"/>
        </w:rPr>
        <w:t xml:space="preserve"> provide the requirements for</w:t>
      </w:r>
      <w:r>
        <w:rPr>
          <w:rFonts w:eastAsiaTheme="majorEastAsia" w:cs="Calibri"/>
          <w:szCs w:val="22"/>
        </w:rPr>
        <w:t xml:space="preserve"> advisory group composition,</w:t>
      </w:r>
      <w:r w:rsidRPr="00CE3A22">
        <w:rPr>
          <w:rFonts w:eastAsiaTheme="majorEastAsia" w:cs="Calibri"/>
          <w:szCs w:val="22"/>
        </w:rPr>
        <w:t xml:space="preserve"> can be found </w:t>
      </w:r>
      <w:r w:rsidR="00A7573F">
        <w:rPr>
          <w:rFonts w:eastAsiaTheme="majorEastAsia" w:cs="Calibri"/>
          <w:szCs w:val="22"/>
        </w:rPr>
        <w:t xml:space="preserve">under Resources </w:t>
      </w:r>
      <w:r w:rsidRPr="00CE3A22">
        <w:rPr>
          <w:rFonts w:eastAsiaTheme="majorEastAsia" w:cs="Calibri"/>
          <w:szCs w:val="22"/>
        </w:rPr>
        <w:t>on the following web</w:t>
      </w:r>
      <w:r>
        <w:rPr>
          <w:rFonts w:eastAsiaTheme="majorEastAsia" w:cs="Calibri"/>
          <w:szCs w:val="22"/>
        </w:rPr>
        <w:t xml:space="preserve"> </w:t>
      </w:r>
      <w:r w:rsidRPr="00CE3A22">
        <w:rPr>
          <w:rFonts w:eastAsiaTheme="majorEastAsia" w:cs="Calibri"/>
          <w:szCs w:val="22"/>
        </w:rPr>
        <w:t xml:space="preserve">page of </w:t>
      </w:r>
      <w:r>
        <w:rPr>
          <w:rFonts w:eastAsiaTheme="majorEastAsia" w:cs="Calibri"/>
          <w:szCs w:val="22"/>
        </w:rPr>
        <w:t xml:space="preserve">the </w:t>
      </w:r>
      <w:r w:rsidRPr="00CE3A22">
        <w:rPr>
          <w:rFonts w:eastAsiaTheme="majorEastAsia" w:cs="Calibri"/>
          <w:szCs w:val="22"/>
        </w:rPr>
        <w:t>CDE’s website:</w:t>
      </w:r>
      <w:r w:rsidRPr="005663B3">
        <w:rPr>
          <w:rFonts w:eastAsiaTheme="majorEastAsia" w:cs="Calibri"/>
          <w:color w:val="0000FF"/>
          <w:szCs w:val="22"/>
        </w:rPr>
        <w:t xml:space="preserve"> </w:t>
      </w:r>
      <w:hyperlink r:id="rId16" w:tooltip="Local Control and Accountability Plan (LCAP)" w:history="1">
        <w:r w:rsidR="00A7573F" w:rsidRPr="00D21F6A">
          <w:rPr>
            <w:rStyle w:val="Hyperlink"/>
            <w:rFonts w:eastAsiaTheme="majorEastAsia" w:cs="Calibri"/>
            <w:szCs w:val="22"/>
          </w:rPr>
          <w:t>https://www.cde.ca.gov/re/lc/</w:t>
        </w:r>
      </w:hyperlink>
      <w:r w:rsidR="00A7573F">
        <w:rPr>
          <w:rFonts w:eastAsiaTheme="majorEastAsia" w:cs="Calibri"/>
          <w:szCs w:val="22"/>
        </w:rPr>
        <w:t>.</w:t>
      </w:r>
    </w:p>
    <w:p w14:paraId="126990D9" w14:textId="77777777" w:rsidR="00AF6C7A" w:rsidRPr="00B80C09" w:rsidRDefault="00AF6C7A" w:rsidP="00B80C09">
      <w:pPr>
        <w:pStyle w:val="Heading3"/>
        <w:rPr>
          <w:sz w:val="28"/>
          <w:szCs w:val="28"/>
        </w:rPr>
      </w:pPr>
      <w:r w:rsidRPr="00B80C09">
        <w:rPr>
          <w:sz w:val="28"/>
          <w:szCs w:val="28"/>
        </w:rPr>
        <w:t>Requirements and Instructions</w:t>
      </w:r>
    </w:p>
    <w:p w14:paraId="76E69CAF" w14:textId="16ABBC28" w:rsidR="00AF6C7A" w:rsidRPr="00CE3A22" w:rsidRDefault="00AF6C7A" w:rsidP="00AF6C7A">
      <w:pPr>
        <w:shd w:val="clear" w:color="auto" w:fill="FFFFFF"/>
        <w:spacing w:after="240"/>
        <w:rPr>
          <w:rFonts w:eastAsiaTheme="majorEastAsia" w:cs="Calibri"/>
          <w:szCs w:val="22"/>
        </w:rPr>
      </w:pPr>
      <w:r>
        <w:rPr>
          <w:rFonts w:eastAsiaTheme="majorEastAsia" w:cs="Calibri"/>
          <w:szCs w:val="22"/>
        </w:rPr>
        <w:t>Below is an e</w:t>
      </w:r>
      <w:r w:rsidRPr="00CE3A22">
        <w:rPr>
          <w:rFonts w:eastAsiaTheme="majorEastAsia" w:cs="Calibri"/>
          <w:szCs w:val="22"/>
        </w:rPr>
        <w:t>xcerpt from the 2018</w:t>
      </w:r>
      <w:r w:rsidR="00F43A0C">
        <w:rPr>
          <w:rFonts w:eastAsiaTheme="majorEastAsia" w:cs="Calibri"/>
          <w:szCs w:val="22"/>
        </w:rPr>
        <w:t>–</w:t>
      </w:r>
      <w:r w:rsidRPr="00CE3A22">
        <w:rPr>
          <w:rFonts w:eastAsiaTheme="majorEastAsia" w:cs="Calibri"/>
          <w:szCs w:val="22"/>
        </w:rPr>
        <w:t xml:space="preserve">19 </w:t>
      </w:r>
      <w:r w:rsidRPr="00CE3A22">
        <w:rPr>
          <w:rFonts w:eastAsiaTheme="majorEastAsia" w:cs="Calibri"/>
          <w:i/>
          <w:szCs w:val="22"/>
        </w:rPr>
        <w:t>Guide for Annual Audits of K</w:t>
      </w:r>
      <w:r w:rsidR="00A7573F">
        <w:rPr>
          <w:rFonts w:eastAsiaTheme="majorEastAsia" w:cs="Calibri"/>
          <w:i/>
          <w:szCs w:val="22"/>
        </w:rPr>
        <w:t>–</w:t>
      </w:r>
      <w:r w:rsidRPr="00CE3A22">
        <w:rPr>
          <w:rFonts w:eastAsiaTheme="majorEastAsia" w:cs="Calibri"/>
          <w:i/>
          <w:szCs w:val="22"/>
        </w:rPr>
        <w:t>12 Local Education Agencies and State Compliance Reporting</w:t>
      </w:r>
      <w:r>
        <w:rPr>
          <w:rFonts w:eastAsiaTheme="majorEastAsia" w:cs="Calibri"/>
          <w:iCs/>
          <w:szCs w:val="22"/>
        </w:rPr>
        <w:t>, which is provided to highlight the legal requirements for stakeholder engagement in the LCAP development process</w:t>
      </w:r>
      <w:r w:rsidRPr="00CE3A22">
        <w:rPr>
          <w:rFonts w:eastAsiaTheme="majorEastAsia" w:cs="Calibri"/>
          <w:szCs w:val="22"/>
        </w:rPr>
        <w:t>:</w:t>
      </w:r>
    </w:p>
    <w:p w14:paraId="0815ED33" w14:textId="77777777" w:rsidR="00AF6C7A" w:rsidRPr="00B80C09" w:rsidRDefault="00AF6C7A" w:rsidP="00B80C09">
      <w:pPr>
        <w:ind w:left="720"/>
        <w:rPr>
          <w:rFonts w:eastAsiaTheme="minorHAnsi"/>
          <w:b/>
        </w:rPr>
      </w:pPr>
      <w:r w:rsidRPr="00B80C09">
        <w:rPr>
          <w:rFonts w:eastAsiaTheme="minorHAnsi"/>
          <w:b/>
        </w:rPr>
        <w:t>Local Control and Accountability Plan:</w:t>
      </w:r>
    </w:p>
    <w:p w14:paraId="4C396850" w14:textId="77777777" w:rsidR="00AF6C7A" w:rsidRPr="00315972" w:rsidRDefault="00AF6C7A" w:rsidP="00AF6C7A">
      <w:pPr>
        <w:spacing w:after="240"/>
        <w:ind w:firstLine="720"/>
        <w:rPr>
          <w:rFonts w:eastAsiaTheme="minorHAnsi" w:cs="Arial"/>
        </w:rPr>
      </w:pPr>
      <w:r w:rsidRPr="00315972">
        <w:rPr>
          <w:rFonts w:eastAsiaTheme="minorHAnsi" w:cs="Arial"/>
        </w:rPr>
        <w:t>For county offices of education and school districts only, verify the LEA:</w:t>
      </w:r>
    </w:p>
    <w:p w14:paraId="51639409" w14:textId="77777777" w:rsidR="00AF6C7A" w:rsidRPr="00315972" w:rsidRDefault="00AF6C7A" w:rsidP="00AF6C7A">
      <w:pPr>
        <w:numPr>
          <w:ilvl w:val="3"/>
          <w:numId w:val="30"/>
        </w:numPr>
        <w:spacing w:after="240"/>
        <w:rPr>
          <w:rFonts w:eastAsiaTheme="minorHAnsi" w:cs="Arial"/>
        </w:rPr>
      </w:pPr>
      <w:r w:rsidRPr="00315972">
        <w:rPr>
          <w:rFonts w:eastAsiaTheme="minorHAnsi" w:cs="Arial"/>
        </w:rPr>
        <w:t>Presented the local control and accountability plan to the parent advisory committee in accordance with Education Code section 52062(a)(1) or 52068(a)(1), as appropriate.</w:t>
      </w:r>
    </w:p>
    <w:p w14:paraId="74330857" w14:textId="77777777" w:rsidR="00AF6C7A" w:rsidRPr="00315972" w:rsidRDefault="00AF6C7A" w:rsidP="00AF6C7A">
      <w:pPr>
        <w:numPr>
          <w:ilvl w:val="3"/>
          <w:numId w:val="30"/>
        </w:numPr>
        <w:spacing w:after="240"/>
        <w:rPr>
          <w:rFonts w:eastAsiaTheme="minorHAnsi" w:cs="Arial"/>
        </w:rPr>
      </w:pPr>
      <w:r w:rsidRPr="00315972">
        <w:rPr>
          <w:rFonts w:eastAsiaTheme="minorHAnsi" w:cs="Arial"/>
        </w:rPr>
        <w:lastRenderedPageBreak/>
        <w:t>If applicable, presented the local control and accountability plan to the English learner parent advisory committee, in accordance with Education Code section 52062(a)(2) or 52068(a)(2), as appropriate.</w:t>
      </w:r>
    </w:p>
    <w:p w14:paraId="64D3E119" w14:textId="77777777" w:rsidR="00AF6C7A" w:rsidRPr="00315972" w:rsidRDefault="00AF6C7A" w:rsidP="00AF6C7A">
      <w:pPr>
        <w:numPr>
          <w:ilvl w:val="3"/>
          <w:numId w:val="30"/>
        </w:numPr>
        <w:spacing w:after="240"/>
        <w:rPr>
          <w:rFonts w:eastAsiaTheme="minorHAnsi" w:cs="Arial"/>
        </w:rPr>
      </w:pPr>
      <w:r w:rsidRPr="00315972">
        <w:rPr>
          <w:rFonts w:eastAsiaTheme="minorHAnsi" w:cs="Arial"/>
        </w:rPr>
        <w:t>Notified members of the public of the opportunity to submit comments regarding specific actions and expenditures proposed to be included in the local control and accountability plan in accordance with Education Code section 52062(a)(3) or 52068(a)(3), as appropriate.</w:t>
      </w:r>
    </w:p>
    <w:p w14:paraId="2F6F60B6" w14:textId="77777777" w:rsidR="00AF6C7A" w:rsidRPr="00315972" w:rsidRDefault="00AF6C7A" w:rsidP="00AF6C7A">
      <w:pPr>
        <w:numPr>
          <w:ilvl w:val="3"/>
          <w:numId w:val="30"/>
        </w:numPr>
        <w:spacing w:after="240"/>
        <w:rPr>
          <w:rFonts w:eastAsiaTheme="minorHAnsi" w:cs="Arial"/>
        </w:rPr>
      </w:pPr>
      <w:r w:rsidRPr="00315972">
        <w:rPr>
          <w:rFonts w:eastAsiaTheme="minorHAnsi" w:cs="Arial"/>
        </w:rPr>
        <w:t>Held at least one public hearing in accordance with Education Code section 52062(b)(1) or 52068(b)(1), as appropriate.</w:t>
      </w:r>
    </w:p>
    <w:p w14:paraId="5EDDFDC8" w14:textId="77777777" w:rsidR="00AF6C7A" w:rsidRPr="00315972" w:rsidRDefault="00AF6C7A" w:rsidP="00AF6C7A">
      <w:pPr>
        <w:numPr>
          <w:ilvl w:val="3"/>
          <w:numId w:val="30"/>
        </w:numPr>
        <w:spacing w:after="240"/>
        <w:rPr>
          <w:rFonts w:eastAsiaTheme="minorHAnsi" w:cs="Arial"/>
        </w:rPr>
      </w:pPr>
      <w:r w:rsidRPr="00315972">
        <w:rPr>
          <w:rFonts w:eastAsiaTheme="minorHAnsi" w:cs="Arial"/>
        </w:rPr>
        <w:t>Adopted the local control and accountability plan in a public meeting in accordance with Education Code section 52062(b)(2) or 52068(b)(2), as appropriate.</w:t>
      </w:r>
    </w:p>
    <w:p w14:paraId="055DCF6E" w14:textId="77777777" w:rsidR="00AF6C7A" w:rsidRPr="00CE3A22" w:rsidRDefault="00AF6C7A" w:rsidP="00AF6C7A">
      <w:pPr>
        <w:spacing w:after="240"/>
        <w:rPr>
          <w:rFonts w:eastAsiaTheme="minorHAnsi" w:cs="Arial"/>
        </w:rPr>
      </w:pPr>
      <w:r w:rsidRPr="00CE3A22">
        <w:rPr>
          <w:rFonts w:eastAsiaTheme="minorHAnsi" w:cs="Arial"/>
          <w:b/>
        </w:rPr>
        <w:t xml:space="preserve">Prompt </w:t>
      </w:r>
      <w:r>
        <w:rPr>
          <w:rFonts w:eastAsiaTheme="minorHAnsi" w:cs="Arial"/>
          <w:b/>
        </w:rPr>
        <w:t>1</w:t>
      </w:r>
      <w:r w:rsidRPr="00CE3A22">
        <w:rPr>
          <w:rFonts w:eastAsiaTheme="minorHAnsi" w:cs="Arial"/>
        </w:rPr>
        <w:t>:</w:t>
      </w:r>
      <w:r>
        <w:rPr>
          <w:rFonts w:eastAsiaTheme="minorHAnsi" w:cs="Arial"/>
        </w:rPr>
        <w:t xml:space="preserve"> “</w:t>
      </w:r>
      <w:r w:rsidRPr="00CE3A22">
        <w:rPr>
          <w:rFonts w:eastAsiaTheme="minorHAnsi" w:cs="Arial"/>
        </w:rPr>
        <w:t>A summary of the stakeholder process and how the stakeholder engagement was considered before finalizing the LCAP</w:t>
      </w:r>
      <w:r>
        <w:rPr>
          <w:rFonts w:eastAsiaTheme="minorHAnsi" w:cs="Arial"/>
        </w:rPr>
        <w:t>.</w:t>
      </w:r>
      <w:r w:rsidRPr="00CE3A22">
        <w:rPr>
          <w:rFonts w:eastAsiaTheme="minorHAnsi" w:cs="Arial"/>
        </w:rPr>
        <w:t>”</w:t>
      </w:r>
    </w:p>
    <w:p w14:paraId="7AEB6668" w14:textId="77777777" w:rsidR="00AF6C7A" w:rsidRPr="00CE3A22" w:rsidRDefault="00AF6C7A" w:rsidP="00AF6C7A">
      <w:pPr>
        <w:spacing w:after="240"/>
        <w:rPr>
          <w:rFonts w:eastAsiaTheme="minorHAnsi" w:cs="Arial"/>
        </w:rPr>
      </w:pPr>
      <w:r w:rsidRPr="00CE3A22">
        <w:rPr>
          <w:rFonts w:eastAsiaTheme="minorHAnsi" w:cs="Arial"/>
        </w:rPr>
        <w:t xml:space="preserve">Describe the stakeholder engagement process used by the LEA to involve stakeholders in the development of the LCAP, including, at a minimum, describing how the LEA met its obligation to consult with all statutorily required stakeholder groups as applicable to the type of LEA. A sufficient response to this prompt must include general information about the timeline of the process and meetings or other engagement strategies with stakeholders. A response may also include information about an LEA’s philosophical approach to stakeholder engagement. </w:t>
      </w:r>
    </w:p>
    <w:p w14:paraId="33C48D82" w14:textId="3EF25A22" w:rsidR="00AF6C7A" w:rsidRDefault="00AF6C7A" w:rsidP="00AF6C7A">
      <w:pPr>
        <w:spacing w:after="240"/>
        <w:rPr>
          <w:rFonts w:eastAsiaTheme="minorHAnsi" w:cs="Arial"/>
        </w:rPr>
      </w:pPr>
      <w:r w:rsidRPr="00CE3A22">
        <w:rPr>
          <w:rFonts w:eastAsiaTheme="minorHAnsi" w:cs="Arial"/>
          <w:b/>
        </w:rPr>
        <w:t xml:space="preserve">Prompt </w:t>
      </w:r>
      <w:r>
        <w:rPr>
          <w:rFonts w:eastAsiaTheme="minorHAnsi" w:cs="Arial"/>
          <w:b/>
        </w:rPr>
        <w:t>2</w:t>
      </w:r>
      <w:r w:rsidRPr="00CE3A22">
        <w:rPr>
          <w:rFonts w:eastAsiaTheme="minorHAnsi" w:cs="Arial"/>
        </w:rPr>
        <w:t xml:space="preserve">: “A summary of the feedback provided by </w:t>
      </w:r>
      <w:r w:rsidR="004D55C3" w:rsidRPr="00D71391">
        <w:rPr>
          <w:rFonts w:eastAsiaTheme="minorHAnsi" w:cs="Arial"/>
        </w:rPr>
        <w:t xml:space="preserve">specific </w:t>
      </w:r>
      <w:r w:rsidRPr="00CE3A22">
        <w:rPr>
          <w:rFonts w:eastAsiaTheme="minorHAnsi" w:cs="Arial"/>
        </w:rPr>
        <w:t>stakeholder groups.”</w:t>
      </w:r>
    </w:p>
    <w:p w14:paraId="16757318" w14:textId="6745341C" w:rsidR="00AF6C7A" w:rsidRPr="00CE3A22" w:rsidRDefault="00AF6C7A" w:rsidP="00AF6C7A">
      <w:pPr>
        <w:spacing w:after="240"/>
        <w:rPr>
          <w:rFonts w:eastAsiaTheme="minorHAnsi" w:cs="Arial"/>
        </w:rPr>
      </w:pPr>
      <w:r w:rsidRPr="00CE3A22">
        <w:rPr>
          <w:rFonts w:eastAsiaTheme="minorHAnsi" w:cs="Arial"/>
        </w:rPr>
        <w:t xml:space="preserve">Describe and summarize the stakeholder feedback provided by </w:t>
      </w:r>
      <w:r w:rsidR="00C4032A">
        <w:rPr>
          <w:rFonts w:eastAsiaTheme="minorHAnsi" w:cs="Arial"/>
        </w:rPr>
        <w:t xml:space="preserve">specific </w:t>
      </w:r>
      <w:r w:rsidRPr="00CE3A22">
        <w:rPr>
          <w:rFonts w:eastAsiaTheme="minorHAnsi" w:cs="Arial"/>
        </w:rPr>
        <w:t>stakeholders. A sufficient response to this prompt will indicate ideas, trends, or inputs that emerged from an analysis of the feedback received from stakeholders.</w:t>
      </w:r>
    </w:p>
    <w:p w14:paraId="32CD2268" w14:textId="7E964E42" w:rsidR="00AF6C7A" w:rsidRPr="00CE3A22" w:rsidRDefault="00AF6C7A" w:rsidP="00AF6C7A">
      <w:pPr>
        <w:spacing w:after="240"/>
        <w:rPr>
          <w:rFonts w:eastAsiaTheme="minorHAnsi" w:cs="Arial"/>
        </w:rPr>
      </w:pPr>
      <w:r w:rsidRPr="00CE3A22">
        <w:rPr>
          <w:rFonts w:eastAsiaTheme="minorHAnsi" w:cs="Arial"/>
          <w:b/>
        </w:rPr>
        <w:t xml:space="preserve">Prompt </w:t>
      </w:r>
      <w:r>
        <w:rPr>
          <w:rFonts w:eastAsiaTheme="minorHAnsi" w:cs="Arial"/>
          <w:b/>
        </w:rPr>
        <w:t>3</w:t>
      </w:r>
      <w:r w:rsidRPr="00CE3A22">
        <w:rPr>
          <w:rFonts w:eastAsiaTheme="minorHAnsi" w:cs="Arial"/>
        </w:rPr>
        <w:t xml:space="preserve">: “A description of the aspects </w:t>
      </w:r>
      <w:r>
        <w:rPr>
          <w:rFonts w:eastAsiaTheme="minorHAnsi" w:cs="Arial"/>
        </w:rPr>
        <w:t>of</w:t>
      </w:r>
      <w:r w:rsidRPr="00CE3A22">
        <w:rPr>
          <w:rFonts w:eastAsiaTheme="minorHAnsi" w:cs="Arial"/>
        </w:rPr>
        <w:t xml:space="preserve"> the LCAP that were influence</w:t>
      </w:r>
      <w:r w:rsidRPr="006974CC">
        <w:rPr>
          <w:rFonts w:eastAsiaTheme="minorHAnsi" w:cs="Arial"/>
        </w:rPr>
        <w:t>d</w:t>
      </w:r>
      <w:r w:rsidRPr="00CE3A22">
        <w:rPr>
          <w:rFonts w:eastAsiaTheme="minorHAnsi" w:cs="Arial"/>
        </w:rPr>
        <w:t xml:space="preserve"> by </w:t>
      </w:r>
      <w:r w:rsidR="00C4032A">
        <w:rPr>
          <w:rFonts w:eastAsiaTheme="minorHAnsi" w:cs="Arial"/>
        </w:rPr>
        <w:t xml:space="preserve">specific </w:t>
      </w:r>
      <w:r w:rsidRPr="00CE3A22">
        <w:rPr>
          <w:rFonts w:eastAsiaTheme="minorHAnsi" w:cs="Arial"/>
        </w:rPr>
        <w:t>stakeholder input.”</w:t>
      </w:r>
    </w:p>
    <w:p w14:paraId="02ADBC96" w14:textId="77777777" w:rsidR="00AF6C7A" w:rsidRPr="00315972" w:rsidRDefault="00AF6C7A" w:rsidP="00AF6C7A">
      <w:pPr>
        <w:spacing w:after="240"/>
        <w:rPr>
          <w:rFonts w:eastAsiaTheme="minorHAnsi" w:cs="Arial"/>
        </w:rPr>
      </w:pPr>
      <w:r>
        <w:rPr>
          <w:rFonts w:eastAsiaTheme="minorHAnsi" w:cs="Arial"/>
        </w:rPr>
        <w:t>A sufficient response to this</w:t>
      </w:r>
      <w:r w:rsidRPr="00CE3A22">
        <w:rPr>
          <w:rFonts w:eastAsiaTheme="minorHAnsi" w:cs="Arial"/>
        </w:rPr>
        <w:t xml:space="preserve"> prompt </w:t>
      </w:r>
      <w:r>
        <w:rPr>
          <w:rFonts w:eastAsiaTheme="minorHAnsi" w:cs="Arial"/>
        </w:rPr>
        <w:t>will</w:t>
      </w:r>
      <w:r w:rsidRPr="00CE3A22">
        <w:rPr>
          <w:rFonts w:eastAsiaTheme="minorHAnsi" w:cs="Arial"/>
        </w:rPr>
        <w:t xml:space="preserve"> provide stakeholders and the public clear, specific information about how the stakeholder engagement process influenced the development of the LCAP. The response must describe aspects of the LCAP that were influenced by or developed in response to the stakeholder feedback </w:t>
      </w:r>
      <w:r w:rsidRPr="00623D54">
        <w:rPr>
          <w:rFonts w:eastAsiaTheme="minorHAnsi" w:cs="Arial"/>
        </w:rPr>
        <w:t>described in response to Prompt 2</w:t>
      </w:r>
      <w:r w:rsidRPr="00CE3A22">
        <w:rPr>
          <w:rFonts w:eastAsiaTheme="minorHAnsi" w:cs="Arial"/>
        </w:rPr>
        <w:t>. This may include a description of how the LEA prioritized stakeholder requests within the context of the budgetary resources available or otherwise prioritized areas of focus within the LCAP. For the purposes of this prompt, “aspects</w:t>
      </w:r>
      <w:r>
        <w:rPr>
          <w:rFonts w:eastAsiaTheme="minorHAnsi" w:cs="Arial"/>
        </w:rPr>
        <w:t>”</w:t>
      </w:r>
      <w:r w:rsidRPr="00CE3A22">
        <w:rPr>
          <w:rFonts w:eastAsiaTheme="minorHAnsi" w:cs="Arial"/>
        </w:rPr>
        <w:t xml:space="preserve"> of </w:t>
      </w:r>
      <w:r>
        <w:rPr>
          <w:rFonts w:eastAsiaTheme="minorHAnsi" w:cs="Arial"/>
        </w:rPr>
        <w:t>an</w:t>
      </w:r>
      <w:r w:rsidRPr="00CE3A22">
        <w:rPr>
          <w:rFonts w:eastAsiaTheme="minorHAnsi" w:cs="Arial"/>
        </w:rPr>
        <w:t xml:space="preserve"> LCAP</w:t>
      </w:r>
      <w:r>
        <w:rPr>
          <w:rFonts w:eastAsiaTheme="minorHAnsi" w:cs="Arial"/>
        </w:rPr>
        <w:t xml:space="preserve"> that may have been influenced by stakeholder input</w:t>
      </w:r>
      <w:r w:rsidRPr="00CE3A22">
        <w:rPr>
          <w:rFonts w:eastAsiaTheme="minorHAnsi" w:cs="Arial"/>
        </w:rPr>
        <w:t xml:space="preserve"> can include, but are not necessarily limited to:</w:t>
      </w:r>
    </w:p>
    <w:p w14:paraId="5E2880EF" w14:textId="77777777" w:rsidR="00AF6C7A" w:rsidRPr="00CE3A22" w:rsidRDefault="00AF6C7A" w:rsidP="00AF6C7A">
      <w:pPr>
        <w:numPr>
          <w:ilvl w:val="0"/>
          <w:numId w:val="29"/>
        </w:numPr>
        <w:contextualSpacing/>
        <w:rPr>
          <w:rFonts w:eastAsiaTheme="minorHAnsi" w:cs="Arial"/>
          <w:szCs w:val="22"/>
        </w:rPr>
      </w:pPr>
      <w:r w:rsidRPr="00CE3A22">
        <w:rPr>
          <w:rFonts w:eastAsiaTheme="minorHAnsi" w:cs="Arial"/>
          <w:szCs w:val="22"/>
        </w:rPr>
        <w:t xml:space="preserve">Inclusion of a goal or decision to pursue </w:t>
      </w:r>
      <w:r>
        <w:rPr>
          <w:rFonts w:eastAsiaTheme="minorHAnsi" w:cs="Arial"/>
          <w:szCs w:val="22"/>
        </w:rPr>
        <w:t>a</w:t>
      </w:r>
      <w:r w:rsidRPr="00CE3A22">
        <w:rPr>
          <w:rFonts w:eastAsiaTheme="minorHAnsi" w:cs="Arial"/>
          <w:szCs w:val="22"/>
        </w:rPr>
        <w:t xml:space="preserve"> Focus Goal </w:t>
      </w:r>
      <w:r>
        <w:rPr>
          <w:rFonts w:eastAsiaTheme="minorHAnsi" w:cs="Arial"/>
          <w:szCs w:val="22"/>
        </w:rPr>
        <w:t>(as described below)</w:t>
      </w:r>
    </w:p>
    <w:p w14:paraId="52E744BD" w14:textId="77777777" w:rsidR="00AF6C7A" w:rsidRPr="00CE3A22" w:rsidRDefault="00AF6C7A" w:rsidP="00AF6C7A">
      <w:pPr>
        <w:numPr>
          <w:ilvl w:val="0"/>
          <w:numId w:val="29"/>
        </w:numPr>
        <w:contextualSpacing/>
        <w:rPr>
          <w:rFonts w:eastAsiaTheme="minorHAnsi" w:cs="Arial"/>
          <w:szCs w:val="22"/>
        </w:rPr>
      </w:pPr>
      <w:r w:rsidRPr="00CE3A22">
        <w:rPr>
          <w:rFonts w:eastAsiaTheme="minorHAnsi" w:cs="Arial"/>
          <w:szCs w:val="22"/>
        </w:rPr>
        <w:t>Inclusion of metrics other than the statutorily required metrics</w:t>
      </w:r>
    </w:p>
    <w:p w14:paraId="0D44F76E" w14:textId="77777777" w:rsidR="00AF6C7A" w:rsidRPr="00CE3A22" w:rsidRDefault="00AF6C7A" w:rsidP="00AF6C7A">
      <w:pPr>
        <w:numPr>
          <w:ilvl w:val="0"/>
          <w:numId w:val="29"/>
        </w:numPr>
        <w:contextualSpacing/>
        <w:rPr>
          <w:rFonts w:eastAsiaTheme="minorHAnsi" w:cs="Arial"/>
          <w:szCs w:val="22"/>
        </w:rPr>
      </w:pPr>
      <w:r w:rsidRPr="00CE3A22">
        <w:rPr>
          <w:rFonts w:eastAsiaTheme="minorHAnsi" w:cs="Arial"/>
          <w:szCs w:val="22"/>
        </w:rPr>
        <w:t>Determination of the desired outcome on one or more metrics</w:t>
      </w:r>
    </w:p>
    <w:p w14:paraId="29D4F89A" w14:textId="77777777" w:rsidR="00AF6C7A" w:rsidRPr="00CE3A22" w:rsidRDefault="00AF6C7A" w:rsidP="00AF6C7A">
      <w:pPr>
        <w:numPr>
          <w:ilvl w:val="0"/>
          <w:numId w:val="29"/>
        </w:numPr>
        <w:contextualSpacing/>
        <w:rPr>
          <w:rFonts w:eastAsiaTheme="minorHAnsi" w:cs="Arial"/>
          <w:szCs w:val="22"/>
        </w:rPr>
      </w:pPr>
      <w:r w:rsidRPr="00CE3A22">
        <w:rPr>
          <w:rFonts w:eastAsiaTheme="minorHAnsi" w:cs="Arial"/>
          <w:szCs w:val="22"/>
        </w:rPr>
        <w:t>Inclusion of performance by one or more student groups in the Measuring and Reporting Results subsection</w:t>
      </w:r>
    </w:p>
    <w:p w14:paraId="6A51E3EA" w14:textId="77777777" w:rsidR="00AF6C7A" w:rsidRPr="00CE3A22" w:rsidRDefault="00AF6C7A" w:rsidP="00AF6C7A">
      <w:pPr>
        <w:numPr>
          <w:ilvl w:val="0"/>
          <w:numId w:val="29"/>
        </w:numPr>
        <w:contextualSpacing/>
        <w:rPr>
          <w:rFonts w:eastAsiaTheme="minorHAnsi" w:cs="Arial"/>
          <w:szCs w:val="22"/>
        </w:rPr>
      </w:pPr>
      <w:r w:rsidRPr="00CE3A22">
        <w:rPr>
          <w:rFonts w:eastAsiaTheme="minorHAnsi" w:cs="Arial"/>
          <w:szCs w:val="22"/>
        </w:rPr>
        <w:t>Inclusion of action(s) or a group of actions</w:t>
      </w:r>
    </w:p>
    <w:p w14:paraId="62A17C25" w14:textId="77777777" w:rsidR="00AF6C7A" w:rsidRPr="00CE3A22" w:rsidRDefault="00AF6C7A" w:rsidP="00AF6C7A">
      <w:pPr>
        <w:numPr>
          <w:ilvl w:val="0"/>
          <w:numId w:val="29"/>
        </w:numPr>
        <w:contextualSpacing/>
        <w:rPr>
          <w:rFonts w:eastAsiaTheme="minorHAnsi" w:cs="Arial"/>
          <w:szCs w:val="22"/>
        </w:rPr>
      </w:pPr>
      <w:r w:rsidRPr="00CE3A22">
        <w:rPr>
          <w:rFonts w:eastAsiaTheme="minorHAnsi" w:cs="Arial"/>
          <w:szCs w:val="22"/>
        </w:rPr>
        <w:t xml:space="preserve">Elimination of action(s) or group of actions </w:t>
      </w:r>
    </w:p>
    <w:p w14:paraId="6824861C" w14:textId="77777777" w:rsidR="00AF6C7A" w:rsidRPr="00CE3A22" w:rsidRDefault="00AF6C7A" w:rsidP="00AF6C7A">
      <w:pPr>
        <w:numPr>
          <w:ilvl w:val="0"/>
          <w:numId w:val="29"/>
        </w:numPr>
        <w:contextualSpacing/>
        <w:rPr>
          <w:rFonts w:eastAsiaTheme="minorHAnsi" w:cs="Arial"/>
          <w:szCs w:val="22"/>
        </w:rPr>
      </w:pPr>
      <w:r w:rsidRPr="00CE3A22">
        <w:rPr>
          <w:rFonts w:eastAsiaTheme="minorHAnsi" w:cs="Arial"/>
          <w:szCs w:val="22"/>
        </w:rPr>
        <w:t>Changes to the level of proposed expenditures for one or more actions</w:t>
      </w:r>
    </w:p>
    <w:p w14:paraId="5C39C4E0" w14:textId="77777777" w:rsidR="00AF6C7A" w:rsidRPr="00CE3A22" w:rsidRDefault="00AF6C7A" w:rsidP="00AF6C7A">
      <w:pPr>
        <w:numPr>
          <w:ilvl w:val="0"/>
          <w:numId w:val="29"/>
        </w:numPr>
        <w:contextualSpacing/>
        <w:rPr>
          <w:rFonts w:eastAsiaTheme="minorHAnsi" w:cs="Arial"/>
          <w:szCs w:val="22"/>
        </w:rPr>
      </w:pPr>
      <w:r w:rsidRPr="00CE3A22">
        <w:rPr>
          <w:rFonts w:eastAsiaTheme="minorHAnsi" w:cs="Arial"/>
          <w:szCs w:val="22"/>
        </w:rPr>
        <w:lastRenderedPageBreak/>
        <w:t>Inclusion of action(s) as contributing to increased or improved services for unduplicated services</w:t>
      </w:r>
    </w:p>
    <w:p w14:paraId="2F42A403" w14:textId="77777777" w:rsidR="00AF6C7A" w:rsidRPr="00CE3A22" w:rsidRDefault="00AF6C7A" w:rsidP="00AF6C7A">
      <w:pPr>
        <w:numPr>
          <w:ilvl w:val="0"/>
          <w:numId w:val="29"/>
        </w:numPr>
        <w:contextualSpacing/>
        <w:rPr>
          <w:rFonts w:eastAsiaTheme="minorHAnsi" w:cs="Arial"/>
          <w:szCs w:val="22"/>
        </w:rPr>
      </w:pPr>
      <w:r w:rsidRPr="00CE3A22">
        <w:rPr>
          <w:rFonts w:eastAsiaTheme="minorHAnsi" w:cs="Arial"/>
          <w:szCs w:val="22"/>
        </w:rPr>
        <w:t>Determination of effectiveness of the specific actions to achieve the goal</w:t>
      </w:r>
    </w:p>
    <w:p w14:paraId="2A9ACA61" w14:textId="77777777" w:rsidR="00AF6C7A" w:rsidRPr="00CE3A22" w:rsidRDefault="00AF6C7A" w:rsidP="00AF6C7A">
      <w:pPr>
        <w:numPr>
          <w:ilvl w:val="0"/>
          <w:numId w:val="29"/>
        </w:numPr>
        <w:contextualSpacing/>
        <w:rPr>
          <w:rFonts w:eastAsiaTheme="minorHAnsi" w:cs="Arial"/>
          <w:szCs w:val="22"/>
        </w:rPr>
      </w:pPr>
      <w:r w:rsidRPr="00CE3A22">
        <w:rPr>
          <w:rFonts w:eastAsiaTheme="minorHAnsi" w:cs="Arial"/>
          <w:szCs w:val="22"/>
        </w:rPr>
        <w:t>Determination of material differences in expenditures</w:t>
      </w:r>
    </w:p>
    <w:p w14:paraId="0F52A310" w14:textId="77777777" w:rsidR="00AF6C7A" w:rsidRPr="00CE3A22" w:rsidRDefault="00AF6C7A" w:rsidP="00AF6C7A">
      <w:pPr>
        <w:numPr>
          <w:ilvl w:val="0"/>
          <w:numId w:val="29"/>
        </w:numPr>
        <w:contextualSpacing/>
        <w:rPr>
          <w:rFonts w:eastAsiaTheme="minorHAnsi" w:cs="Arial"/>
          <w:szCs w:val="22"/>
        </w:rPr>
      </w:pPr>
      <w:r w:rsidRPr="00CE3A22">
        <w:rPr>
          <w:rFonts w:eastAsiaTheme="minorHAnsi" w:cs="Arial"/>
          <w:szCs w:val="22"/>
        </w:rPr>
        <w:t>Determination of changes made to a goal for the ensuing LCAP year based on the annual update process</w:t>
      </w:r>
    </w:p>
    <w:p w14:paraId="70465CA6" w14:textId="77777777" w:rsidR="00AF6C7A" w:rsidRPr="00315972" w:rsidRDefault="00AF6C7A" w:rsidP="00AF6C7A">
      <w:pPr>
        <w:numPr>
          <w:ilvl w:val="0"/>
          <w:numId w:val="29"/>
        </w:numPr>
        <w:spacing w:after="240"/>
        <w:rPr>
          <w:rFonts w:eastAsiaTheme="minorHAnsi" w:cs="Arial"/>
          <w:szCs w:val="22"/>
        </w:rPr>
      </w:pPr>
      <w:r w:rsidRPr="00CE3A22">
        <w:rPr>
          <w:rFonts w:eastAsiaTheme="minorHAnsi" w:cs="Arial"/>
          <w:szCs w:val="22"/>
        </w:rPr>
        <w:t>Determination of challenges or successes in the implementation of actions</w:t>
      </w:r>
    </w:p>
    <w:p w14:paraId="565D4337" w14:textId="77777777" w:rsidR="00AF6C7A" w:rsidRPr="00333FF5" w:rsidRDefault="00AF6C7A" w:rsidP="00333FF5">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rPr>
          <w:sz w:val="40"/>
          <w:szCs w:val="40"/>
        </w:rPr>
      </w:pPr>
      <w:bookmarkStart w:id="10" w:name="_Goals_and_Actions"/>
      <w:bookmarkEnd w:id="10"/>
      <w:r w:rsidRPr="00333FF5">
        <w:rPr>
          <w:sz w:val="40"/>
          <w:szCs w:val="40"/>
        </w:rPr>
        <w:t>Goals and Actions</w:t>
      </w:r>
    </w:p>
    <w:p w14:paraId="52E87902" w14:textId="77777777" w:rsidR="00AF6C7A" w:rsidRPr="00333FF5" w:rsidRDefault="00AF6C7A" w:rsidP="00333FF5">
      <w:pPr>
        <w:pStyle w:val="Heading3"/>
        <w:rPr>
          <w:sz w:val="28"/>
          <w:szCs w:val="28"/>
        </w:rPr>
      </w:pPr>
      <w:r w:rsidRPr="00333FF5">
        <w:rPr>
          <w:sz w:val="28"/>
          <w:szCs w:val="28"/>
        </w:rPr>
        <w:t>Purpose</w:t>
      </w:r>
    </w:p>
    <w:p w14:paraId="3B772E60" w14:textId="42208A62" w:rsidR="00AF6C7A" w:rsidRDefault="00AF6C7A" w:rsidP="00AF6C7A">
      <w:pPr>
        <w:spacing w:after="160"/>
        <w:rPr>
          <w:rFonts w:eastAsia="Arial" w:cs="Arial"/>
        </w:rPr>
      </w:pPr>
      <w:r>
        <w:rPr>
          <w:rFonts w:eastAsia="Arial" w:cs="Arial"/>
        </w:rPr>
        <w:t xml:space="preserve">Well-developed goals will clearly communicate to stakeholders what the LEA plans to accomplish, what the LEA plans to do in order to accomplish the goal, and how the LEA will know when it has accomplished the goal. A goal statement, associated metrics and expected outcomes, and the actions included in the goal should be in alignment. </w:t>
      </w:r>
      <w:r w:rsidRPr="0000126A">
        <w:rPr>
          <w:rFonts w:eastAsia="Arial" w:cs="Arial"/>
        </w:rPr>
        <w:t xml:space="preserve">The explanation for why the LEA included </w:t>
      </w:r>
      <w:r w:rsidR="00C4032A">
        <w:rPr>
          <w:rFonts w:eastAsia="Arial" w:cs="Arial"/>
        </w:rPr>
        <w:t>a</w:t>
      </w:r>
      <w:r w:rsidRPr="0000126A">
        <w:rPr>
          <w:rFonts w:eastAsia="Arial" w:cs="Arial"/>
        </w:rPr>
        <w:t xml:space="preserve"> goal i</w:t>
      </w:r>
      <w:r>
        <w:rPr>
          <w:rFonts w:eastAsia="Arial" w:cs="Arial"/>
        </w:rPr>
        <w:t>s</w:t>
      </w:r>
      <w:r w:rsidRPr="0000126A">
        <w:rPr>
          <w:rFonts w:eastAsia="Arial" w:cs="Arial"/>
        </w:rPr>
        <w:t xml:space="preserve"> an opportunity for LEAs to clearly communicate to stakeholders and the public why, among the various strengths and areas for improvement highlighted by performance data and strategies and actions that could be pursued, the LEA decided to pursue this goal, and the related metrics, expected outcomes, actions</w:t>
      </w:r>
      <w:r w:rsidR="00C4032A">
        <w:rPr>
          <w:rFonts w:eastAsia="Arial" w:cs="Arial"/>
        </w:rPr>
        <w:t>,</w:t>
      </w:r>
      <w:r w:rsidRPr="0000126A">
        <w:rPr>
          <w:rFonts w:eastAsia="Arial" w:cs="Arial"/>
        </w:rPr>
        <w:t xml:space="preserve"> and expenditures.</w:t>
      </w:r>
    </w:p>
    <w:p w14:paraId="630C0C06" w14:textId="639610B8" w:rsidR="004D55C3" w:rsidRPr="004D55C3" w:rsidRDefault="004D55C3" w:rsidP="004D55C3">
      <w:pPr>
        <w:spacing w:after="160"/>
        <w:rPr>
          <w:rFonts w:eastAsia="Arial" w:cs="Arial"/>
          <w:u w:val="single"/>
        </w:rPr>
      </w:pPr>
      <w:r w:rsidRPr="004D55C3">
        <w:rPr>
          <w:rFonts w:eastAsia="Arial" w:cs="Arial"/>
        </w:rPr>
        <w:t>A well-developed goal can be focused on the performance relative to a metric or metrics for all students, a specific student group(s), narrowing performance gaps, or implementing programs or strategies expected to impact outcomes. LEAs should assess the performance of their student groups when developing goals and the related actions to achieve such goals.</w:t>
      </w:r>
    </w:p>
    <w:p w14:paraId="663ADAE3" w14:textId="77777777" w:rsidR="00AF6C7A" w:rsidRPr="00333FF5" w:rsidRDefault="00AF6C7A" w:rsidP="00333FF5">
      <w:pPr>
        <w:pStyle w:val="Heading3"/>
        <w:rPr>
          <w:sz w:val="28"/>
          <w:szCs w:val="28"/>
        </w:rPr>
      </w:pPr>
      <w:r w:rsidRPr="00333FF5">
        <w:rPr>
          <w:sz w:val="28"/>
          <w:szCs w:val="28"/>
        </w:rPr>
        <w:t>Requirements and Instructions</w:t>
      </w:r>
    </w:p>
    <w:p w14:paraId="7AEC1146" w14:textId="77777777" w:rsidR="00AF6C7A" w:rsidRDefault="00AF6C7A" w:rsidP="00AF6C7A">
      <w:pPr>
        <w:spacing w:after="160"/>
        <w:rPr>
          <w:rFonts w:eastAsia="Arial" w:cs="Arial"/>
        </w:rPr>
      </w:pPr>
      <w:r>
        <w:rPr>
          <w:rFonts w:eastAsia="Arial" w:cs="Arial"/>
        </w:rPr>
        <w:t xml:space="preserve">LEAs </w:t>
      </w:r>
      <w:r w:rsidRPr="00191359">
        <w:rPr>
          <w:rFonts w:eastAsia="Arial" w:cs="Arial"/>
        </w:rPr>
        <w:t xml:space="preserve">should prioritize the goals, specific actions, and related expenditures included within the </w:t>
      </w:r>
      <w:r>
        <w:rPr>
          <w:rFonts w:eastAsia="Arial" w:cs="Arial"/>
        </w:rPr>
        <w:t>LCAP</w:t>
      </w:r>
      <w:r w:rsidRPr="00191359">
        <w:rPr>
          <w:rFonts w:eastAsia="Arial" w:cs="Arial"/>
        </w:rPr>
        <w:t xml:space="preserve"> within one or more state priorities. </w:t>
      </w:r>
      <w:r>
        <w:rPr>
          <w:rFonts w:eastAsia="Arial" w:cs="Arial"/>
        </w:rPr>
        <w:t>LEAs</w:t>
      </w:r>
      <w:r w:rsidRPr="00191359">
        <w:rPr>
          <w:rFonts w:eastAsia="Arial" w:cs="Arial"/>
        </w:rPr>
        <w:t xml:space="preserve"> should consider performance on the state and local indicators, including their locally collected and reported data for the local indicators that are included in the Dashboard in determining whether and how to prioritize </w:t>
      </w:r>
      <w:r>
        <w:rPr>
          <w:rFonts w:eastAsia="Arial" w:cs="Arial"/>
        </w:rPr>
        <w:t>its</w:t>
      </w:r>
      <w:r w:rsidRPr="00191359">
        <w:rPr>
          <w:rFonts w:eastAsia="Arial" w:cs="Arial"/>
        </w:rPr>
        <w:t xml:space="preserve"> goals within the </w:t>
      </w:r>
      <w:r>
        <w:rPr>
          <w:rFonts w:eastAsia="Arial" w:cs="Arial"/>
        </w:rPr>
        <w:t>LCAP</w:t>
      </w:r>
      <w:r w:rsidRPr="00191359">
        <w:rPr>
          <w:rFonts w:eastAsia="Arial" w:cs="Arial"/>
        </w:rPr>
        <w:t>.</w:t>
      </w:r>
    </w:p>
    <w:p w14:paraId="4D5FB053" w14:textId="77777777" w:rsidR="00AF6C7A" w:rsidRDefault="00AF6C7A" w:rsidP="00AF6C7A">
      <w:pPr>
        <w:spacing w:after="160"/>
        <w:rPr>
          <w:rFonts w:eastAsia="Arial" w:cs="Arial"/>
        </w:rPr>
      </w:pPr>
      <w:r>
        <w:rPr>
          <w:rFonts w:eastAsia="Arial" w:cs="Arial"/>
        </w:rPr>
        <w:t>In order to support prioritization of goals, the LCAP template provides LEAs with the option of developing three different kinds of goals:</w:t>
      </w:r>
    </w:p>
    <w:p w14:paraId="6AFC50C4" w14:textId="77777777" w:rsidR="00AF6C7A" w:rsidRPr="008A2F44" w:rsidRDefault="00AF6C7A" w:rsidP="00AF6C7A">
      <w:pPr>
        <w:pStyle w:val="ListParagraph"/>
        <w:numPr>
          <w:ilvl w:val="0"/>
          <w:numId w:val="33"/>
        </w:numPr>
        <w:spacing w:after="240"/>
        <w:contextualSpacing w:val="0"/>
        <w:rPr>
          <w:rFonts w:eastAsia="Arial" w:cs="Arial"/>
        </w:rPr>
      </w:pPr>
      <w:r w:rsidRPr="008A2F44">
        <w:rPr>
          <w:rFonts w:eastAsia="Arial" w:cs="Arial"/>
        </w:rPr>
        <w:t>Focus Goal</w:t>
      </w:r>
      <w:r>
        <w:rPr>
          <w:rFonts w:eastAsia="Arial" w:cs="Arial"/>
        </w:rPr>
        <w:t>: A Focus Goal is relatively more concentrated in scope and may focus on a fewer number of metrics to measure improvement. A Focus Goal statement will be time bound and make clear how the goal is to be measured.</w:t>
      </w:r>
    </w:p>
    <w:p w14:paraId="6CB36FA1" w14:textId="77777777" w:rsidR="00AF6C7A" w:rsidRDefault="00AF6C7A" w:rsidP="00AF6C7A">
      <w:pPr>
        <w:pStyle w:val="ListParagraph"/>
        <w:numPr>
          <w:ilvl w:val="0"/>
          <w:numId w:val="33"/>
        </w:numPr>
        <w:spacing w:after="240"/>
        <w:contextualSpacing w:val="0"/>
        <w:rPr>
          <w:rFonts w:eastAsia="Arial" w:cs="Arial"/>
        </w:rPr>
      </w:pPr>
      <w:r w:rsidRPr="00E262B5">
        <w:rPr>
          <w:rFonts w:eastAsia="Arial" w:cs="Arial"/>
        </w:rPr>
        <w:t>Broad Goal</w:t>
      </w:r>
      <w:r>
        <w:rPr>
          <w:rFonts w:eastAsia="Arial" w:cs="Arial"/>
        </w:rPr>
        <w:t>: A Broad Goal is relatively less concentrated in its scope and may focus on improving performance across a wide range of metrics.</w:t>
      </w:r>
    </w:p>
    <w:p w14:paraId="3ACE5A37" w14:textId="77777777" w:rsidR="00AF6C7A" w:rsidRPr="00321366" w:rsidRDefault="00AF6C7A" w:rsidP="00AF6C7A">
      <w:pPr>
        <w:pStyle w:val="ListParagraph"/>
        <w:numPr>
          <w:ilvl w:val="0"/>
          <w:numId w:val="33"/>
        </w:numPr>
        <w:spacing w:after="240"/>
        <w:contextualSpacing w:val="0"/>
        <w:rPr>
          <w:rFonts w:eastAsia="Arial" w:cs="Arial"/>
        </w:rPr>
      </w:pPr>
      <w:r w:rsidRPr="00B86B4E">
        <w:rPr>
          <w:rFonts w:eastAsia="Arial" w:cs="Arial"/>
        </w:rPr>
        <w:t xml:space="preserve">Maintenance </w:t>
      </w:r>
      <w:r>
        <w:rPr>
          <w:rFonts w:eastAsia="Arial" w:cs="Arial"/>
        </w:rPr>
        <w:t>of Progress</w:t>
      </w:r>
      <w:r w:rsidRPr="008A2F44">
        <w:rPr>
          <w:rFonts w:eastAsia="Arial" w:cs="Arial"/>
        </w:rPr>
        <w:t xml:space="preserve"> Goal</w:t>
      </w:r>
      <w:r>
        <w:rPr>
          <w:rFonts w:eastAsia="Arial" w:cs="Arial"/>
        </w:rPr>
        <w:t>: A Maintenance of Progress Goal includes actions that may be ongoing without significant changes and allows an LEA to track performance on any metrics not addressed in the other goals of the LCAP.</w:t>
      </w:r>
    </w:p>
    <w:p w14:paraId="1967CB05" w14:textId="77777777" w:rsidR="00AF6C7A" w:rsidRDefault="00AF6C7A" w:rsidP="00AF6C7A">
      <w:pPr>
        <w:spacing w:after="240"/>
        <w:rPr>
          <w:rFonts w:eastAsia="Arial"/>
        </w:rPr>
      </w:pPr>
      <w:bookmarkStart w:id="11" w:name="_Hlk26526696"/>
      <w:r>
        <w:rPr>
          <w:rFonts w:eastAsia="Arial"/>
        </w:rPr>
        <w:t xml:space="preserve">At a minimum, the LCAP must </w:t>
      </w:r>
      <w:bookmarkEnd w:id="11"/>
      <w:r>
        <w:rPr>
          <w:rFonts w:eastAsia="Arial"/>
        </w:rPr>
        <w:t>address all LCFF priorities and associated metrics.</w:t>
      </w:r>
    </w:p>
    <w:p w14:paraId="3DE44CE4" w14:textId="77777777" w:rsidR="00AF6C7A" w:rsidRPr="00333FF5" w:rsidRDefault="00AF6C7A" w:rsidP="00333FF5">
      <w:pPr>
        <w:pStyle w:val="Heading4"/>
        <w:rPr>
          <w:i/>
          <w:sz w:val="24"/>
        </w:rPr>
      </w:pPr>
      <w:r w:rsidRPr="00333FF5">
        <w:rPr>
          <w:i/>
          <w:sz w:val="24"/>
        </w:rPr>
        <w:lastRenderedPageBreak/>
        <w:t>Focus Goal(s)</w:t>
      </w:r>
    </w:p>
    <w:p w14:paraId="7A66AB01" w14:textId="77777777" w:rsidR="00AF6C7A" w:rsidRPr="00634B35" w:rsidRDefault="00AF6C7A" w:rsidP="00AF6C7A">
      <w:pPr>
        <w:spacing w:after="240"/>
        <w:rPr>
          <w:rFonts w:eastAsia="Arial" w:cs="Arial"/>
        </w:rPr>
      </w:pPr>
      <w:r>
        <w:rPr>
          <w:rFonts w:eastAsia="Arial" w:cs="Arial"/>
          <w:b/>
        </w:rPr>
        <w:t xml:space="preserve">Goal </w:t>
      </w:r>
      <w:r w:rsidRPr="00705EDC">
        <w:rPr>
          <w:rFonts w:eastAsia="Arial" w:cs="Arial"/>
          <w:b/>
        </w:rPr>
        <w:t>Description:</w:t>
      </w:r>
      <w:r>
        <w:rPr>
          <w:rFonts w:eastAsia="Arial" w:cs="Arial"/>
        </w:rPr>
        <w:t xml:space="preserve"> The description provided for a</w:t>
      </w:r>
      <w:r w:rsidRPr="00634B35">
        <w:rPr>
          <w:rFonts w:eastAsia="Arial" w:cs="Arial"/>
        </w:rPr>
        <w:t xml:space="preserve"> Focus Goal must be specific, measurable, and time</w:t>
      </w:r>
      <w:r>
        <w:rPr>
          <w:rFonts w:eastAsia="Arial" w:cs="Arial"/>
        </w:rPr>
        <w:t xml:space="preserve"> </w:t>
      </w:r>
      <w:r w:rsidRPr="00634B35">
        <w:rPr>
          <w:rFonts w:eastAsia="Arial" w:cs="Arial"/>
        </w:rPr>
        <w:t>bound.</w:t>
      </w:r>
      <w:r>
        <w:rPr>
          <w:rFonts w:eastAsia="Arial" w:cs="Arial"/>
        </w:rPr>
        <w:t xml:space="preserve"> An LEA develops a Focus Goal to address areas of need that may require or benefit from a more specific and data intensive approach.</w:t>
      </w:r>
      <w:r w:rsidRPr="00B86B4E">
        <w:rPr>
          <w:rFonts w:eastAsia="Arial" w:cs="Arial"/>
        </w:rPr>
        <w:t xml:space="preserve"> </w:t>
      </w:r>
      <w:r>
        <w:rPr>
          <w:rFonts w:eastAsia="Arial" w:cs="Arial"/>
        </w:rPr>
        <w:t>The Focus Goal can explicitly reference</w:t>
      </w:r>
      <w:r w:rsidRPr="00634B35">
        <w:rPr>
          <w:rFonts w:eastAsia="Arial" w:cs="Arial"/>
        </w:rPr>
        <w:t xml:space="preserve"> the metric(s) by which achievement of the goal will be measured</w:t>
      </w:r>
      <w:r>
        <w:rPr>
          <w:rFonts w:eastAsia="Arial" w:cs="Arial"/>
        </w:rPr>
        <w:t xml:space="preserve"> and </w:t>
      </w:r>
      <w:r w:rsidRPr="00634B35">
        <w:rPr>
          <w:rFonts w:eastAsia="Arial" w:cs="Arial"/>
        </w:rPr>
        <w:t>the time frame according to which the LEA expects to achieve the goal.</w:t>
      </w:r>
    </w:p>
    <w:p w14:paraId="4FBB3FF2" w14:textId="21681293" w:rsidR="00AF6C7A" w:rsidRDefault="00AF6C7A" w:rsidP="00AF6C7A">
      <w:pPr>
        <w:spacing w:after="240"/>
        <w:rPr>
          <w:rFonts w:eastAsia="Arial" w:cs="Arial"/>
        </w:rPr>
      </w:pPr>
      <w:r w:rsidRPr="00705EDC" w:rsidDel="00322CC0">
        <w:rPr>
          <w:rFonts w:eastAsia="Arial" w:cs="Arial"/>
          <w:b/>
        </w:rPr>
        <w:t xml:space="preserve">Explanation of why the LEA </w:t>
      </w:r>
      <w:r w:rsidR="002C51AF">
        <w:rPr>
          <w:rFonts w:eastAsia="Arial" w:cs="Arial"/>
          <w:b/>
        </w:rPr>
        <w:t>has developed</w:t>
      </w:r>
      <w:r w:rsidRPr="00705EDC" w:rsidDel="00322CC0">
        <w:rPr>
          <w:rFonts w:eastAsia="Arial" w:cs="Arial"/>
          <w:b/>
        </w:rPr>
        <w:t xml:space="preserve"> this </w:t>
      </w:r>
      <w:r>
        <w:rPr>
          <w:rFonts w:eastAsia="Arial" w:cs="Arial"/>
          <w:b/>
        </w:rPr>
        <w:t>goal</w:t>
      </w:r>
      <w:r w:rsidRPr="00705EDC" w:rsidDel="00322CC0">
        <w:rPr>
          <w:rFonts w:eastAsia="Arial" w:cs="Arial"/>
          <w:b/>
        </w:rPr>
        <w:t>:</w:t>
      </w:r>
      <w:r w:rsidRPr="00634B35" w:rsidDel="00322CC0">
        <w:rPr>
          <w:rFonts w:eastAsia="Arial" w:cs="Arial"/>
        </w:rPr>
        <w:t xml:space="preserve"> Explain why the LEA has chosen to prioritize this goal. An explanation </w:t>
      </w:r>
      <w:r w:rsidDel="00322CC0">
        <w:rPr>
          <w:rFonts w:eastAsia="Arial" w:cs="Arial"/>
        </w:rPr>
        <w:t>must</w:t>
      </w:r>
      <w:r w:rsidRPr="00634B35" w:rsidDel="00322CC0">
        <w:rPr>
          <w:rFonts w:eastAsia="Arial" w:cs="Arial"/>
        </w:rPr>
        <w:t xml:space="preserve"> be based on Dashboard data or other locally collected data. LEAs </w:t>
      </w:r>
      <w:r w:rsidDel="00322CC0">
        <w:rPr>
          <w:rFonts w:eastAsia="Arial" w:cs="Arial"/>
        </w:rPr>
        <w:t>must describe how</w:t>
      </w:r>
      <w:r w:rsidRPr="00634B35" w:rsidDel="00322CC0">
        <w:rPr>
          <w:rFonts w:eastAsia="Arial" w:cs="Arial"/>
        </w:rPr>
        <w:t xml:space="preserve"> the LEA identified this </w:t>
      </w:r>
      <w:r>
        <w:rPr>
          <w:rFonts w:eastAsia="Arial" w:cs="Arial"/>
        </w:rPr>
        <w:t>goal</w:t>
      </w:r>
      <w:r w:rsidRPr="00634B35" w:rsidDel="00322CC0">
        <w:rPr>
          <w:rFonts w:eastAsia="Arial" w:cs="Arial"/>
        </w:rPr>
        <w:t xml:space="preserve"> for focused attention, including relevant consultation with stakeholders</w:t>
      </w:r>
      <w:r w:rsidDel="00322CC0">
        <w:rPr>
          <w:rFonts w:eastAsia="Arial" w:cs="Arial"/>
        </w:rPr>
        <w:t xml:space="preserve">. LEAs are encouraged </w:t>
      </w:r>
      <w:r w:rsidRPr="00634B35" w:rsidDel="00322CC0">
        <w:rPr>
          <w:rFonts w:eastAsia="Arial" w:cs="Arial"/>
        </w:rPr>
        <w:t xml:space="preserve">to promote transparency and understanding around the decision to </w:t>
      </w:r>
      <w:r>
        <w:rPr>
          <w:rFonts w:eastAsia="Arial" w:cs="Arial"/>
        </w:rPr>
        <w:t>pursue a f</w:t>
      </w:r>
      <w:r w:rsidRPr="00634B35" w:rsidDel="00322CC0">
        <w:rPr>
          <w:rFonts w:eastAsia="Arial" w:cs="Arial"/>
        </w:rPr>
        <w:t xml:space="preserve">ocus </w:t>
      </w:r>
      <w:r>
        <w:rPr>
          <w:rFonts w:eastAsia="Arial" w:cs="Arial"/>
        </w:rPr>
        <w:t>g</w:t>
      </w:r>
      <w:r w:rsidRPr="00634B35" w:rsidDel="00322CC0">
        <w:rPr>
          <w:rFonts w:eastAsia="Arial" w:cs="Arial"/>
        </w:rPr>
        <w:t>oal.</w:t>
      </w:r>
    </w:p>
    <w:p w14:paraId="5D91070C" w14:textId="13DD6DC5" w:rsidR="00AF6C7A" w:rsidRPr="00333FF5" w:rsidRDefault="00F43A0C" w:rsidP="00333FF5">
      <w:pPr>
        <w:pStyle w:val="Heading4"/>
        <w:rPr>
          <w:i/>
          <w:sz w:val="24"/>
        </w:rPr>
      </w:pPr>
      <w:r>
        <w:rPr>
          <w:i/>
          <w:sz w:val="24"/>
        </w:rPr>
        <w:t>Broad Goal</w:t>
      </w:r>
    </w:p>
    <w:p w14:paraId="1FC832ED" w14:textId="77777777" w:rsidR="00AF6C7A" w:rsidRDefault="00AF6C7A" w:rsidP="00AF6C7A">
      <w:pPr>
        <w:spacing w:after="240"/>
        <w:rPr>
          <w:rFonts w:eastAsia="Arial" w:cs="Arial"/>
        </w:rPr>
      </w:pPr>
      <w:r w:rsidRPr="00705EDC">
        <w:rPr>
          <w:rFonts w:eastAsia="Arial" w:cs="Arial"/>
          <w:b/>
        </w:rPr>
        <w:t>Goal Description:</w:t>
      </w:r>
      <w:r>
        <w:rPr>
          <w:rFonts w:eastAsia="Arial" w:cs="Arial"/>
          <w:b/>
        </w:rPr>
        <w:t xml:space="preserve"> </w:t>
      </w:r>
      <w:r>
        <w:rPr>
          <w:rFonts w:eastAsia="Arial" w:cs="Arial"/>
        </w:rPr>
        <w:t>Describe what the LEA plans to achieve through the actions included in the goal. The description of a broad goal will be clearly aligned with the expected measurable outcomes included for the goal. The goal description organizes the actions and expected outcomes in a cohesive and consistent manner. A goal description is specific enough to be measurable in either quantitative or qualitative terms.</w:t>
      </w:r>
      <w:r w:rsidRPr="00546863">
        <w:rPr>
          <w:rFonts w:eastAsia="Arial" w:cs="Arial"/>
        </w:rPr>
        <w:t xml:space="preserve"> </w:t>
      </w:r>
      <w:r>
        <w:rPr>
          <w:rFonts w:eastAsia="Arial" w:cs="Arial"/>
        </w:rPr>
        <w:t>A broad</w:t>
      </w:r>
      <w:r w:rsidRPr="00E372FE">
        <w:rPr>
          <w:rFonts w:eastAsia="Arial" w:cs="Arial"/>
        </w:rPr>
        <w:t xml:space="preserve"> goal is not as specific as a </w:t>
      </w:r>
      <w:r>
        <w:rPr>
          <w:rFonts w:eastAsia="Arial" w:cs="Arial"/>
        </w:rPr>
        <w:t>f</w:t>
      </w:r>
      <w:r w:rsidRPr="00E372FE">
        <w:rPr>
          <w:rFonts w:eastAsia="Arial" w:cs="Arial"/>
        </w:rPr>
        <w:t xml:space="preserve">ocus </w:t>
      </w:r>
      <w:r>
        <w:rPr>
          <w:rFonts w:eastAsia="Arial" w:cs="Arial"/>
        </w:rPr>
        <w:t>g</w:t>
      </w:r>
      <w:r w:rsidRPr="00E372FE">
        <w:rPr>
          <w:rFonts w:eastAsia="Arial" w:cs="Arial"/>
        </w:rPr>
        <w:t>oal. While it is specific enough to be measurable, there are many different metrics for measuring</w:t>
      </w:r>
      <w:r>
        <w:rPr>
          <w:rFonts w:eastAsia="Arial" w:cs="Arial"/>
        </w:rPr>
        <w:t xml:space="preserve"> progress toward</w:t>
      </w:r>
      <w:r w:rsidRPr="00E372FE">
        <w:rPr>
          <w:rFonts w:eastAsia="Arial" w:cs="Arial"/>
        </w:rPr>
        <w:t xml:space="preserve"> the goal.</w:t>
      </w:r>
    </w:p>
    <w:p w14:paraId="5E566039" w14:textId="28155767" w:rsidR="00AF6C7A" w:rsidRPr="003D6BFE" w:rsidRDefault="00AF6C7A" w:rsidP="00AF6C7A">
      <w:pPr>
        <w:spacing w:after="240"/>
        <w:rPr>
          <w:rFonts w:eastAsia="Arial" w:cs="Arial"/>
        </w:rPr>
      </w:pPr>
      <w:r w:rsidRPr="00705EDC" w:rsidDel="00322CC0">
        <w:rPr>
          <w:rFonts w:eastAsia="Arial" w:cs="Arial"/>
          <w:b/>
        </w:rPr>
        <w:t xml:space="preserve">Explanation of why the LEA </w:t>
      </w:r>
      <w:r w:rsidR="002C51AF">
        <w:rPr>
          <w:rFonts w:eastAsia="Arial" w:cs="Arial"/>
          <w:b/>
        </w:rPr>
        <w:t>has developed</w:t>
      </w:r>
      <w:r w:rsidRPr="00705EDC" w:rsidDel="00322CC0">
        <w:rPr>
          <w:rFonts w:eastAsia="Arial" w:cs="Arial"/>
          <w:b/>
        </w:rPr>
        <w:t xml:space="preserve"> this </w:t>
      </w:r>
      <w:r>
        <w:rPr>
          <w:rFonts w:eastAsia="Arial" w:cs="Arial"/>
          <w:b/>
        </w:rPr>
        <w:t>goal</w:t>
      </w:r>
      <w:r w:rsidRPr="00705EDC">
        <w:rPr>
          <w:rFonts w:eastAsia="Arial" w:cs="Arial"/>
          <w:b/>
        </w:rPr>
        <w:t>:</w:t>
      </w:r>
      <w:r w:rsidRPr="008C6246">
        <w:rPr>
          <w:rFonts w:eastAsia="Arial" w:cs="Arial"/>
        </w:rPr>
        <w:t xml:space="preserve"> </w:t>
      </w:r>
      <w:r w:rsidRPr="00BF67A2">
        <w:rPr>
          <w:rFonts w:eastAsia="Arial" w:cs="Arial"/>
        </w:rPr>
        <w:t>Explain why the LEA developed this goal and how the actions and metrics grouped together will help achieve the goal.</w:t>
      </w:r>
    </w:p>
    <w:p w14:paraId="32B65867" w14:textId="24459520" w:rsidR="00AF6C7A" w:rsidRPr="00333FF5" w:rsidRDefault="00F43A0C" w:rsidP="00333FF5">
      <w:pPr>
        <w:pStyle w:val="Heading4"/>
        <w:rPr>
          <w:i/>
          <w:sz w:val="24"/>
        </w:rPr>
      </w:pPr>
      <w:bookmarkStart w:id="12" w:name="_Hlk25227015"/>
      <w:r>
        <w:rPr>
          <w:i/>
          <w:sz w:val="24"/>
        </w:rPr>
        <w:t>Maintenance of Progress Goal</w:t>
      </w:r>
    </w:p>
    <w:p w14:paraId="3EE357D2" w14:textId="72F73C59" w:rsidR="00AF6C7A" w:rsidRDefault="00AF6C7A" w:rsidP="00AF6C7A">
      <w:pPr>
        <w:spacing w:after="240"/>
        <w:rPr>
          <w:rFonts w:eastAsia="Arial" w:cs="Arial"/>
        </w:rPr>
      </w:pPr>
      <w:r>
        <w:rPr>
          <w:rFonts w:eastAsia="Arial" w:cs="Arial"/>
          <w:b/>
        </w:rPr>
        <w:t xml:space="preserve">Goal </w:t>
      </w:r>
      <w:r w:rsidRPr="00705EDC">
        <w:rPr>
          <w:rFonts w:eastAsia="Arial" w:cs="Arial"/>
          <w:b/>
        </w:rPr>
        <w:t>Description:</w:t>
      </w:r>
      <w:r>
        <w:rPr>
          <w:rFonts w:eastAsia="Arial" w:cs="Arial"/>
        </w:rPr>
        <w:t xml:space="preserve"> </w:t>
      </w:r>
      <w:r w:rsidRPr="00634B35">
        <w:rPr>
          <w:rFonts w:eastAsia="Arial" w:cs="Arial"/>
        </w:rPr>
        <w:t xml:space="preserve">Describe </w:t>
      </w:r>
      <w:r w:rsidRPr="00634B35">
        <w:rPr>
          <w:rFonts w:eastAsia="Arial" w:cs="Arial"/>
          <w:color w:val="000000"/>
        </w:rPr>
        <w:t>how the LEA intends to maintain the progress made in the LCFF State Priorities not addressed by the</w:t>
      </w:r>
      <w:r>
        <w:rPr>
          <w:rFonts w:eastAsia="Arial" w:cs="Arial"/>
          <w:color w:val="000000"/>
        </w:rPr>
        <w:t xml:space="preserve"> other goals in the LCAP</w:t>
      </w:r>
      <w:r w:rsidRPr="00634B35">
        <w:rPr>
          <w:rFonts w:eastAsia="Arial" w:cs="Arial"/>
          <w:color w:val="000000"/>
        </w:rPr>
        <w:t xml:space="preserve">. </w:t>
      </w:r>
      <w:r w:rsidRPr="00634B35">
        <w:rPr>
          <w:rFonts w:eastAsia="Arial" w:cs="Arial"/>
        </w:rPr>
        <w:t xml:space="preserve">Use this </w:t>
      </w:r>
      <w:r>
        <w:rPr>
          <w:rFonts w:eastAsia="Arial" w:cs="Arial"/>
        </w:rPr>
        <w:t>type of goal</w:t>
      </w:r>
      <w:r w:rsidRPr="00634B35">
        <w:rPr>
          <w:rFonts w:eastAsia="Arial" w:cs="Arial"/>
        </w:rPr>
        <w:t xml:space="preserve"> to address </w:t>
      </w:r>
      <w:r>
        <w:rPr>
          <w:rFonts w:eastAsia="Arial" w:cs="Arial"/>
        </w:rPr>
        <w:t>the</w:t>
      </w:r>
      <w:r w:rsidRPr="00634B35">
        <w:rPr>
          <w:rFonts w:eastAsia="Arial" w:cs="Arial"/>
        </w:rPr>
        <w:t xml:space="preserve"> state priorities and applicable metrics not addressed </w:t>
      </w:r>
      <w:r>
        <w:rPr>
          <w:rFonts w:eastAsia="Arial" w:cs="Arial"/>
        </w:rPr>
        <w:t>within the other goals in the LCAP</w:t>
      </w:r>
      <w:r w:rsidRPr="00634B35">
        <w:rPr>
          <w:rFonts w:eastAsia="Arial" w:cs="Arial"/>
        </w:rPr>
        <w:t xml:space="preserve">. The state priorities and metrics to be addressed in this section are those for which the LEA, in consultation with stakeholders, has determined to maintain actions and monitor </w:t>
      </w:r>
      <w:r w:rsidRPr="00B86B4E">
        <w:rPr>
          <w:rFonts w:eastAsia="Arial" w:cs="Arial"/>
        </w:rPr>
        <w:t xml:space="preserve">progress </w:t>
      </w:r>
      <w:r w:rsidRPr="00634B35">
        <w:rPr>
          <w:rFonts w:eastAsia="Arial" w:cs="Arial"/>
        </w:rPr>
        <w:t xml:space="preserve">while focusing implementation efforts on the actions covered by </w:t>
      </w:r>
      <w:r>
        <w:rPr>
          <w:rFonts w:eastAsia="Arial" w:cs="Arial"/>
        </w:rPr>
        <w:t xml:space="preserve">other </w:t>
      </w:r>
      <w:r w:rsidRPr="00634B35">
        <w:rPr>
          <w:rFonts w:eastAsia="Arial" w:cs="Arial"/>
        </w:rPr>
        <w:t>goals</w:t>
      </w:r>
      <w:r>
        <w:rPr>
          <w:rFonts w:eastAsia="Arial" w:cs="Arial"/>
        </w:rPr>
        <w:t xml:space="preserve"> in the LCAP</w:t>
      </w:r>
      <w:r w:rsidRPr="00634B35">
        <w:rPr>
          <w:rFonts w:eastAsia="Arial" w:cs="Arial"/>
        </w:rPr>
        <w:t>.</w:t>
      </w:r>
    </w:p>
    <w:p w14:paraId="32ACF812" w14:textId="5652497F" w:rsidR="00AF6C7A" w:rsidRPr="00AB5DE3" w:rsidRDefault="00AF6C7A" w:rsidP="00AF6C7A">
      <w:pPr>
        <w:spacing w:after="240"/>
        <w:rPr>
          <w:rFonts w:eastAsia="Arial" w:cs="Arial"/>
        </w:rPr>
      </w:pPr>
      <w:r w:rsidRPr="00705EDC" w:rsidDel="00322CC0">
        <w:rPr>
          <w:rFonts w:eastAsia="Arial" w:cs="Arial"/>
          <w:b/>
        </w:rPr>
        <w:t xml:space="preserve">Explanation of why the LEA </w:t>
      </w:r>
      <w:r w:rsidR="002C51AF">
        <w:rPr>
          <w:rFonts w:eastAsia="Arial" w:cs="Arial"/>
          <w:b/>
        </w:rPr>
        <w:t>has developed</w:t>
      </w:r>
      <w:r w:rsidRPr="00705EDC" w:rsidDel="00322CC0">
        <w:rPr>
          <w:rFonts w:eastAsia="Arial" w:cs="Arial"/>
          <w:b/>
        </w:rPr>
        <w:t xml:space="preserve"> this </w:t>
      </w:r>
      <w:r>
        <w:rPr>
          <w:rFonts w:eastAsia="Arial" w:cs="Arial"/>
          <w:b/>
        </w:rPr>
        <w:t>goal</w:t>
      </w:r>
      <w:r w:rsidRPr="00BF67A2">
        <w:rPr>
          <w:rFonts w:eastAsia="Arial" w:cs="Arial"/>
        </w:rPr>
        <w:t xml:space="preserve">: Explain how the actions will sustain the </w:t>
      </w:r>
      <w:r w:rsidR="00C4032A">
        <w:rPr>
          <w:rFonts w:eastAsia="Arial" w:cs="Arial"/>
        </w:rPr>
        <w:t>progress</w:t>
      </w:r>
      <w:r w:rsidRPr="00BF67A2">
        <w:rPr>
          <w:rFonts w:eastAsia="Arial" w:cs="Arial"/>
        </w:rPr>
        <w:t xml:space="preserve"> exemplified by the related metrics.</w:t>
      </w:r>
    </w:p>
    <w:p w14:paraId="30B589C8" w14:textId="77777777" w:rsidR="00AF6C7A" w:rsidRPr="00333FF5" w:rsidRDefault="00AF6C7A" w:rsidP="00333FF5">
      <w:pPr>
        <w:pStyle w:val="Heading4"/>
        <w:rPr>
          <w:i/>
          <w:sz w:val="24"/>
        </w:rPr>
      </w:pPr>
      <w:r w:rsidRPr="00333FF5">
        <w:rPr>
          <w:i/>
          <w:sz w:val="24"/>
        </w:rPr>
        <w:t>Measuring and Reporting Results:</w:t>
      </w:r>
    </w:p>
    <w:p w14:paraId="3F737CD2" w14:textId="77777777" w:rsidR="00AF6C7A" w:rsidRDefault="00AF6C7A" w:rsidP="00AF6C7A">
      <w:pPr>
        <w:spacing w:after="240"/>
        <w:rPr>
          <w:rFonts w:eastAsia="Arial" w:cs="Arial"/>
        </w:rPr>
      </w:pPr>
      <w:r w:rsidRPr="00634B35">
        <w:rPr>
          <w:rFonts w:eastAsia="Arial" w:cs="Arial"/>
        </w:rPr>
        <w:t xml:space="preserve">For each LCAP year, identify the metric(s) that the LEA will use to track progress toward the expected outcomes. LEAs </w:t>
      </w:r>
      <w:r>
        <w:rPr>
          <w:rFonts w:eastAsia="Arial" w:cs="Arial"/>
        </w:rPr>
        <w:t>are encouraged to</w:t>
      </w:r>
      <w:r w:rsidRPr="00634B35">
        <w:rPr>
          <w:rFonts w:eastAsia="Arial" w:cs="Arial"/>
        </w:rPr>
        <w:t xml:space="preserve"> identify metrics for specific student groups,</w:t>
      </w:r>
      <w:r>
        <w:rPr>
          <w:rFonts w:eastAsia="Arial" w:cs="Arial"/>
        </w:rPr>
        <w:t xml:space="preserve"> as appropriate,</w:t>
      </w:r>
      <w:r w:rsidRPr="00634B35">
        <w:rPr>
          <w:rFonts w:eastAsia="Arial" w:cs="Arial"/>
        </w:rPr>
        <w:t xml:space="preserve"> including expected outcomes that would reflect narrowing of any existing performance gaps. </w:t>
      </w:r>
    </w:p>
    <w:p w14:paraId="4C8862D9" w14:textId="77777777" w:rsidR="00AF6C7A" w:rsidRDefault="00AF6C7A" w:rsidP="00AF6C7A">
      <w:pPr>
        <w:spacing w:after="240"/>
        <w:rPr>
          <w:rFonts w:eastAsia="Arial" w:cs="Arial"/>
        </w:rPr>
      </w:pPr>
      <w:r w:rsidRPr="00997197">
        <w:rPr>
          <w:rFonts w:eastAsia="Arial" w:cs="Arial"/>
        </w:rPr>
        <w:t>Include in the baseline column the most recent data associated with this metric available at the time of adoption of the LCAP for the first year of the three-year plan. LEAs may use data as reported on the 2019 Dashboard for the baseline of a metric only if that data represents the most recent available (e.g. high school graduation rate).</w:t>
      </w:r>
    </w:p>
    <w:p w14:paraId="27450184" w14:textId="6A18E29F" w:rsidR="00AF6C7A" w:rsidRDefault="00AF6C7A" w:rsidP="00AF6C7A">
      <w:pPr>
        <w:spacing w:after="240"/>
        <w:rPr>
          <w:rFonts w:eastAsia="Arial" w:cs="Arial"/>
        </w:rPr>
      </w:pPr>
      <w:r>
        <w:rPr>
          <w:rFonts w:eastAsia="Arial" w:cs="Arial"/>
        </w:rPr>
        <w:t xml:space="preserve">Using the most recent data available may involve reviewing data the LEA is preparing for submission to the </w:t>
      </w:r>
      <w:r w:rsidRPr="00E6204E">
        <w:rPr>
          <w:rFonts w:eastAsia="Arial" w:cs="Arial"/>
        </w:rPr>
        <w:t xml:space="preserve">California Longitudinal Pupil Achievement Data System </w:t>
      </w:r>
      <w:r>
        <w:rPr>
          <w:rFonts w:eastAsia="Arial" w:cs="Arial"/>
        </w:rPr>
        <w:t xml:space="preserve">(CALPADS) or data that the LEA has recently submitted to CALPADS. Because final </w:t>
      </w:r>
      <w:r w:rsidR="00356B66">
        <w:rPr>
          <w:rFonts w:eastAsia="Arial" w:cs="Arial"/>
        </w:rPr>
        <w:t>2020</w:t>
      </w:r>
      <w:r>
        <w:rPr>
          <w:rFonts w:eastAsia="Arial" w:cs="Arial"/>
        </w:rPr>
        <w:t>–</w:t>
      </w:r>
      <w:r w:rsidR="00356B66">
        <w:rPr>
          <w:rFonts w:eastAsia="Arial" w:cs="Arial"/>
        </w:rPr>
        <w:t xml:space="preserve">2021 </w:t>
      </w:r>
      <w:r>
        <w:rPr>
          <w:rFonts w:eastAsia="Arial" w:cs="Arial"/>
        </w:rPr>
        <w:t xml:space="preserve">outcomes on some </w:t>
      </w:r>
      <w:r>
        <w:rPr>
          <w:rFonts w:eastAsia="Arial" w:cs="Arial"/>
        </w:rPr>
        <w:lastRenderedPageBreak/>
        <w:t xml:space="preserve">metrics may not be computable at the time the </w:t>
      </w:r>
      <w:r w:rsidR="00061708">
        <w:rPr>
          <w:rFonts w:eastAsia="Arial" w:cs="Arial"/>
        </w:rPr>
        <w:t>2021</w:t>
      </w:r>
      <w:r>
        <w:rPr>
          <w:rFonts w:eastAsia="Arial" w:cs="Arial"/>
        </w:rPr>
        <w:t>–</w:t>
      </w:r>
      <w:r w:rsidR="00061708">
        <w:rPr>
          <w:rFonts w:eastAsia="Arial" w:cs="Arial"/>
        </w:rPr>
        <w:t xml:space="preserve">24 </w:t>
      </w:r>
      <w:r>
        <w:rPr>
          <w:rFonts w:eastAsia="Arial" w:cs="Arial"/>
        </w:rPr>
        <w:t>LCAP is adopted (e.g. graduation rate, suspension rate), the most recent data available may include a point in time calculation taken each year on the same date for comparability purposes.</w:t>
      </w:r>
    </w:p>
    <w:p w14:paraId="1D57E0E6" w14:textId="77777777" w:rsidR="00AF6C7A" w:rsidRPr="00606CB7" w:rsidRDefault="00AF6C7A" w:rsidP="00AF6C7A">
      <w:pPr>
        <w:spacing w:after="240"/>
        <w:rPr>
          <w:rFonts w:eastAsia="Arial" w:cs="Arial"/>
        </w:rPr>
      </w:pPr>
      <w:r w:rsidRPr="00606CB7">
        <w:rPr>
          <w:rFonts w:eastAsia="Arial" w:cs="Arial"/>
        </w:rPr>
        <w:t>The baseline data shall remain unchanged throughout the three-year LCAP.</w:t>
      </w:r>
    </w:p>
    <w:p w14:paraId="4F5B9705" w14:textId="15D70F73" w:rsidR="00AF6C7A" w:rsidRPr="00634B35" w:rsidRDefault="00AF6C7A" w:rsidP="00AF6C7A">
      <w:pPr>
        <w:spacing w:after="240"/>
        <w:rPr>
          <w:rFonts w:eastAsia="Arial" w:cs="Arial"/>
        </w:rPr>
      </w:pPr>
      <w:r w:rsidRPr="00634B35">
        <w:rPr>
          <w:rFonts w:eastAsia="Arial" w:cs="Arial"/>
        </w:rPr>
        <w:t>Complete the table as follows:</w:t>
      </w:r>
    </w:p>
    <w:bookmarkEnd w:id="12"/>
    <w:p w14:paraId="07BD6EE4" w14:textId="77777777" w:rsidR="00AF6C7A" w:rsidRPr="00634B35" w:rsidRDefault="00AF6C7A" w:rsidP="00AF6C7A">
      <w:pPr>
        <w:numPr>
          <w:ilvl w:val="0"/>
          <w:numId w:val="26"/>
        </w:numPr>
        <w:pBdr>
          <w:top w:val="nil"/>
          <w:left w:val="nil"/>
          <w:bottom w:val="nil"/>
          <w:right w:val="nil"/>
          <w:between w:val="nil"/>
        </w:pBdr>
        <w:spacing w:after="240"/>
        <w:rPr>
          <w:rFonts w:eastAsia="Arial" w:cs="Arial"/>
        </w:rPr>
      </w:pPr>
      <w:r w:rsidRPr="00634B35">
        <w:rPr>
          <w:rFonts w:eastAsia="Arial" w:cs="Arial"/>
          <w:b/>
          <w:color w:val="000000"/>
        </w:rPr>
        <w:t>Metric</w:t>
      </w:r>
      <w:r w:rsidRPr="00634B35">
        <w:rPr>
          <w:rFonts w:eastAsia="Arial" w:cs="Arial"/>
          <w:color w:val="000000"/>
        </w:rPr>
        <w:t>: Indicate how progress is being measured using a metric.</w:t>
      </w:r>
    </w:p>
    <w:p w14:paraId="0953CCAA" w14:textId="120F7782" w:rsidR="00AF6C7A" w:rsidRPr="00634B35" w:rsidRDefault="00AF6C7A" w:rsidP="00C4032A">
      <w:pPr>
        <w:numPr>
          <w:ilvl w:val="0"/>
          <w:numId w:val="26"/>
        </w:numPr>
        <w:pBdr>
          <w:top w:val="nil"/>
          <w:left w:val="nil"/>
          <w:bottom w:val="nil"/>
          <w:right w:val="nil"/>
          <w:between w:val="nil"/>
        </w:pBdr>
        <w:spacing w:after="240"/>
        <w:rPr>
          <w:rFonts w:eastAsia="Arial" w:cs="Arial"/>
        </w:rPr>
      </w:pPr>
      <w:r w:rsidRPr="00634B35">
        <w:rPr>
          <w:rFonts w:eastAsia="Arial" w:cs="Arial"/>
          <w:b/>
          <w:color w:val="000000"/>
        </w:rPr>
        <w:t>Baseline</w:t>
      </w:r>
      <w:r w:rsidRPr="00634B35">
        <w:rPr>
          <w:rFonts w:eastAsia="Arial" w:cs="Arial"/>
          <w:color w:val="000000"/>
        </w:rPr>
        <w:t xml:space="preserve">: Enter the baseline when completing the LCAP for </w:t>
      </w:r>
      <w:r w:rsidR="00061708" w:rsidRPr="00634B35">
        <w:rPr>
          <w:rFonts w:eastAsia="Arial" w:cs="Arial"/>
          <w:color w:val="000000"/>
        </w:rPr>
        <w:t>202</w:t>
      </w:r>
      <w:r w:rsidR="00061708">
        <w:rPr>
          <w:rFonts w:eastAsia="Arial" w:cs="Arial"/>
          <w:color w:val="000000"/>
        </w:rPr>
        <w:t>1</w:t>
      </w:r>
      <w:r>
        <w:rPr>
          <w:rFonts w:eastAsia="Arial" w:cs="Arial"/>
          <w:color w:val="000000"/>
        </w:rPr>
        <w:t>–</w:t>
      </w:r>
      <w:r w:rsidR="00061708" w:rsidRPr="00634B35">
        <w:rPr>
          <w:rFonts w:eastAsia="Arial" w:cs="Arial"/>
          <w:color w:val="000000"/>
        </w:rPr>
        <w:t>2</w:t>
      </w:r>
      <w:r w:rsidR="00061708">
        <w:rPr>
          <w:rFonts w:eastAsia="Arial" w:cs="Arial"/>
          <w:color w:val="000000"/>
        </w:rPr>
        <w:t>2</w:t>
      </w:r>
      <w:r w:rsidRPr="00634B35">
        <w:rPr>
          <w:rFonts w:eastAsia="Arial" w:cs="Arial"/>
          <w:color w:val="000000"/>
        </w:rPr>
        <w:t xml:space="preserve">. </w:t>
      </w:r>
      <w:r>
        <w:rPr>
          <w:rFonts w:eastAsia="Arial" w:cs="Arial"/>
          <w:color w:val="000000"/>
        </w:rPr>
        <w:t>As described above, t</w:t>
      </w:r>
      <w:r w:rsidRPr="00634B35">
        <w:rPr>
          <w:rFonts w:eastAsia="Arial" w:cs="Arial"/>
          <w:color w:val="000000"/>
        </w:rPr>
        <w:t xml:space="preserve">he baseline is the </w:t>
      </w:r>
      <w:r w:rsidRPr="00634B35">
        <w:rPr>
          <w:rFonts w:eastAsia="Arial" w:cs="Arial"/>
        </w:rPr>
        <w:t>most recent data associated with a metric</w:t>
      </w:r>
      <w:r w:rsidRPr="00634B35">
        <w:rPr>
          <w:rFonts w:eastAsia="Arial" w:cs="Arial"/>
          <w:color w:val="000000"/>
        </w:rPr>
        <w:t xml:space="preserve">. </w:t>
      </w:r>
      <w:r w:rsidR="00C4032A" w:rsidRPr="00C4032A">
        <w:rPr>
          <w:rFonts w:eastAsia="Arial" w:cs="Arial"/>
          <w:color w:val="000000"/>
        </w:rPr>
        <w:t>Indicate the school year to which the data applies, consistent with the instructions above.</w:t>
      </w:r>
    </w:p>
    <w:p w14:paraId="6EDF5332" w14:textId="1E10B70C" w:rsidR="00AF6C7A" w:rsidRPr="00634B35" w:rsidRDefault="00C4032A" w:rsidP="00AF6C7A">
      <w:pPr>
        <w:numPr>
          <w:ilvl w:val="0"/>
          <w:numId w:val="26"/>
        </w:numPr>
        <w:pBdr>
          <w:top w:val="nil"/>
          <w:left w:val="nil"/>
          <w:bottom w:val="nil"/>
          <w:right w:val="nil"/>
          <w:between w:val="nil"/>
        </w:pBdr>
        <w:spacing w:after="240"/>
        <w:rPr>
          <w:rFonts w:eastAsia="Arial" w:cs="Arial"/>
        </w:rPr>
      </w:pPr>
      <w:r>
        <w:rPr>
          <w:rFonts w:eastAsia="Arial" w:cs="Arial"/>
          <w:b/>
          <w:color w:val="000000"/>
        </w:rPr>
        <w:t>Year 1</w:t>
      </w:r>
      <w:r w:rsidRPr="00634B35">
        <w:rPr>
          <w:rFonts w:eastAsia="Arial" w:cs="Arial"/>
          <w:b/>
          <w:color w:val="000000"/>
        </w:rPr>
        <w:t xml:space="preserve"> Outcome</w:t>
      </w:r>
      <w:r w:rsidR="00AF6C7A" w:rsidRPr="00634B35">
        <w:rPr>
          <w:rFonts w:eastAsia="Arial" w:cs="Arial"/>
          <w:color w:val="000000"/>
        </w:rPr>
        <w:t xml:space="preserve">: </w:t>
      </w:r>
      <w:r w:rsidRPr="00634B35">
        <w:rPr>
          <w:rFonts w:eastAsia="Arial" w:cs="Arial"/>
          <w:color w:val="000000"/>
        </w:rPr>
        <w:t xml:space="preserve">When completing the LCAP for </w:t>
      </w:r>
      <w:r w:rsidR="0079483F" w:rsidRPr="00634B35">
        <w:rPr>
          <w:rFonts w:eastAsia="Arial" w:cs="Arial"/>
          <w:color w:val="000000"/>
        </w:rPr>
        <w:t>202</w:t>
      </w:r>
      <w:r w:rsidR="0079483F">
        <w:rPr>
          <w:rFonts w:eastAsia="Arial" w:cs="Arial"/>
          <w:color w:val="000000"/>
        </w:rPr>
        <w:t>2</w:t>
      </w:r>
      <w:r>
        <w:rPr>
          <w:rFonts w:eastAsia="Arial" w:cs="Arial"/>
          <w:color w:val="000000"/>
        </w:rPr>
        <w:t>–</w:t>
      </w:r>
      <w:r w:rsidR="0079483F" w:rsidRPr="00634B35">
        <w:rPr>
          <w:rFonts w:eastAsia="Arial" w:cs="Arial"/>
          <w:color w:val="000000"/>
        </w:rPr>
        <w:t>2</w:t>
      </w:r>
      <w:r w:rsidR="0079483F">
        <w:rPr>
          <w:rFonts w:eastAsia="Arial" w:cs="Arial"/>
          <w:color w:val="000000"/>
        </w:rPr>
        <w:t>3</w:t>
      </w:r>
      <w:r w:rsidRPr="00634B35">
        <w:rPr>
          <w:rFonts w:eastAsia="Arial" w:cs="Arial"/>
          <w:color w:val="000000"/>
        </w:rPr>
        <w:t>, enter the</w:t>
      </w:r>
      <w:r>
        <w:rPr>
          <w:rFonts w:eastAsia="Arial" w:cs="Arial"/>
          <w:color w:val="000000"/>
        </w:rPr>
        <w:t xml:space="preserve"> most recent data available. Indicate the school year to which the data applies, consistent with the instructions above</w:t>
      </w:r>
      <w:r w:rsidR="00AF6C7A" w:rsidRPr="00634B35">
        <w:rPr>
          <w:rFonts w:eastAsia="Arial" w:cs="Arial"/>
          <w:color w:val="000000"/>
        </w:rPr>
        <w:t>.</w:t>
      </w:r>
    </w:p>
    <w:p w14:paraId="0887A346" w14:textId="160F012B" w:rsidR="00AF6C7A" w:rsidRPr="00634B35" w:rsidRDefault="00C4032A" w:rsidP="00AF6C7A">
      <w:pPr>
        <w:numPr>
          <w:ilvl w:val="0"/>
          <w:numId w:val="26"/>
        </w:numPr>
        <w:pBdr>
          <w:top w:val="nil"/>
          <w:left w:val="nil"/>
          <w:bottom w:val="nil"/>
          <w:right w:val="nil"/>
          <w:between w:val="nil"/>
        </w:pBdr>
        <w:spacing w:after="240"/>
        <w:rPr>
          <w:rFonts w:eastAsia="Arial" w:cs="Arial"/>
        </w:rPr>
      </w:pPr>
      <w:r>
        <w:rPr>
          <w:rFonts w:eastAsia="Arial" w:cs="Arial"/>
          <w:b/>
          <w:color w:val="000000"/>
        </w:rPr>
        <w:t>Year 2</w:t>
      </w:r>
      <w:r w:rsidRPr="00634B35">
        <w:rPr>
          <w:rFonts w:eastAsia="Arial" w:cs="Arial"/>
          <w:b/>
          <w:color w:val="000000"/>
        </w:rPr>
        <w:t xml:space="preserve"> Outcome</w:t>
      </w:r>
      <w:r w:rsidR="00AF6C7A" w:rsidRPr="00634B35">
        <w:rPr>
          <w:rFonts w:eastAsia="Arial" w:cs="Arial"/>
          <w:color w:val="000000"/>
        </w:rPr>
        <w:t xml:space="preserve">: </w:t>
      </w:r>
      <w:r w:rsidRPr="00634B35">
        <w:rPr>
          <w:rFonts w:eastAsia="Arial" w:cs="Arial"/>
          <w:color w:val="000000"/>
        </w:rPr>
        <w:t xml:space="preserve">When completing the LCAP for </w:t>
      </w:r>
      <w:r w:rsidR="0079483F" w:rsidRPr="00634B35">
        <w:rPr>
          <w:rFonts w:eastAsia="Arial" w:cs="Arial"/>
          <w:color w:val="000000"/>
        </w:rPr>
        <w:t>202</w:t>
      </w:r>
      <w:r w:rsidR="0079483F">
        <w:rPr>
          <w:rFonts w:eastAsia="Arial" w:cs="Arial"/>
          <w:color w:val="000000"/>
        </w:rPr>
        <w:t>3</w:t>
      </w:r>
      <w:r w:rsidR="00F43A0C">
        <w:rPr>
          <w:rFonts w:eastAsia="Arial" w:cs="Arial"/>
          <w:color w:val="000000"/>
        </w:rPr>
        <w:t>–</w:t>
      </w:r>
      <w:r w:rsidR="0079483F" w:rsidRPr="00634B35">
        <w:rPr>
          <w:rFonts w:eastAsia="Arial" w:cs="Arial"/>
          <w:color w:val="000000"/>
        </w:rPr>
        <w:t>2</w:t>
      </w:r>
      <w:r w:rsidR="0079483F">
        <w:rPr>
          <w:rFonts w:eastAsia="Arial" w:cs="Arial"/>
          <w:color w:val="000000"/>
        </w:rPr>
        <w:t>4</w:t>
      </w:r>
      <w:r w:rsidRPr="00634B35">
        <w:rPr>
          <w:rFonts w:eastAsia="Arial" w:cs="Arial"/>
          <w:color w:val="000000"/>
        </w:rPr>
        <w:t>, enter the</w:t>
      </w:r>
      <w:r>
        <w:rPr>
          <w:rFonts w:eastAsia="Arial" w:cs="Arial"/>
          <w:color w:val="000000"/>
        </w:rPr>
        <w:t xml:space="preserve"> most recent data available. Indicate the school year to which the data applies, consistent with the instructions above</w:t>
      </w:r>
      <w:r w:rsidR="00AF6C7A" w:rsidRPr="00634B35">
        <w:rPr>
          <w:rFonts w:eastAsia="Arial" w:cs="Arial"/>
          <w:color w:val="000000"/>
        </w:rPr>
        <w:t>.</w:t>
      </w:r>
    </w:p>
    <w:p w14:paraId="568F5C84" w14:textId="6041E7E8" w:rsidR="00AF6C7A" w:rsidRPr="00634B35" w:rsidRDefault="00C4032A" w:rsidP="00AF6C7A">
      <w:pPr>
        <w:numPr>
          <w:ilvl w:val="0"/>
          <w:numId w:val="26"/>
        </w:numPr>
        <w:pBdr>
          <w:top w:val="nil"/>
          <w:left w:val="nil"/>
          <w:bottom w:val="nil"/>
          <w:right w:val="nil"/>
          <w:between w:val="nil"/>
        </w:pBdr>
        <w:spacing w:after="240"/>
        <w:rPr>
          <w:rFonts w:eastAsia="Arial" w:cs="Arial"/>
        </w:rPr>
      </w:pPr>
      <w:r>
        <w:rPr>
          <w:rFonts w:eastAsia="Arial" w:cs="Arial"/>
          <w:b/>
          <w:color w:val="000000"/>
        </w:rPr>
        <w:t>Year 3</w:t>
      </w:r>
      <w:r w:rsidRPr="00634B35">
        <w:rPr>
          <w:rFonts w:eastAsia="Arial" w:cs="Arial"/>
          <w:b/>
          <w:color w:val="000000"/>
        </w:rPr>
        <w:t xml:space="preserve"> Outcome</w:t>
      </w:r>
      <w:r w:rsidR="00AF6C7A" w:rsidRPr="00634B35">
        <w:rPr>
          <w:rFonts w:eastAsia="Arial" w:cs="Arial"/>
          <w:color w:val="000000"/>
        </w:rPr>
        <w:t xml:space="preserve">: </w:t>
      </w:r>
      <w:r w:rsidRPr="00634B35">
        <w:rPr>
          <w:rFonts w:eastAsia="Arial" w:cs="Arial"/>
          <w:color w:val="000000"/>
        </w:rPr>
        <w:t xml:space="preserve">When completing the LCAP for </w:t>
      </w:r>
      <w:r w:rsidR="0079483F" w:rsidRPr="00634B35">
        <w:rPr>
          <w:rFonts w:eastAsia="Arial" w:cs="Arial"/>
          <w:color w:val="000000"/>
        </w:rPr>
        <w:t>202</w:t>
      </w:r>
      <w:r w:rsidR="0079483F">
        <w:rPr>
          <w:rFonts w:eastAsia="Arial" w:cs="Arial"/>
          <w:color w:val="000000"/>
        </w:rPr>
        <w:t>4</w:t>
      </w:r>
      <w:r w:rsidR="00F43A0C">
        <w:rPr>
          <w:rFonts w:eastAsia="Arial" w:cs="Arial"/>
          <w:color w:val="000000"/>
        </w:rPr>
        <w:t>–</w:t>
      </w:r>
      <w:r w:rsidR="0079483F" w:rsidRPr="00634B35">
        <w:rPr>
          <w:rFonts w:eastAsia="Arial" w:cs="Arial"/>
          <w:color w:val="000000"/>
        </w:rPr>
        <w:t>2</w:t>
      </w:r>
      <w:r w:rsidR="0079483F">
        <w:rPr>
          <w:rFonts w:eastAsia="Arial" w:cs="Arial"/>
          <w:color w:val="000000"/>
        </w:rPr>
        <w:t>5</w:t>
      </w:r>
      <w:r w:rsidRPr="00634B35">
        <w:rPr>
          <w:rFonts w:eastAsia="Arial" w:cs="Arial"/>
          <w:color w:val="000000"/>
        </w:rPr>
        <w:t>, enter the</w:t>
      </w:r>
      <w:r w:rsidRPr="0086112A">
        <w:rPr>
          <w:rFonts w:eastAsia="Arial" w:cs="Arial"/>
          <w:color w:val="000000"/>
        </w:rPr>
        <w:t xml:space="preserve"> </w:t>
      </w:r>
      <w:r>
        <w:rPr>
          <w:rFonts w:eastAsia="Arial" w:cs="Arial"/>
          <w:color w:val="000000"/>
        </w:rPr>
        <w:t>most recent data available. Indicate the school year to which the data applies, consistent with the instructions above.</w:t>
      </w:r>
      <w:r w:rsidRPr="00634B35">
        <w:rPr>
          <w:rFonts w:eastAsia="Arial" w:cs="Arial"/>
          <w:color w:val="000000"/>
        </w:rPr>
        <w:t xml:space="preserve"> </w:t>
      </w:r>
      <w:r w:rsidRPr="002C41EB">
        <w:rPr>
          <w:rFonts w:eastAsia="Arial" w:cs="Arial"/>
          <w:color w:val="000000"/>
        </w:rPr>
        <w:t xml:space="preserve">The </w:t>
      </w:r>
      <w:r w:rsidR="0079483F" w:rsidRPr="002C41EB">
        <w:rPr>
          <w:rFonts w:eastAsia="Arial" w:cs="Arial"/>
          <w:color w:val="000000"/>
        </w:rPr>
        <w:t>202</w:t>
      </w:r>
      <w:r w:rsidR="0079483F">
        <w:rPr>
          <w:rFonts w:eastAsia="Arial" w:cs="Arial"/>
          <w:color w:val="000000"/>
        </w:rPr>
        <w:t>4</w:t>
      </w:r>
      <w:r w:rsidR="00F43A0C">
        <w:rPr>
          <w:rFonts w:eastAsia="Arial" w:cs="Arial"/>
          <w:color w:val="000000"/>
        </w:rPr>
        <w:t>–</w:t>
      </w:r>
      <w:r w:rsidR="0079483F" w:rsidRPr="002C41EB">
        <w:rPr>
          <w:rFonts w:eastAsia="Arial" w:cs="Arial"/>
          <w:color w:val="000000"/>
        </w:rPr>
        <w:t>2</w:t>
      </w:r>
      <w:r w:rsidR="0079483F">
        <w:rPr>
          <w:rFonts w:eastAsia="Arial" w:cs="Arial"/>
          <w:color w:val="000000"/>
        </w:rPr>
        <w:t>5</w:t>
      </w:r>
      <w:r w:rsidR="0079483F" w:rsidRPr="002C41EB">
        <w:rPr>
          <w:rFonts w:eastAsia="Arial" w:cs="Arial"/>
          <w:color w:val="000000"/>
        </w:rPr>
        <w:t xml:space="preserve"> </w:t>
      </w:r>
      <w:r w:rsidRPr="002C41EB">
        <w:rPr>
          <w:rFonts w:eastAsia="Arial" w:cs="Arial"/>
          <w:color w:val="000000"/>
        </w:rPr>
        <w:t>LCAP will be the first year in the next three-year cycle. Completing this column will be part of the Annual Update for that year</w:t>
      </w:r>
      <w:r w:rsidR="00AF6C7A" w:rsidRPr="00634B35">
        <w:rPr>
          <w:rFonts w:eastAsia="Arial" w:cs="Arial"/>
          <w:color w:val="000000"/>
        </w:rPr>
        <w:t>.</w:t>
      </w:r>
    </w:p>
    <w:p w14:paraId="54DD149C" w14:textId="20AAFD98" w:rsidR="00C4032A" w:rsidRDefault="00AF6C7A" w:rsidP="00AF6C7A">
      <w:pPr>
        <w:numPr>
          <w:ilvl w:val="0"/>
          <w:numId w:val="26"/>
        </w:numPr>
        <w:pBdr>
          <w:top w:val="nil"/>
          <w:left w:val="nil"/>
          <w:bottom w:val="nil"/>
          <w:right w:val="nil"/>
          <w:between w:val="nil"/>
        </w:pBdr>
        <w:spacing w:after="240"/>
        <w:rPr>
          <w:rFonts w:eastAsia="Arial" w:cs="Arial"/>
          <w:color w:val="000000"/>
        </w:rPr>
      </w:pPr>
      <w:r w:rsidRPr="00634B35">
        <w:rPr>
          <w:rFonts w:eastAsia="Arial" w:cs="Arial"/>
          <w:b/>
          <w:color w:val="000000"/>
        </w:rPr>
        <w:t xml:space="preserve">Desired Outcome for </w:t>
      </w:r>
      <w:r w:rsidR="0079483F" w:rsidRPr="00634B35">
        <w:rPr>
          <w:rFonts w:eastAsia="Arial" w:cs="Arial"/>
          <w:b/>
          <w:color w:val="000000"/>
        </w:rPr>
        <w:t>202</w:t>
      </w:r>
      <w:r w:rsidR="0079483F">
        <w:rPr>
          <w:rFonts w:eastAsia="Arial" w:cs="Arial"/>
          <w:b/>
          <w:color w:val="000000"/>
        </w:rPr>
        <w:t>3</w:t>
      </w:r>
      <w:r w:rsidRPr="00634B35">
        <w:rPr>
          <w:rFonts w:eastAsia="Arial" w:cs="Arial"/>
          <w:b/>
          <w:color w:val="000000"/>
        </w:rPr>
        <w:t>-</w:t>
      </w:r>
      <w:r w:rsidR="0079483F" w:rsidRPr="00634B35">
        <w:rPr>
          <w:rFonts w:eastAsia="Arial" w:cs="Arial"/>
          <w:b/>
          <w:color w:val="000000"/>
        </w:rPr>
        <w:t>2</w:t>
      </w:r>
      <w:r w:rsidR="0079483F">
        <w:rPr>
          <w:rFonts w:eastAsia="Arial" w:cs="Arial"/>
          <w:b/>
          <w:color w:val="000000"/>
        </w:rPr>
        <w:t>4</w:t>
      </w:r>
      <w:r w:rsidRPr="00634B35">
        <w:rPr>
          <w:rFonts w:eastAsia="Arial" w:cs="Arial"/>
          <w:color w:val="000000"/>
        </w:rPr>
        <w:t xml:space="preserve">: When completing the first year of the LCAP, enter the desired outcome for the relevant metric the LEA expects to achieve by the end of the </w:t>
      </w:r>
      <w:r w:rsidR="0079483F" w:rsidRPr="00634B35">
        <w:rPr>
          <w:rFonts w:eastAsia="Arial" w:cs="Arial"/>
          <w:color w:val="000000"/>
        </w:rPr>
        <w:t>202</w:t>
      </w:r>
      <w:r w:rsidR="0079483F">
        <w:rPr>
          <w:rFonts w:eastAsia="Arial" w:cs="Arial"/>
          <w:color w:val="000000"/>
        </w:rPr>
        <w:t>3</w:t>
      </w:r>
      <w:r w:rsidR="00F43A0C">
        <w:rPr>
          <w:rFonts w:eastAsia="Arial" w:cs="Arial"/>
          <w:color w:val="000000"/>
        </w:rPr>
        <w:t>–</w:t>
      </w:r>
      <w:r w:rsidR="0079483F" w:rsidRPr="00634B35">
        <w:rPr>
          <w:rFonts w:eastAsia="Arial" w:cs="Arial"/>
          <w:color w:val="000000"/>
        </w:rPr>
        <w:t>2</w:t>
      </w:r>
      <w:r w:rsidR="0079483F">
        <w:rPr>
          <w:rFonts w:eastAsia="Arial" w:cs="Arial"/>
          <w:color w:val="000000"/>
        </w:rPr>
        <w:t>4</w:t>
      </w:r>
      <w:r w:rsidR="0079483F" w:rsidRPr="00634B35">
        <w:rPr>
          <w:rFonts w:eastAsia="Arial" w:cs="Arial"/>
          <w:color w:val="000000"/>
        </w:rPr>
        <w:t xml:space="preserve"> </w:t>
      </w:r>
      <w:r w:rsidRPr="00634B35">
        <w:rPr>
          <w:rFonts w:eastAsia="Arial" w:cs="Arial"/>
          <w:color w:val="000000"/>
        </w:rPr>
        <w:t>LCAP year.</w:t>
      </w:r>
    </w:p>
    <w:p w14:paraId="1C721B94" w14:textId="50C70174" w:rsidR="00AF6C7A" w:rsidRPr="00C4032A" w:rsidRDefault="00C4032A" w:rsidP="00C4032A">
      <w:pPr>
        <w:spacing w:after="160" w:line="259" w:lineRule="auto"/>
        <w:rPr>
          <w:rFonts w:eastAsia="Arial" w:cs="Arial"/>
          <w:color w:val="000000"/>
        </w:rPr>
      </w:pPr>
      <w:r>
        <w:rPr>
          <w:rFonts w:eastAsia="Arial" w:cs="Arial"/>
          <w:color w:val="000000"/>
        </w:rPr>
        <w:br w:type="page"/>
      </w:r>
    </w:p>
    <w:p w14:paraId="406C8AA6" w14:textId="77777777" w:rsidR="00AF6C7A" w:rsidRPr="00634B35" w:rsidRDefault="00AF6C7A" w:rsidP="00AF6C7A">
      <w:pPr>
        <w:spacing w:after="240"/>
        <w:rPr>
          <w:rFonts w:eastAsia="Arial" w:cs="Arial"/>
        </w:rPr>
      </w:pPr>
      <w:r w:rsidRPr="00634B35">
        <w:rPr>
          <w:rFonts w:eastAsia="Arial" w:cs="Arial"/>
        </w:rPr>
        <w:lastRenderedPageBreak/>
        <w:t>Timeline for completing the “</w:t>
      </w:r>
      <w:r w:rsidRPr="00634B35">
        <w:rPr>
          <w:rFonts w:eastAsia="Arial" w:cs="Arial"/>
          <w:b/>
        </w:rPr>
        <w:t>Measuring and Reporting Results</w:t>
      </w:r>
      <w:r w:rsidRPr="00634B35">
        <w:rPr>
          <w:rFonts w:eastAsia="Arial" w:cs="Arial"/>
        </w:rPr>
        <w:t>” part of the Goal.</w:t>
      </w:r>
    </w:p>
    <w:tbl>
      <w:tblPr>
        <w:tblW w:w="12950" w:type="dxa"/>
        <w:jc w:val="center"/>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Layout w:type="fixed"/>
        <w:tblLook w:val="0620" w:firstRow="1" w:lastRow="0" w:firstColumn="0" w:lastColumn="0" w:noHBand="1" w:noVBand="1"/>
      </w:tblPr>
      <w:tblGrid>
        <w:gridCol w:w="2173"/>
        <w:gridCol w:w="2155"/>
        <w:gridCol w:w="2156"/>
        <w:gridCol w:w="2155"/>
        <w:gridCol w:w="2155"/>
        <w:gridCol w:w="2156"/>
      </w:tblGrid>
      <w:tr w:rsidR="00AF6C7A" w:rsidRPr="00634B35" w14:paraId="5A4C68B2" w14:textId="77777777" w:rsidTr="000647BE">
        <w:trPr>
          <w:cantSplit/>
          <w:trHeight w:val="280"/>
          <w:tblHeader/>
          <w:jc w:val="center"/>
        </w:trPr>
        <w:tc>
          <w:tcPr>
            <w:tcW w:w="2173" w:type="dxa"/>
            <w:shd w:val="solid" w:color="DEEAF6" w:themeColor="accent1" w:themeTint="33" w:fill="D5DCE4"/>
            <w:vAlign w:val="center"/>
          </w:tcPr>
          <w:p w14:paraId="1F0FE450" w14:textId="77777777" w:rsidR="00AF6C7A" w:rsidRPr="00634B35" w:rsidRDefault="00AF6C7A" w:rsidP="00C92D1D">
            <w:pPr>
              <w:tabs>
                <w:tab w:val="left" w:pos="5093"/>
              </w:tabs>
              <w:spacing w:after="160" w:line="310" w:lineRule="auto"/>
              <w:jc w:val="center"/>
              <w:rPr>
                <w:rFonts w:eastAsia="Arial" w:cs="Arial"/>
                <w:color w:val="000000"/>
              </w:rPr>
            </w:pPr>
            <w:r w:rsidRPr="00634B35">
              <w:rPr>
                <w:rFonts w:eastAsia="Arial" w:cs="Arial"/>
              </w:rPr>
              <w:t>Metric</w:t>
            </w:r>
          </w:p>
        </w:tc>
        <w:tc>
          <w:tcPr>
            <w:tcW w:w="2155" w:type="dxa"/>
            <w:shd w:val="solid" w:color="DEEAF6" w:themeColor="accent1" w:themeTint="33" w:fill="D5DCE4"/>
            <w:vAlign w:val="center"/>
          </w:tcPr>
          <w:p w14:paraId="3FB69B04" w14:textId="77777777" w:rsidR="00AF6C7A" w:rsidRPr="00634B35" w:rsidRDefault="00AF6C7A" w:rsidP="00C92D1D">
            <w:pPr>
              <w:tabs>
                <w:tab w:val="left" w:pos="5093"/>
              </w:tabs>
              <w:spacing w:after="160" w:line="310" w:lineRule="auto"/>
              <w:jc w:val="center"/>
              <w:rPr>
                <w:rFonts w:eastAsia="Arial" w:cs="Arial"/>
                <w:color w:val="000000"/>
              </w:rPr>
            </w:pPr>
            <w:r w:rsidRPr="00634B35">
              <w:rPr>
                <w:rFonts w:eastAsia="Arial" w:cs="Arial"/>
                <w:color w:val="000000"/>
              </w:rPr>
              <w:t>Baseline</w:t>
            </w:r>
          </w:p>
        </w:tc>
        <w:tc>
          <w:tcPr>
            <w:tcW w:w="2156" w:type="dxa"/>
            <w:shd w:val="solid" w:color="DEEAF6" w:themeColor="accent1" w:themeTint="33" w:fill="D5DCE4"/>
            <w:vAlign w:val="center"/>
          </w:tcPr>
          <w:p w14:paraId="5B65CD01" w14:textId="2E43F770" w:rsidR="00AF6C7A" w:rsidRPr="00634B35" w:rsidRDefault="00C4032A" w:rsidP="00C92D1D">
            <w:pPr>
              <w:tabs>
                <w:tab w:val="left" w:pos="5093"/>
              </w:tabs>
              <w:spacing w:after="160" w:line="310" w:lineRule="auto"/>
              <w:jc w:val="center"/>
              <w:rPr>
                <w:rFonts w:eastAsia="Arial" w:cs="Arial"/>
                <w:color w:val="000000"/>
              </w:rPr>
            </w:pPr>
            <w:r w:rsidRPr="00C4032A">
              <w:rPr>
                <w:rFonts w:eastAsia="Arial" w:cs="Arial"/>
                <w:color w:val="000000"/>
              </w:rPr>
              <w:t>Year 1 Outcome</w:t>
            </w:r>
          </w:p>
        </w:tc>
        <w:tc>
          <w:tcPr>
            <w:tcW w:w="2155" w:type="dxa"/>
            <w:shd w:val="solid" w:color="DEEAF6" w:themeColor="accent1" w:themeTint="33" w:fill="D5DCE4"/>
            <w:vAlign w:val="center"/>
          </w:tcPr>
          <w:p w14:paraId="6B76966C" w14:textId="758F1F2B" w:rsidR="00AF6C7A" w:rsidRPr="00634B35" w:rsidRDefault="00C4032A" w:rsidP="00C92D1D">
            <w:pPr>
              <w:tabs>
                <w:tab w:val="left" w:pos="5093"/>
              </w:tabs>
              <w:spacing w:after="160" w:line="310" w:lineRule="auto"/>
              <w:jc w:val="center"/>
              <w:rPr>
                <w:rFonts w:eastAsia="Arial" w:cs="Arial"/>
                <w:color w:val="000000"/>
              </w:rPr>
            </w:pPr>
            <w:r>
              <w:rPr>
                <w:rFonts w:eastAsia="Arial" w:cs="Arial"/>
                <w:color w:val="000000"/>
              </w:rPr>
              <w:t>Year 2</w:t>
            </w:r>
            <w:r w:rsidRPr="00C4032A">
              <w:rPr>
                <w:rFonts w:eastAsia="Arial" w:cs="Arial"/>
                <w:color w:val="000000"/>
              </w:rPr>
              <w:t xml:space="preserve"> Outcome</w:t>
            </w:r>
          </w:p>
        </w:tc>
        <w:tc>
          <w:tcPr>
            <w:tcW w:w="2155" w:type="dxa"/>
            <w:shd w:val="solid" w:color="DEEAF6" w:themeColor="accent1" w:themeTint="33" w:fill="D5DCE4"/>
            <w:vAlign w:val="center"/>
          </w:tcPr>
          <w:p w14:paraId="3F759F20" w14:textId="6BF45805" w:rsidR="00AF6C7A" w:rsidRPr="00634B35" w:rsidRDefault="00C4032A" w:rsidP="00C92D1D">
            <w:pPr>
              <w:tabs>
                <w:tab w:val="left" w:pos="5093"/>
              </w:tabs>
              <w:spacing w:after="160" w:line="310" w:lineRule="auto"/>
              <w:jc w:val="center"/>
              <w:rPr>
                <w:rFonts w:eastAsia="Arial" w:cs="Arial"/>
                <w:color w:val="000000"/>
              </w:rPr>
            </w:pPr>
            <w:r>
              <w:rPr>
                <w:rFonts w:eastAsia="Arial" w:cs="Arial"/>
                <w:color w:val="000000"/>
              </w:rPr>
              <w:t>Year 3</w:t>
            </w:r>
            <w:r w:rsidRPr="00C4032A">
              <w:rPr>
                <w:rFonts w:eastAsia="Arial" w:cs="Arial"/>
                <w:color w:val="000000"/>
              </w:rPr>
              <w:t xml:space="preserve"> Outcome</w:t>
            </w:r>
          </w:p>
        </w:tc>
        <w:tc>
          <w:tcPr>
            <w:tcW w:w="2156" w:type="dxa"/>
            <w:shd w:val="solid" w:color="DEEAF6" w:themeColor="accent1" w:themeTint="33" w:fill="D5DCE4"/>
            <w:vAlign w:val="center"/>
          </w:tcPr>
          <w:p w14:paraId="1E666C10" w14:textId="65AE419B" w:rsidR="00AF6C7A" w:rsidRPr="00634B35" w:rsidRDefault="00AF6C7A" w:rsidP="00C92D1D">
            <w:pPr>
              <w:tabs>
                <w:tab w:val="left" w:pos="5093"/>
              </w:tabs>
              <w:spacing w:after="160" w:line="310" w:lineRule="auto"/>
              <w:jc w:val="center"/>
              <w:rPr>
                <w:rFonts w:eastAsia="Arial" w:cs="Arial"/>
                <w:color w:val="000000"/>
              </w:rPr>
            </w:pPr>
            <w:r w:rsidRPr="00634B35">
              <w:rPr>
                <w:rFonts w:eastAsia="Arial" w:cs="Arial"/>
                <w:color w:val="000000"/>
              </w:rPr>
              <w:t xml:space="preserve">Desired Outcome for </w:t>
            </w:r>
            <w:r w:rsidR="00C4032A">
              <w:rPr>
                <w:rFonts w:eastAsia="Arial" w:cs="Arial"/>
                <w:color w:val="000000"/>
              </w:rPr>
              <w:t>Year 3</w:t>
            </w:r>
            <w:r w:rsidR="00C4032A">
              <w:rPr>
                <w:rFonts w:eastAsia="Arial" w:cs="Arial"/>
                <w:color w:val="000000"/>
              </w:rPr>
              <w:br/>
              <w:t>(</w:t>
            </w:r>
            <w:r w:rsidR="0079483F" w:rsidRPr="00634B35">
              <w:rPr>
                <w:rFonts w:eastAsia="Arial" w:cs="Arial"/>
                <w:color w:val="000000"/>
              </w:rPr>
              <w:t>202</w:t>
            </w:r>
            <w:r w:rsidR="0079483F">
              <w:rPr>
                <w:rFonts w:eastAsia="Arial" w:cs="Arial"/>
                <w:color w:val="000000"/>
              </w:rPr>
              <w:t>3</w:t>
            </w:r>
            <w:r w:rsidRPr="00634B35">
              <w:rPr>
                <w:rFonts w:eastAsia="Arial" w:cs="Arial"/>
                <w:color w:val="000000"/>
              </w:rPr>
              <w:t>-</w:t>
            </w:r>
            <w:r w:rsidR="0079483F" w:rsidRPr="00634B35">
              <w:rPr>
                <w:rFonts w:eastAsia="Arial" w:cs="Arial"/>
                <w:color w:val="000000"/>
              </w:rPr>
              <w:t>2</w:t>
            </w:r>
            <w:r w:rsidR="0079483F">
              <w:rPr>
                <w:rFonts w:eastAsia="Arial" w:cs="Arial"/>
                <w:color w:val="000000"/>
              </w:rPr>
              <w:t>4</w:t>
            </w:r>
            <w:r w:rsidR="00C4032A">
              <w:rPr>
                <w:rFonts w:eastAsia="Arial" w:cs="Arial"/>
                <w:color w:val="000000"/>
              </w:rPr>
              <w:t>)</w:t>
            </w:r>
          </w:p>
        </w:tc>
      </w:tr>
      <w:tr w:rsidR="00AF6C7A" w:rsidRPr="00634B35" w14:paraId="40610C8E" w14:textId="77777777" w:rsidTr="00C92D1D">
        <w:trPr>
          <w:cantSplit/>
          <w:trHeight w:val="420"/>
          <w:jc w:val="center"/>
        </w:trPr>
        <w:tc>
          <w:tcPr>
            <w:tcW w:w="2173" w:type="dxa"/>
            <w:vAlign w:val="center"/>
          </w:tcPr>
          <w:p w14:paraId="4059480F" w14:textId="4D108F2F" w:rsidR="00AF6C7A" w:rsidRPr="00634B35" w:rsidRDefault="00AF6C7A" w:rsidP="007577FE">
            <w:pPr>
              <w:tabs>
                <w:tab w:val="left" w:pos="5093"/>
              </w:tabs>
              <w:spacing w:after="160" w:line="310" w:lineRule="auto"/>
              <w:rPr>
                <w:rFonts w:eastAsia="Arial" w:cs="Arial"/>
                <w:color w:val="000000"/>
              </w:rPr>
            </w:pPr>
            <w:r w:rsidRPr="00634B35">
              <w:rPr>
                <w:rFonts w:eastAsia="Arial" w:cs="Arial"/>
                <w:color w:val="000000"/>
              </w:rPr>
              <w:t xml:space="preserve">Enter information in this box when completing the LCAP for </w:t>
            </w:r>
            <w:r w:rsidR="0079483F" w:rsidRPr="00634B35">
              <w:rPr>
                <w:rFonts w:eastAsia="Arial" w:cs="Arial"/>
                <w:b/>
                <w:color w:val="000000"/>
              </w:rPr>
              <w:t>202</w:t>
            </w:r>
            <w:r w:rsidR="0079483F">
              <w:rPr>
                <w:rFonts w:eastAsia="Arial" w:cs="Arial"/>
                <w:b/>
                <w:color w:val="000000"/>
              </w:rPr>
              <w:t>1</w:t>
            </w:r>
            <w:r w:rsidR="007577FE">
              <w:rPr>
                <w:rFonts w:eastAsia="Arial" w:cs="Arial"/>
                <w:b/>
                <w:color w:val="000000"/>
              </w:rPr>
              <w:t>–</w:t>
            </w:r>
            <w:r w:rsidR="0079483F" w:rsidRPr="00634B35">
              <w:rPr>
                <w:rFonts w:eastAsia="Arial" w:cs="Arial"/>
                <w:b/>
                <w:color w:val="000000"/>
              </w:rPr>
              <w:t>2</w:t>
            </w:r>
            <w:r w:rsidR="0079483F">
              <w:rPr>
                <w:rFonts w:eastAsia="Arial" w:cs="Arial"/>
                <w:b/>
                <w:color w:val="000000"/>
              </w:rPr>
              <w:t>2</w:t>
            </w:r>
            <w:r w:rsidRPr="00634B35">
              <w:rPr>
                <w:rFonts w:eastAsia="Arial" w:cs="Arial"/>
                <w:color w:val="000000"/>
              </w:rPr>
              <w:t>.</w:t>
            </w:r>
          </w:p>
        </w:tc>
        <w:tc>
          <w:tcPr>
            <w:tcW w:w="2155" w:type="dxa"/>
            <w:vAlign w:val="center"/>
          </w:tcPr>
          <w:p w14:paraId="3C2E47A8" w14:textId="5156835F" w:rsidR="00AF6C7A" w:rsidRPr="00634B35" w:rsidRDefault="00AF6C7A" w:rsidP="007577FE">
            <w:pPr>
              <w:tabs>
                <w:tab w:val="left" w:pos="5093"/>
              </w:tabs>
              <w:spacing w:after="160" w:line="310" w:lineRule="auto"/>
              <w:rPr>
                <w:rFonts w:eastAsia="Arial" w:cs="Arial"/>
                <w:color w:val="000000"/>
              </w:rPr>
            </w:pPr>
            <w:r w:rsidRPr="00634B35">
              <w:rPr>
                <w:rFonts w:eastAsia="Arial" w:cs="Arial"/>
                <w:color w:val="000000"/>
              </w:rPr>
              <w:t xml:space="preserve">Enter information in this box when completing the LCAP for </w:t>
            </w:r>
            <w:r w:rsidR="0079483F" w:rsidRPr="00634B35">
              <w:rPr>
                <w:rFonts w:eastAsia="Arial" w:cs="Arial"/>
                <w:b/>
                <w:color w:val="000000"/>
              </w:rPr>
              <w:t>202</w:t>
            </w:r>
            <w:r w:rsidR="0079483F">
              <w:rPr>
                <w:rFonts w:eastAsia="Arial" w:cs="Arial"/>
                <w:b/>
                <w:color w:val="000000"/>
              </w:rPr>
              <w:t>1</w:t>
            </w:r>
            <w:r w:rsidR="007577FE">
              <w:rPr>
                <w:rFonts w:eastAsia="Arial" w:cs="Arial"/>
                <w:b/>
                <w:color w:val="000000"/>
              </w:rPr>
              <w:t>–</w:t>
            </w:r>
            <w:r w:rsidR="0079483F" w:rsidRPr="00634B35">
              <w:rPr>
                <w:rFonts w:eastAsia="Arial" w:cs="Arial"/>
                <w:b/>
                <w:color w:val="000000"/>
              </w:rPr>
              <w:t>2</w:t>
            </w:r>
            <w:r w:rsidR="0079483F">
              <w:rPr>
                <w:rFonts w:eastAsia="Arial" w:cs="Arial"/>
                <w:b/>
                <w:color w:val="000000"/>
              </w:rPr>
              <w:t>2</w:t>
            </w:r>
            <w:r w:rsidRPr="00634B35">
              <w:rPr>
                <w:rFonts w:eastAsia="Arial" w:cs="Arial"/>
                <w:color w:val="000000"/>
              </w:rPr>
              <w:t>.</w:t>
            </w:r>
          </w:p>
        </w:tc>
        <w:tc>
          <w:tcPr>
            <w:tcW w:w="2156" w:type="dxa"/>
            <w:vAlign w:val="center"/>
          </w:tcPr>
          <w:p w14:paraId="567FDA90" w14:textId="70357A3F" w:rsidR="00AF6C7A" w:rsidRPr="00634B35" w:rsidRDefault="00AF6C7A" w:rsidP="007577FE">
            <w:pPr>
              <w:tabs>
                <w:tab w:val="left" w:pos="5093"/>
              </w:tabs>
              <w:spacing w:after="160" w:line="310" w:lineRule="auto"/>
              <w:rPr>
                <w:rFonts w:eastAsia="Arial" w:cs="Arial"/>
                <w:color w:val="000000"/>
              </w:rPr>
            </w:pPr>
            <w:r w:rsidRPr="00634B35">
              <w:rPr>
                <w:rFonts w:eastAsia="Arial" w:cs="Arial"/>
                <w:color w:val="000000"/>
              </w:rPr>
              <w:t xml:space="preserve">Enter information in this box when completing the LCAP for </w:t>
            </w:r>
            <w:r w:rsidR="0079483F" w:rsidRPr="00634B35">
              <w:rPr>
                <w:rFonts w:eastAsia="Arial" w:cs="Arial"/>
                <w:b/>
                <w:color w:val="000000"/>
              </w:rPr>
              <w:t>202</w:t>
            </w:r>
            <w:r w:rsidR="0079483F">
              <w:rPr>
                <w:rFonts w:eastAsia="Arial" w:cs="Arial"/>
                <w:b/>
                <w:color w:val="000000"/>
              </w:rPr>
              <w:t>2</w:t>
            </w:r>
            <w:r w:rsidR="007577FE">
              <w:rPr>
                <w:rFonts w:eastAsia="Arial" w:cs="Arial"/>
                <w:b/>
                <w:color w:val="000000"/>
              </w:rPr>
              <w:t>–</w:t>
            </w:r>
            <w:r w:rsidR="0079483F" w:rsidRPr="00634B35">
              <w:rPr>
                <w:rFonts w:eastAsia="Arial" w:cs="Arial"/>
                <w:b/>
                <w:color w:val="000000"/>
              </w:rPr>
              <w:t>2</w:t>
            </w:r>
            <w:r w:rsidR="0079483F">
              <w:rPr>
                <w:rFonts w:eastAsia="Arial" w:cs="Arial"/>
                <w:b/>
                <w:color w:val="000000"/>
              </w:rPr>
              <w:t>3</w:t>
            </w:r>
            <w:r w:rsidRPr="00634B35">
              <w:rPr>
                <w:rFonts w:eastAsia="Arial" w:cs="Arial"/>
                <w:color w:val="000000"/>
              </w:rPr>
              <w:t>. Leave blank until then.</w:t>
            </w:r>
          </w:p>
        </w:tc>
        <w:tc>
          <w:tcPr>
            <w:tcW w:w="2155" w:type="dxa"/>
            <w:vAlign w:val="center"/>
          </w:tcPr>
          <w:p w14:paraId="01F09AB0" w14:textId="602930D4" w:rsidR="00AF6C7A" w:rsidRPr="00634B35" w:rsidRDefault="00AF6C7A" w:rsidP="007577FE">
            <w:pPr>
              <w:tabs>
                <w:tab w:val="left" w:pos="5093"/>
              </w:tabs>
              <w:spacing w:after="160" w:line="310" w:lineRule="auto"/>
              <w:rPr>
                <w:rFonts w:eastAsia="Arial" w:cs="Arial"/>
                <w:color w:val="000000"/>
              </w:rPr>
            </w:pPr>
            <w:r w:rsidRPr="00634B35">
              <w:rPr>
                <w:rFonts w:eastAsia="Arial" w:cs="Arial"/>
                <w:color w:val="000000"/>
              </w:rPr>
              <w:t xml:space="preserve">Enter information in this box when completing the LCAP for </w:t>
            </w:r>
            <w:r w:rsidR="0079483F" w:rsidRPr="00634B35">
              <w:rPr>
                <w:rFonts w:eastAsia="Arial" w:cs="Arial"/>
                <w:b/>
                <w:color w:val="000000"/>
              </w:rPr>
              <w:t>202</w:t>
            </w:r>
            <w:r w:rsidR="0079483F">
              <w:rPr>
                <w:rFonts w:eastAsia="Arial" w:cs="Arial"/>
                <w:b/>
                <w:color w:val="000000"/>
              </w:rPr>
              <w:t>3</w:t>
            </w:r>
            <w:r w:rsidR="007577FE">
              <w:rPr>
                <w:rFonts w:eastAsia="Arial" w:cs="Arial"/>
                <w:b/>
                <w:color w:val="000000"/>
              </w:rPr>
              <w:t>–</w:t>
            </w:r>
            <w:r w:rsidR="0079483F" w:rsidRPr="00634B35">
              <w:rPr>
                <w:rFonts w:eastAsia="Arial" w:cs="Arial"/>
                <w:b/>
                <w:color w:val="000000"/>
              </w:rPr>
              <w:t>2</w:t>
            </w:r>
            <w:r w:rsidR="0079483F">
              <w:rPr>
                <w:rFonts w:eastAsia="Arial" w:cs="Arial"/>
                <w:b/>
                <w:color w:val="000000"/>
              </w:rPr>
              <w:t>4</w:t>
            </w:r>
            <w:r w:rsidRPr="00634B35">
              <w:rPr>
                <w:rFonts w:eastAsia="Arial" w:cs="Arial"/>
                <w:color w:val="000000"/>
              </w:rPr>
              <w:t>. Leave blank until then.</w:t>
            </w:r>
          </w:p>
        </w:tc>
        <w:tc>
          <w:tcPr>
            <w:tcW w:w="2155" w:type="dxa"/>
            <w:vAlign w:val="center"/>
          </w:tcPr>
          <w:p w14:paraId="066AF349" w14:textId="585FCFAF" w:rsidR="00AF6C7A" w:rsidRPr="00634B35" w:rsidRDefault="00AF6C7A" w:rsidP="007577FE">
            <w:pPr>
              <w:tabs>
                <w:tab w:val="left" w:pos="5093"/>
              </w:tabs>
              <w:spacing w:after="160" w:line="310" w:lineRule="auto"/>
              <w:rPr>
                <w:rFonts w:eastAsia="Arial" w:cs="Arial"/>
                <w:color w:val="000000"/>
              </w:rPr>
            </w:pPr>
            <w:r w:rsidRPr="00634B35">
              <w:rPr>
                <w:rFonts w:eastAsia="Arial" w:cs="Arial"/>
                <w:color w:val="000000"/>
              </w:rPr>
              <w:t xml:space="preserve">Enter information in this box when completing the LCAP for </w:t>
            </w:r>
            <w:r w:rsidR="0079483F" w:rsidRPr="00634B35">
              <w:rPr>
                <w:rFonts w:eastAsia="Arial" w:cs="Arial"/>
                <w:b/>
                <w:color w:val="000000"/>
              </w:rPr>
              <w:t>202</w:t>
            </w:r>
            <w:r w:rsidR="0079483F">
              <w:rPr>
                <w:rFonts w:eastAsia="Arial" w:cs="Arial"/>
                <w:b/>
                <w:color w:val="000000"/>
              </w:rPr>
              <w:t>4</w:t>
            </w:r>
            <w:r w:rsidR="007577FE">
              <w:rPr>
                <w:rFonts w:eastAsia="Arial" w:cs="Arial"/>
                <w:b/>
                <w:color w:val="000000"/>
              </w:rPr>
              <w:t>–</w:t>
            </w:r>
            <w:r w:rsidR="0079483F" w:rsidRPr="00634B35">
              <w:rPr>
                <w:rFonts w:eastAsia="Arial" w:cs="Arial"/>
                <w:b/>
                <w:color w:val="000000"/>
              </w:rPr>
              <w:t>2</w:t>
            </w:r>
            <w:r w:rsidR="0079483F">
              <w:rPr>
                <w:rFonts w:eastAsia="Arial" w:cs="Arial"/>
                <w:b/>
                <w:color w:val="000000"/>
              </w:rPr>
              <w:t>5</w:t>
            </w:r>
            <w:r w:rsidRPr="00634B35">
              <w:rPr>
                <w:rFonts w:eastAsia="Arial" w:cs="Arial"/>
                <w:color w:val="000000"/>
              </w:rPr>
              <w:t>. Leave blank until then.</w:t>
            </w:r>
          </w:p>
        </w:tc>
        <w:tc>
          <w:tcPr>
            <w:tcW w:w="2156" w:type="dxa"/>
            <w:vAlign w:val="center"/>
          </w:tcPr>
          <w:p w14:paraId="5003E47A" w14:textId="4C1E2BCE" w:rsidR="00AF6C7A" w:rsidRPr="00634B35" w:rsidRDefault="00AF6C7A" w:rsidP="007577FE">
            <w:pPr>
              <w:tabs>
                <w:tab w:val="left" w:pos="5093"/>
              </w:tabs>
              <w:spacing w:after="160" w:line="310" w:lineRule="auto"/>
              <w:rPr>
                <w:rFonts w:eastAsia="Arial" w:cs="Arial"/>
                <w:color w:val="000000"/>
              </w:rPr>
            </w:pPr>
            <w:r w:rsidRPr="00634B35">
              <w:rPr>
                <w:rFonts w:eastAsia="Arial" w:cs="Arial"/>
                <w:color w:val="000000"/>
              </w:rPr>
              <w:t xml:space="preserve">Enter information in this box when completing the LCAP for </w:t>
            </w:r>
            <w:r w:rsidR="0079483F" w:rsidRPr="00634B35">
              <w:rPr>
                <w:rFonts w:eastAsia="Arial" w:cs="Arial"/>
                <w:b/>
                <w:color w:val="000000"/>
              </w:rPr>
              <w:t>202</w:t>
            </w:r>
            <w:r w:rsidR="00C669BC">
              <w:rPr>
                <w:rFonts w:eastAsia="Arial" w:cs="Arial"/>
                <w:b/>
                <w:color w:val="000000"/>
              </w:rPr>
              <w:t>1</w:t>
            </w:r>
            <w:r w:rsidR="007577FE">
              <w:rPr>
                <w:rFonts w:eastAsia="Arial" w:cs="Arial"/>
                <w:b/>
                <w:color w:val="000000"/>
              </w:rPr>
              <w:t>–</w:t>
            </w:r>
            <w:r w:rsidR="0079483F" w:rsidRPr="00634B35">
              <w:rPr>
                <w:rFonts w:eastAsia="Arial" w:cs="Arial"/>
                <w:b/>
                <w:color w:val="000000"/>
              </w:rPr>
              <w:t>2</w:t>
            </w:r>
            <w:r w:rsidR="00C669BC">
              <w:rPr>
                <w:rFonts w:eastAsia="Arial" w:cs="Arial"/>
                <w:b/>
                <w:color w:val="000000"/>
              </w:rPr>
              <w:t>2</w:t>
            </w:r>
            <w:r w:rsidRPr="00634B35">
              <w:rPr>
                <w:rFonts w:eastAsia="Arial" w:cs="Arial"/>
                <w:color w:val="000000"/>
              </w:rPr>
              <w:t>.</w:t>
            </w:r>
          </w:p>
        </w:tc>
      </w:tr>
    </w:tbl>
    <w:p w14:paraId="662B71E2" w14:textId="77777777" w:rsidR="00AF6C7A" w:rsidRPr="00634B35" w:rsidRDefault="00AF6C7A" w:rsidP="00AF6C7A">
      <w:pPr>
        <w:spacing w:before="240" w:after="240"/>
        <w:rPr>
          <w:rFonts w:eastAsia="Arial" w:cs="Arial"/>
        </w:rPr>
      </w:pPr>
      <w:r w:rsidRPr="00634B35">
        <w:rPr>
          <w:rFonts w:eastAsia="Arial" w:cs="Arial"/>
        </w:rPr>
        <w:t>The metrics may be quantitative or qualitative</w:t>
      </w:r>
      <w:r>
        <w:rPr>
          <w:rFonts w:eastAsia="Arial" w:cs="Arial"/>
        </w:rPr>
        <w:t>;</w:t>
      </w:r>
      <w:r w:rsidRPr="00634B35">
        <w:rPr>
          <w:rFonts w:eastAsia="Arial" w:cs="Arial"/>
        </w:rPr>
        <w:t xml:space="preserve"> but at minimum</w:t>
      </w:r>
      <w:r>
        <w:rPr>
          <w:rFonts w:eastAsia="Arial" w:cs="Arial"/>
        </w:rPr>
        <w:t>,</w:t>
      </w:r>
      <w:r w:rsidRPr="00634B35">
        <w:rPr>
          <w:rFonts w:eastAsia="Arial" w:cs="Arial"/>
        </w:rPr>
        <w:t xml:space="preserve"> an LEA’s LCAP must include goals that are measured using all of the applicable metrics for the related state priorities, in each LCAP year as applicable to the type of LEA. To the extent a state priority does not specify one or more metrics (e.g., implementation of state academic content and performance standards), the LEA must identify a metric to use within the LCAP. For these state priorities, LEAs are encouraged to use metrics based on or reported through the relevant self-reflection tool for local indicators within the Dashboard.</w:t>
      </w:r>
    </w:p>
    <w:p w14:paraId="2BBCE430" w14:textId="1689D4A5" w:rsidR="00AF6C7A" w:rsidRPr="00634B35" w:rsidRDefault="00AF6C7A" w:rsidP="00AF6C7A">
      <w:pPr>
        <w:spacing w:after="240"/>
        <w:rPr>
          <w:rFonts w:eastAsia="Arial" w:cs="Arial"/>
        </w:rPr>
      </w:pPr>
      <w:r w:rsidRPr="00634B35">
        <w:rPr>
          <w:rFonts w:eastAsia="Arial" w:cs="Arial"/>
          <w:b/>
          <w:i/>
        </w:rPr>
        <w:t>Actions</w:t>
      </w:r>
      <w:r w:rsidRPr="00634B35">
        <w:rPr>
          <w:rFonts w:eastAsia="Arial" w:cs="Arial"/>
        </w:rPr>
        <w:t xml:space="preserve">: Enter the action number. Provide a short title for the action. This title will also appear in the </w:t>
      </w:r>
      <w:r w:rsidR="007577FE">
        <w:rPr>
          <w:rFonts w:eastAsia="Arial" w:cs="Arial"/>
        </w:rPr>
        <w:t>expenditure</w:t>
      </w:r>
      <w:r w:rsidRPr="00634B35">
        <w:rPr>
          <w:rFonts w:eastAsia="Arial" w:cs="Arial"/>
        </w:rPr>
        <w:t xml:space="preserve"> tables. Provide a description of the action. Enter the total amount of expenditures associated with this action. Budgeted expenditures from specific fund sources will be provided in the summary expenditure tables. </w:t>
      </w:r>
      <w:sdt>
        <w:sdtPr>
          <w:rPr>
            <w:rFonts w:eastAsia="Arial" w:cs="Arial"/>
          </w:rPr>
          <w:tag w:val="goog_rdk_2"/>
          <w:id w:val="-506368845"/>
        </w:sdtPr>
        <w:sdtContent/>
      </w:sdt>
      <w:r w:rsidRPr="00634B35">
        <w:rPr>
          <w:rFonts w:eastAsia="Arial" w:cs="Arial"/>
        </w:rPr>
        <w:t>Indicate whether the action contributes to meeting the increase or improved services requirement</w:t>
      </w:r>
      <w:r>
        <w:rPr>
          <w:rFonts w:eastAsia="Arial" w:cs="Arial"/>
        </w:rPr>
        <w:t xml:space="preserve"> as described in the Increased or Improved Services section</w:t>
      </w:r>
      <w:r w:rsidRPr="00634B35">
        <w:rPr>
          <w:rFonts w:eastAsia="Arial" w:cs="Arial"/>
        </w:rPr>
        <w:t xml:space="preserve"> using a “Y” for Yes or an “N” for No. </w:t>
      </w:r>
      <w:r>
        <w:rPr>
          <w:rFonts w:eastAsia="Arial" w:cs="Arial"/>
        </w:rPr>
        <w:t>(</w:t>
      </w:r>
      <w:r w:rsidRPr="00634B35">
        <w:rPr>
          <w:rFonts w:eastAsia="Arial" w:cs="Arial"/>
        </w:rPr>
        <w:t>Note: for each such action offered on an LEA-wide or schoolwide basis, the LEA will need to provide additional information</w:t>
      </w:r>
      <w:r>
        <w:rPr>
          <w:rFonts w:eastAsia="Arial" w:cs="Arial"/>
        </w:rPr>
        <w:t xml:space="preserve"> in the Increased or Improved Summary Section</w:t>
      </w:r>
      <w:r w:rsidRPr="00634B35">
        <w:rPr>
          <w:rFonts w:eastAsia="Arial" w:cs="Arial"/>
        </w:rPr>
        <w:t xml:space="preserve"> to address the requirements in </w:t>
      </w:r>
      <w:r w:rsidRPr="00634B35">
        <w:rPr>
          <w:rFonts w:eastAsia="Arial" w:cs="Arial"/>
          <w:i/>
        </w:rPr>
        <w:t>California Code of Regulations</w:t>
      </w:r>
      <w:r w:rsidRPr="00634B35">
        <w:rPr>
          <w:rFonts w:eastAsia="Arial" w:cs="Arial"/>
        </w:rPr>
        <w:t xml:space="preserve">, Title 5 </w:t>
      </w:r>
      <w:r>
        <w:rPr>
          <w:rFonts w:eastAsia="Arial" w:cs="Arial"/>
        </w:rPr>
        <w:t>[</w:t>
      </w:r>
      <w:r w:rsidRPr="00634B35">
        <w:rPr>
          <w:rFonts w:eastAsia="Arial" w:cs="Arial"/>
        </w:rPr>
        <w:t xml:space="preserve">5 </w:t>
      </w:r>
      <w:r w:rsidRPr="00FB7433">
        <w:rPr>
          <w:rFonts w:eastAsia="Arial" w:cs="Arial"/>
          <w:i/>
        </w:rPr>
        <w:t>CCR</w:t>
      </w:r>
      <w:r>
        <w:rPr>
          <w:rFonts w:eastAsia="Arial" w:cs="Arial"/>
        </w:rPr>
        <w:t>]</w:t>
      </w:r>
      <w:r w:rsidRPr="00634B35">
        <w:rPr>
          <w:rFonts w:eastAsia="Arial" w:cs="Arial"/>
        </w:rPr>
        <w:t xml:space="preserve"> Section 15496(b)</w:t>
      </w:r>
      <w:r>
        <w:rPr>
          <w:rFonts w:eastAsia="Arial" w:cs="Arial"/>
        </w:rPr>
        <w:t xml:space="preserve"> in the Increased or Improved Services Section of the LCAP).</w:t>
      </w:r>
    </w:p>
    <w:p w14:paraId="088ACD4C" w14:textId="77777777" w:rsidR="00AF6C7A" w:rsidRPr="007577FE" w:rsidRDefault="00AF6C7A" w:rsidP="00AF6C7A">
      <w:pPr>
        <w:spacing w:after="240"/>
        <w:ind w:left="720"/>
        <w:rPr>
          <w:rFonts w:eastAsia="Arial" w:cs="Arial"/>
          <w:color w:val="000000"/>
          <w:shd w:val="clear" w:color="auto" w:fill="FFFFFF"/>
        </w:rPr>
      </w:pPr>
      <w:r w:rsidRPr="007577FE">
        <w:rPr>
          <w:rFonts w:eastAsia="Arial" w:cs="Arial"/>
          <w:b/>
          <w:i/>
        </w:rPr>
        <w:t xml:space="preserve">Actions for English Learners: </w:t>
      </w:r>
      <w:r w:rsidRPr="007577FE">
        <w:rPr>
          <w:rFonts w:eastAsia="Arial" w:cs="Arial"/>
          <w:color w:val="000000"/>
          <w:shd w:val="clear" w:color="auto" w:fill="FFFFFF"/>
        </w:rPr>
        <w:t xml:space="preserve">School districts, COEs, and charter schools that have a numerically significant English learner student subgroup must include specific actions in the LCAP related to, at a minimum, the language acquisition programs, as defined in </w:t>
      </w:r>
      <w:r w:rsidRPr="007577FE">
        <w:rPr>
          <w:rFonts w:eastAsia="Arial" w:cs="Arial"/>
          <w:i/>
          <w:color w:val="000000"/>
          <w:shd w:val="clear" w:color="auto" w:fill="FFFFFF"/>
        </w:rPr>
        <w:t>EC</w:t>
      </w:r>
      <w:r w:rsidRPr="007577FE">
        <w:rPr>
          <w:rFonts w:eastAsia="Arial" w:cs="Arial"/>
          <w:color w:val="000000"/>
          <w:shd w:val="clear" w:color="auto" w:fill="FFFFFF"/>
        </w:rPr>
        <w:t xml:space="preserve"> Section 306, provided to students and professional development activities specific to English learners.</w:t>
      </w:r>
    </w:p>
    <w:p w14:paraId="4FF29781" w14:textId="40AF7F47" w:rsidR="00AF6C7A" w:rsidRPr="007577FE" w:rsidRDefault="00AF6C7A" w:rsidP="00AF6C7A">
      <w:pPr>
        <w:spacing w:after="240"/>
        <w:ind w:left="720"/>
        <w:rPr>
          <w:rFonts w:eastAsia="Arial" w:cs="Arial"/>
        </w:rPr>
      </w:pPr>
      <w:r w:rsidRPr="007577FE">
        <w:rPr>
          <w:rFonts w:eastAsia="Arial" w:cs="Arial"/>
          <w:b/>
          <w:i/>
        </w:rPr>
        <w:t>Actions for Foster Youth</w:t>
      </w:r>
      <w:r w:rsidRPr="007577FE">
        <w:rPr>
          <w:rFonts w:eastAsia="Arial" w:cs="Arial"/>
        </w:rPr>
        <w:t>: School districts, COEs, and charter schools that have a numerically significant Foster Youth student subgroup are encouraged to include specific actions in the LCAP designed to meet needs specific to Foster Youth students.</w:t>
      </w:r>
    </w:p>
    <w:p w14:paraId="28AB00DD" w14:textId="77777777" w:rsidR="00AF6C7A" w:rsidRPr="00333FF5" w:rsidRDefault="00AF6C7A" w:rsidP="00333FF5">
      <w:pPr>
        <w:pStyle w:val="Heading4"/>
        <w:rPr>
          <w:i/>
          <w:sz w:val="24"/>
        </w:rPr>
      </w:pPr>
      <w:r w:rsidRPr="00333FF5">
        <w:rPr>
          <w:i/>
          <w:sz w:val="24"/>
        </w:rPr>
        <w:t>Goal Analysis:</w:t>
      </w:r>
    </w:p>
    <w:p w14:paraId="13CF753D" w14:textId="35CE8E05" w:rsidR="00C4032A" w:rsidRDefault="00C4032A" w:rsidP="00C4032A">
      <w:pPr>
        <w:spacing w:before="240" w:after="240"/>
        <w:rPr>
          <w:rFonts w:eastAsia="Arial" w:cs="Arial"/>
        </w:rPr>
      </w:pPr>
      <w:r>
        <w:rPr>
          <w:rFonts w:eastAsia="Arial" w:cs="Arial"/>
        </w:rPr>
        <w:t>Enter the LCAP Year</w:t>
      </w:r>
    </w:p>
    <w:p w14:paraId="434CDF53" w14:textId="77777777" w:rsidR="00AF6C7A" w:rsidRPr="00634B35" w:rsidRDefault="00AF6C7A" w:rsidP="00AF6C7A">
      <w:pPr>
        <w:spacing w:after="240"/>
        <w:rPr>
          <w:rFonts w:eastAsia="Arial" w:cs="Arial"/>
        </w:rPr>
      </w:pPr>
      <w:r w:rsidRPr="00634B35">
        <w:rPr>
          <w:rFonts w:eastAsia="Arial" w:cs="Arial"/>
        </w:rPr>
        <w:lastRenderedPageBreak/>
        <w:t>Using actual annual measurable outcome data, including data from the Dashboard, analyze whether the planned actions were effective in achieving the goal. Respond to the prompts as instructed.</w:t>
      </w:r>
    </w:p>
    <w:p w14:paraId="7720401A" w14:textId="77777777" w:rsidR="00AF6C7A" w:rsidRPr="00634B35" w:rsidRDefault="00AF6C7A" w:rsidP="00AF6C7A">
      <w:pPr>
        <w:numPr>
          <w:ilvl w:val="0"/>
          <w:numId w:val="23"/>
        </w:numPr>
        <w:pBdr>
          <w:top w:val="nil"/>
          <w:left w:val="nil"/>
          <w:bottom w:val="nil"/>
          <w:right w:val="nil"/>
          <w:between w:val="nil"/>
        </w:pBdr>
        <w:spacing w:after="240"/>
        <w:rPr>
          <w:rFonts w:eastAsia="Arial" w:cs="Arial"/>
        </w:rPr>
      </w:pPr>
      <w:r w:rsidRPr="00634B35">
        <w:rPr>
          <w:rFonts w:eastAsia="Arial" w:cs="Arial"/>
          <w:color w:val="000000"/>
        </w:rPr>
        <w:t>Describe the overall implementation of the actions to achieve the articulated goal. Include a discussion of relevant challenges and successes experienced with the implementation process. This must include any instance where the LEA did not implement a planned action or implemented a planned action in a manner that differs substantively from how it was described in the adopted LCAP</w:t>
      </w:r>
      <w:r>
        <w:rPr>
          <w:rFonts w:eastAsia="Arial" w:cs="Arial"/>
          <w:color w:val="000000"/>
        </w:rPr>
        <w:t>.</w:t>
      </w:r>
      <w:r w:rsidRPr="00634B35">
        <w:rPr>
          <w:rFonts w:eastAsia="Arial" w:cs="Arial"/>
          <w:color w:val="000000"/>
        </w:rPr>
        <w:t xml:space="preserve"> </w:t>
      </w:r>
    </w:p>
    <w:p w14:paraId="2B481431" w14:textId="22687151" w:rsidR="00AF6C7A" w:rsidRPr="00634B35" w:rsidRDefault="00AF6C7A" w:rsidP="00AF6C7A">
      <w:pPr>
        <w:numPr>
          <w:ilvl w:val="0"/>
          <w:numId w:val="23"/>
        </w:numPr>
        <w:pBdr>
          <w:top w:val="nil"/>
          <w:left w:val="nil"/>
          <w:bottom w:val="nil"/>
          <w:right w:val="nil"/>
          <w:between w:val="nil"/>
        </w:pBdr>
        <w:spacing w:after="240"/>
        <w:rPr>
          <w:rFonts w:eastAsia="Arial" w:cs="Arial"/>
        </w:rPr>
      </w:pPr>
      <w:r w:rsidRPr="00634B35">
        <w:rPr>
          <w:rFonts w:eastAsia="Arial" w:cs="Arial"/>
          <w:color w:val="000000"/>
        </w:rPr>
        <w:t>Explain material differences between Budgeted Expenditures and Estimated Actual Expenditures. Minor variances in expenditures</w:t>
      </w:r>
      <w:r w:rsidR="007577FE">
        <w:rPr>
          <w:rFonts w:eastAsia="Arial" w:cs="Arial"/>
          <w:color w:val="000000"/>
        </w:rPr>
        <w:t xml:space="preserve"> do not need to be addressed, and</w:t>
      </w:r>
      <w:r w:rsidRPr="00634B35">
        <w:rPr>
          <w:rFonts w:eastAsia="Arial" w:cs="Arial"/>
          <w:color w:val="000000"/>
        </w:rPr>
        <w:t xml:space="preserve"> a dollar-for-dollar accounting is not required.</w:t>
      </w:r>
    </w:p>
    <w:p w14:paraId="073B6143" w14:textId="01AE7C84" w:rsidR="00AF6C7A" w:rsidRPr="00A709EF" w:rsidRDefault="00AF6C7A" w:rsidP="00AF6C7A">
      <w:pPr>
        <w:numPr>
          <w:ilvl w:val="0"/>
          <w:numId w:val="23"/>
        </w:numPr>
        <w:pBdr>
          <w:top w:val="nil"/>
          <w:left w:val="nil"/>
          <w:bottom w:val="nil"/>
          <w:right w:val="nil"/>
          <w:between w:val="nil"/>
        </w:pBdr>
        <w:spacing w:after="240"/>
        <w:rPr>
          <w:rFonts w:eastAsia="Arial" w:cs="Arial"/>
        </w:rPr>
      </w:pPr>
      <w:r w:rsidRPr="00634B35">
        <w:rPr>
          <w:rFonts w:eastAsia="Arial" w:cs="Arial"/>
          <w:color w:val="000000"/>
        </w:rPr>
        <w:t>Describe the effectiveness of the specific actions to achieve the articulated goal as measured by the LEA</w:t>
      </w:r>
      <w:r w:rsidRPr="00A709EF">
        <w:rPr>
          <w:rFonts w:eastAsia="Arial" w:cs="Arial"/>
          <w:color w:val="000000"/>
        </w:rPr>
        <w:t xml:space="preserve">. </w:t>
      </w:r>
      <w:r w:rsidRPr="00A709EF">
        <w:rPr>
          <w:rFonts w:eastAsia="Arial" w:cs="Arial"/>
        </w:rPr>
        <w:t xml:space="preserve">In some cases, not all actions in a goal will be intended to improve performance on all of the metrics associated with the goal. When responding to this prompt, </w:t>
      </w:r>
      <w:r w:rsidR="002A240F">
        <w:rPr>
          <w:rFonts w:eastAsia="Arial" w:cs="Arial"/>
        </w:rPr>
        <w:t xml:space="preserve">LEAs may </w:t>
      </w:r>
      <w:r w:rsidR="002A240F" w:rsidRPr="00A709EF">
        <w:rPr>
          <w:rFonts w:eastAsia="Arial" w:cs="Arial"/>
          <w:color w:val="000000"/>
        </w:rPr>
        <w:t>assess</w:t>
      </w:r>
      <w:r w:rsidR="002A240F">
        <w:rPr>
          <w:rFonts w:eastAsia="Arial" w:cs="Arial"/>
          <w:color w:val="000000"/>
        </w:rPr>
        <w:t xml:space="preserve"> </w:t>
      </w:r>
      <w:r w:rsidRPr="00A709EF">
        <w:rPr>
          <w:rFonts w:eastAsia="Arial" w:cs="Arial"/>
          <w:color w:val="000000"/>
        </w:rPr>
        <w:t xml:space="preserve">the effectiveness of a single action or group of actions within the goal in the context of performance on a single metric or group of specific metrics within the goal that are applicable to the action(s). </w:t>
      </w:r>
      <w:r w:rsidR="002A240F" w:rsidRPr="00EF5EB6">
        <w:rPr>
          <w:rFonts w:eastAsia="Arial" w:cs="Arial"/>
          <w:color w:val="000000"/>
        </w:rPr>
        <w:t>G</w:t>
      </w:r>
      <w:r w:rsidR="002A240F" w:rsidRPr="00EF5EB6">
        <w:t>rouping actions with metrics will allow for more robust analysis of whether the strategy the LEA is using to impact a specified set of metrics is working and increase transparency for stakeholders.</w:t>
      </w:r>
      <w:r w:rsidR="002A240F" w:rsidRPr="00AC2EE3">
        <w:t xml:space="preserve"> </w:t>
      </w:r>
      <w:r w:rsidR="002A240F">
        <w:t>LEAs are encouraged to use such an approach when goals include multiple actions and metrics that are not closely associated.</w:t>
      </w:r>
    </w:p>
    <w:p w14:paraId="0C0F096E" w14:textId="77777777" w:rsidR="00AF6C7A" w:rsidRPr="00634B35" w:rsidRDefault="00AF6C7A" w:rsidP="00AF6C7A">
      <w:pPr>
        <w:numPr>
          <w:ilvl w:val="0"/>
          <w:numId w:val="23"/>
        </w:numPr>
        <w:pBdr>
          <w:top w:val="nil"/>
          <w:left w:val="nil"/>
          <w:bottom w:val="nil"/>
          <w:right w:val="nil"/>
          <w:between w:val="nil"/>
        </w:pBdr>
        <w:spacing w:after="240"/>
        <w:rPr>
          <w:rFonts w:eastAsia="Arial" w:cs="Arial"/>
        </w:rPr>
      </w:pPr>
      <w:bookmarkStart w:id="13" w:name="_Hlk21442125"/>
      <w:r w:rsidRPr="00634B35">
        <w:rPr>
          <w:rFonts w:eastAsia="Arial" w:cs="Arial"/>
          <w:color w:val="000000"/>
        </w:rPr>
        <w:t>Describe any changes made to this goal, expected outcomes, metrics, or actions to achieve this goal as a result of this analysis and analysis of the data provided in the Dashboard or other local data, as applicable.</w:t>
      </w:r>
    </w:p>
    <w:p w14:paraId="37E97C61" w14:textId="77777777" w:rsidR="00AF6C7A" w:rsidRPr="00634B35" w:rsidRDefault="00AF6C7A" w:rsidP="00333FF5">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pPr>
      <w:bookmarkStart w:id="14" w:name="_Increased_or_Improved"/>
      <w:bookmarkEnd w:id="13"/>
      <w:bookmarkEnd w:id="14"/>
      <w:r w:rsidRPr="00634B35">
        <w:t>Increased or Improved Services</w:t>
      </w:r>
      <w:r>
        <w:t xml:space="preserve"> for Foster Youth, English Learners, and Low-Income Students</w:t>
      </w:r>
      <w:r w:rsidRPr="00634B35">
        <w:t xml:space="preserve"> </w:t>
      </w:r>
    </w:p>
    <w:p w14:paraId="135570A7" w14:textId="77777777" w:rsidR="00AF6C7A" w:rsidRPr="00333FF5" w:rsidRDefault="00AF6C7A" w:rsidP="00333FF5">
      <w:pPr>
        <w:pStyle w:val="Heading3"/>
        <w:rPr>
          <w:sz w:val="28"/>
          <w:szCs w:val="28"/>
        </w:rPr>
      </w:pPr>
      <w:r w:rsidRPr="00333FF5">
        <w:rPr>
          <w:sz w:val="28"/>
          <w:szCs w:val="28"/>
        </w:rPr>
        <w:t>Purpose</w:t>
      </w:r>
    </w:p>
    <w:p w14:paraId="4FCF8139" w14:textId="42EB9EB1" w:rsidR="00AF6C7A" w:rsidRDefault="00AF6C7A" w:rsidP="00AF6C7A">
      <w:pPr>
        <w:spacing w:after="240"/>
      </w:pPr>
      <w:r>
        <w:t>A well-written Increased or Improved Services section provides stakeholders with a comprehensive description, within a single dedicated section, of how an LEA plans to increase or improved services for its unduplicated students</w:t>
      </w:r>
      <w:r w:rsidR="002A240F" w:rsidRPr="002A240F">
        <w:t xml:space="preserve"> </w:t>
      </w:r>
      <w:r w:rsidR="002A240F">
        <w:t>as compared to all students</w:t>
      </w:r>
      <w:r>
        <w:t xml:space="preserve"> and how LEA-wide or schoolwide actions identified for this purpose meet regulatory requirements. Descriptions provided should include sufficient detail yet be sufficiently succinct to promote a broader understanding of stakeholders to facilitate their ability to provide input. An LEA’s description in this section must align with the actions included in the Goals and Actions section as contributing. </w:t>
      </w:r>
    </w:p>
    <w:p w14:paraId="669D3747" w14:textId="77777777" w:rsidR="00AF6C7A" w:rsidRPr="00333FF5" w:rsidRDefault="00AF6C7A" w:rsidP="00333FF5">
      <w:pPr>
        <w:pStyle w:val="Heading3"/>
        <w:rPr>
          <w:sz w:val="28"/>
          <w:szCs w:val="28"/>
        </w:rPr>
      </w:pPr>
      <w:r w:rsidRPr="00333FF5">
        <w:rPr>
          <w:sz w:val="28"/>
          <w:szCs w:val="28"/>
        </w:rPr>
        <w:t>Requirements and Instructions</w:t>
      </w:r>
    </w:p>
    <w:p w14:paraId="385E9B40" w14:textId="77777777" w:rsidR="00AF6C7A" w:rsidRPr="00634B35" w:rsidRDefault="00AF6C7A" w:rsidP="00AF6C7A">
      <w:pPr>
        <w:spacing w:after="240"/>
        <w:rPr>
          <w:rFonts w:eastAsia="Arial" w:cs="Arial"/>
        </w:rPr>
      </w:pPr>
      <w:r w:rsidRPr="00634B35">
        <w:rPr>
          <w:rFonts w:eastAsia="Arial" w:cs="Arial"/>
        </w:rPr>
        <w:t xml:space="preserve">This section must be completed for each LCAP year. </w:t>
      </w:r>
    </w:p>
    <w:p w14:paraId="2076B4C7" w14:textId="77777777" w:rsidR="00AF6C7A" w:rsidRPr="00634B35" w:rsidRDefault="00AF6C7A" w:rsidP="00AF6C7A">
      <w:pPr>
        <w:spacing w:after="240"/>
        <w:rPr>
          <w:rFonts w:eastAsia="Arial" w:cs="Arial"/>
        </w:rPr>
      </w:pPr>
      <w:r w:rsidRPr="00634B35">
        <w:rPr>
          <w:rFonts w:eastAsia="Arial" w:cs="Arial"/>
        </w:rPr>
        <w:lastRenderedPageBreak/>
        <w:t xml:space="preserve">When developing the LCAP in year 2 or year 3, copy the “Increased or Improved Services” section and enter the appropriate LCAP year. Using the copy of the section, complete the section as required for the </w:t>
      </w:r>
      <w:r>
        <w:rPr>
          <w:rFonts w:eastAsia="Arial" w:cs="Arial"/>
        </w:rPr>
        <w:t>relevant LCAP</w:t>
      </w:r>
      <w:r w:rsidRPr="00634B35">
        <w:rPr>
          <w:rFonts w:eastAsia="Arial" w:cs="Arial"/>
        </w:rPr>
        <w:t xml:space="preserve"> year. Retain all prior year sections for each of the three years within the LCAP.</w:t>
      </w:r>
    </w:p>
    <w:p w14:paraId="0501F78F" w14:textId="77777777" w:rsidR="00AF6C7A" w:rsidRPr="00634B35" w:rsidRDefault="00AF6C7A" w:rsidP="00AF6C7A">
      <w:pPr>
        <w:spacing w:after="240"/>
        <w:rPr>
          <w:rFonts w:eastAsia="Arial" w:cs="Arial"/>
        </w:rPr>
      </w:pPr>
      <w:r w:rsidRPr="00634B35">
        <w:rPr>
          <w:rFonts w:eastAsia="Arial" w:cs="Arial"/>
          <w:b/>
          <w:i/>
        </w:rPr>
        <w:t>Percentage to Increase or Improve Services</w:t>
      </w:r>
      <w:r w:rsidRPr="00634B35">
        <w:rPr>
          <w:rFonts w:eastAsia="Arial" w:cs="Arial"/>
          <w:b/>
        </w:rPr>
        <w:t xml:space="preserve">: </w:t>
      </w:r>
      <w:r w:rsidRPr="00634B35">
        <w:rPr>
          <w:rFonts w:eastAsia="Arial" w:cs="Arial"/>
        </w:rPr>
        <w:t xml:space="preserve">Identify the percentage by which services for unduplicated pupils must be increased or improved as compared to the services provided to all students in the LCAP year as calculated pursuant to 5 </w:t>
      </w:r>
      <w:r w:rsidRPr="00634B35">
        <w:rPr>
          <w:rFonts w:eastAsia="Arial" w:cs="Arial"/>
          <w:i/>
        </w:rPr>
        <w:t>CCR</w:t>
      </w:r>
      <w:r w:rsidRPr="00634B35">
        <w:rPr>
          <w:rFonts w:eastAsia="Arial" w:cs="Arial"/>
        </w:rPr>
        <w:t xml:space="preserve"> Section 15496(a)(7).</w:t>
      </w:r>
    </w:p>
    <w:p w14:paraId="3782E471" w14:textId="77777777" w:rsidR="00AF6C7A" w:rsidRPr="00634B35" w:rsidRDefault="00AF6C7A" w:rsidP="00AF6C7A">
      <w:pPr>
        <w:spacing w:after="240"/>
        <w:rPr>
          <w:rFonts w:eastAsia="Arial" w:cs="Arial"/>
          <w:highlight w:val="yellow"/>
        </w:rPr>
      </w:pPr>
      <w:r w:rsidRPr="00634B35">
        <w:rPr>
          <w:rFonts w:eastAsia="Arial" w:cs="Arial"/>
          <w:b/>
          <w:i/>
        </w:rPr>
        <w:t>Increased Apportionment based on the enrollment of Foster Youth, English Lea</w:t>
      </w:r>
      <w:r>
        <w:rPr>
          <w:rFonts w:eastAsia="Arial" w:cs="Arial"/>
          <w:b/>
          <w:i/>
        </w:rPr>
        <w:t>rners, and Low-Income Students:</w:t>
      </w:r>
      <w:r w:rsidRPr="00634B35">
        <w:rPr>
          <w:rFonts w:eastAsia="Arial" w:cs="Arial"/>
        </w:rPr>
        <w:t xml:space="preserve"> Specify the estimate of the amount of funds apportioned on the basis of the number and concentration of unduplicated pupils for the LCAP year.</w:t>
      </w:r>
    </w:p>
    <w:p w14:paraId="3382A56F" w14:textId="77777777" w:rsidR="00AF6C7A" w:rsidRPr="00634B35" w:rsidRDefault="00AF6C7A" w:rsidP="00AF6C7A">
      <w:pPr>
        <w:spacing w:after="240"/>
        <w:rPr>
          <w:rFonts w:eastAsia="Arial" w:cs="Arial"/>
          <w:b/>
          <w:i/>
        </w:rPr>
      </w:pPr>
      <w:r w:rsidRPr="00634B35">
        <w:rPr>
          <w:rFonts w:eastAsia="Arial" w:cs="Arial"/>
          <w:b/>
          <w:i/>
        </w:rPr>
        <w:t>Required Descriptions:</w:t>
      </w:r>
    </w:p>
    <w:p w14:paraId="361159C2" w14:textId="6B5AC3F9" w:rsidR="00AF6C7A" w:rsidRPr="00634B35" w:rsidRDefault="002A240F" w:rsidP="00AF6C7A">
      <w:pPr>
        <w:shd w:val="clear" w:color="auto" w:fill="DEEAF6"/>
        <w:spacing w:after="240"/>
        <w:rPr>
          <w:rFonts w:eastAsia="Arial" w:cs="Arial"/>
          <w:b/>
        </w:rPr>
      </w:pPr>
      <w:r w:rsidRPr="002A240F">
        <w:rPr>
          <w:rFonts w:eastAsia="Arial" w:cs="Arial"/>
          <w:b/>
        </w:rPr>
        <w:t>For each action being provided to an entire school, or across the entire school district or county office of education (COE), an explanation of (1) how the needs of foster youth, English learners, and low-income students were considered first, and (2) how these actions are effective in meeting the goals for these students.</w:t>
      </w:r>
    </w:p>
    <w:p w14:paraId="52AD376D" w14:textId="0D56613C" w:rsidR="00AF6C7A" w:rsidRDefault="002A240F" w:rsidP="00AF6C7A">
      <w:pPr>
        <w:spacing w:after="240"/>
        <w:rPr>
          <w:rFonts w:ascii="Calibri" w:hAnsi="Calibri"/>
          <w:sz w:val="22"/>
          <w:szCs w:val="22"/>
        </w:rPr>
      </w:pPr>
      <w:r w:rsidRPr="002A240F">
        <w:t xml:space="preserve">For each action included in the Goals and Actions section as contributing to the increased or improved services requirement for unduplicated pupils and provided on an LEA-wide or schoolwide basis, the LEA must include an explanation consistent with 5 </w:t>
      </w:r>
      <w:r w:rsidRPr="00C36324">
        <w:rPr>
          <w:i/>
        </w:rPr>
        <w:t>CCR</w:t>
      </w:r>
      <w:r w:rsidRPr="002A240F">
        <w:t xml:space="preserve"> Section 15496(b). For any such actions continued into the </w:t>
      </w:r>
      <w:r w:rsidR="0079483F" w:rsidRPr="002A240F">
        <w:t>202</w:t>
      </w:r>
      <w:r w:rsidR="0079483F">
        <w:t>1</w:t>
      </w:r>
      <w:r w:rsidRPr="002A240F">
        <w:t>–</w:t>
      </w:r>
      <w:r w:rsidR="0079483F" w:rsidRPr="002A240F">
        <w:t>2</w:t>
      </w:r>
      <w:r w:rsidR="0079483F">
        <w:t>4</w:t>
      </w:r>
      <w:r w:rsidR="0079483F" w:rsidRPr="002A240F">
        <w:t xml:space="preserve"> </w:t>
      </w:r>
      <w:r w:rsidRPr="002A240F">
        <w:t>LCAP from the 2017–</w:t>
      </w:r>
      <w:r w:rsidR="00934A4A">
        <w:t>20</w:t>
      </w:r>
      <w:r w:rsidRPr="002A240F">
        <w:t>20 LCAP, the LEA must determine whether or not the action was effective as expected, and this determination must reflect evidence of outcome data or actual implementation to date.</w:t>
      </w:r>
    </w:p>
    <w:p w14:paraId="5A34232B" w14:textId="77777777" w:rsidR="00AF6C7A" w:rsidRPr="00634B35" w:rsidRDefault="00AF6C7A" w:rsidP="00AF6C7A">
      <w:pPr>
        <w:shd w:val="clear" w:color="auto" w:fill="FFFFFF"/>
        <w:spacing w:after="240"/>
        <w:rPr>
          <w:rFonts w:eastAsia="Arial" w:cs="Arial"/>
        </w:rPr>
      </w:pPr>
      <w:r w:rsidRPr="00634B35">
        <w:rPr>
          <w:rFonts w:eastAsia="Arial" w:cs="Arial"/>
          <w:b/>
        </w:rPr>
        <w:t>Principally Directed</w:t>
      </w:r>
      <w:r>
        <w:rPr>
          <w:rFonts w:eastAsia="Arial" w:cs="Arial"/>
          <w:b/>
        </w:rPr>
        <w:t xml:space="preserve"> and Effective</w:t>
      </w:r>
      <w:r w:rsidRPr="00634B35">
        <w:rPr>
          <w:rFonts w:eastAsia="Arial" w:cs="Arial"/>
          <w:b/>
        </w:rPr>
        <w:t xml:space="preserve">: </w:t>
      </w:r>
      <w:r w:rsidRPr="00634B35">
        <w:rPr>
          <w:rFonts w:eastAsia="Arial" w:cs="Arial"/>
        </w:rPr>
        <w:t>An LEA demonstrates how an action is principally directed towards and effective in meeting the LEA’s goals for unduplicated students when the LEA explains how:</w:t>
      </w:r>
    </w:p>
    <w:p w14:paraId="1D3608E8" w14:textId="77777777" w:rsidR="00AF6C7A" w:rsidRPr="00634B35" w:rsidRDefault="00AF6C7A" w:rsidP="00AF6C7A">
      <w:pPr>
        <w:numPr>
          <w:ilvl w:val="0"/>
          <w:numId w:val="24"/>
        </w:numPr>
        <w:shd w:val="clear" w:color="auto" w:fill="FFFFFF"/>
        <w:spacing w:after="240"/>
        <w:rPr>
          <w:rFonts w:eastAsia="Arial" w:cs="Arial"/>
        </w:rPr>
      </w:pPr>
      <w:r w:rsidRPr="00634B35">
        <w:rPr>
          <w:rFonts w:eastAsia="Arial" w:cs="Arial"/>
        </w:rPr>
        <w:t>It considers the needs, conditions, or circumstances of its unduplicated pupils;</w:t>
      </w:r>
    </w:p>
    <w:p w14:paraId="3D006F6B" w14:textId="77777777" w:rsidR="00AF6C7A" w:rsidRPr="00634B35" w:rsidRDefault="00AF6C7A" w:rsidP="00AF6C7A">
      <w:pPr>
        <w:numPr>
          <w:ilvl w:val="0"/>
          <w:numId w:val="24"/>
        </w:numPr>
        <w:shd w:val="clear" w:color="auto" w:fill="FFFFFF"/>
        <w:spacing w:after="240"/>
        <w:rPr>
          <w:rFonts w:eastAsia="Arial" w:cs="Arial"/>
        </w:rPr>
      </w:pPr>
      <w:r w:rsidRPr="00634B35">
        <w:rPr>
          <w:rFonts w:eastAsia="Arial" w:cs="Arial"/>
        </w:rPr>
        <w:t>The action, or aspect(s) of the action (including, for example, its design, content, methods, or location), is based on these considerations; and</w:t>
      </w:r>
    </w:p>
    <w:p w14:paraId="54BF2C1E" w14:textId="77777777" w:rsidR="00AF6C7A" w:rsidRPr="000700A5" w:rsidRDefault="00AF6C7A" w:rsidP="00AF6C7A">
      <w:pPr>
        <w:numPr>
          <w:ilvl w:val="0"/>
          <w:numId w:val="24"/>
        </w:numPr>
        <w:shd w:val="clear" w:color="auto" w:fill="FFFFFF"/>
        <w:spacing w:after="240"/>
        <w:rPr>
          <w:rFonts w:eastAsia="Arial" w:cs="Arial"/>
        </w:rPr>
      </w:pPr>
      <w:r w:rsidRPr="00634B35">
        <w:rPr>
          <w:rFonts w:eastAsia="Arial" w:cs="Arial"/>
        </w:rPr>
        <w:t>The action is intended to help achieve an expected measurable outcome of the associated goal.</w:t>
      </w:r>
    </w:p>
    <w:p w14:paraId="450C6958" w14:textId="48798165" w:rsidR="00AF6C7A" w:rsidRDefault="00AF6C7A" w:rsidP="00AF6C7A">
      <w:pPr>
        <w:shd w:val="clear" w:color="auto" w:fill="FFFFFF"/>
        <w:spacing w:after="240"/>
        <w:rPr>
          <w:rFonts w:eastAsia="Arial" w:cs="Arial"/>
        </w:rPr>
      </w:pPr>
      <w:r w:rsidRPr="00634B35">
        <w:rPr>
          <w:rFonts w:eastAsia="Arial" w:cs="Arial"/>
        </w:rPr>
        <w:t>As such, the response provided in this section may rely on a needs asses</w:t>
      </w:r>
      <w:r w:rsidR="002A240F">
        <w:rPr>
          <w:rFonts w:eastAsia="Arial" w:cs="Arial"/>
        </w:rPr>
        <w:t>sment of unduplicated students.</w:t>
      </w:r>
    </w:p>
    <w:p w14:paraId="7724590F" w14:textId="40CD5AD9" w:rsidR="002A240F" w:rsidRPr="00634B35" w:rsidRDefault="002A240F" w:rsidP="00AF6C7A">
      <w:pPr>
        <w:shd w:val="clear" w:color="auto" w:fill="FFFFFF"/>
        <w:spacing w:after="240"/>
        <w:rPr>
          <w:rFonts w:eastAsia="Arial" w:cs="Arial"/>
        </w:rPr>
      </w:pPr>
      <w:r w:rsidRPr="002A240F">
        <w:rPr>
          <w:rFonts w:eastAsia="Arial" w:cs="Arial"/>
        </w:rPr>
        <w:t>Conclusory statements that a service will help achieve an expected outcome for the goal, without an explicit connection or further explanation as to how, are not sufficient. Further, simply stating that an LEA has a high enrollment percentage of a specific student group or groups does not meet the increase or improve services standard because enrolling students is not the same as serving students.</w:t>
      </w:r>
    </w:p>
    <w:p w14:paraId="083224C5" w14:textId="77777777" w:rsidR="00AF6C7A" w:rsidRPr="00634B35" w:rsidRDefault="00AF6C7A" w:rsidP="00AF6C7A">
      <w:pPr>
        <w:spacing w:after="240"/>
        <w:rPr>
          <w:rFonts w:eastAsia="Arial" w:cs="Arial"/>
        </w:rPr>
      </w:pPr>
      <w:r w:rsidRPr="00634B35">
        <w:rPr>
          <w:rFonts w:eastAsia="Arial" w:cs="Arial"/>
        </w:rPr>
        <w:t>For example, if an LEA determines that low</w:t>
      </w:r>
      <w:r>
        <w:rPr>
          <w:rFonts w:eastAsia="Arial" w:cs="Arial"/>
        </w:rPr>
        <w:t>-</w:t>
      </w:r>
      <w:r w:rsidRPr="00634B35">
        <w:rPr>
          <w:rFonts w:eastAsia="Arial" w:cs="Arial"/>
        </w:rPr>
        <w:t>income students have a significantly lower attendance rate than the attendance rate for all students, it might justify LEA</w:t>
      </w:r>
      <w:r>
        <w:rPr>
          <w:rFonts w:eastAsia="Arial" w:cs="Arial"/>
        </w:rPr>
        <w:t>-</w:t>
      </w:r>
      <w:r w:rsidRPr="00634B35">
        <w:rPr>
          <w:rFonts w:eastAsia="Arial" w:cs="Arial"/>
        </w:rPr>
        <w:t>wide or schoolwide actions to address this area of need in the following way:</w:t>
      </w:r>
    </w:p>
    <w:p w14:paraId="06B95E34" w14:textId="77777777" w:rsidR="00AF6C7A" w:rsidRPr="00C4123D" w:rsidRDefault="00AF6C7A" w:rsidP="00AF6C7A">
      <w:pPr>
        <w:spacing w:after="240"/>
        <w:ind w:left="720"/>
        <w:rPr>
          <w:rFonts w:eastAsia="Arial" w:cs="Arial"/>
        </w:rPr>
      </w:pPr>
      <w:r w:rsidRPr="00634B35">
        <w:rPr>
          <w:rFonts w:eastAsia="Arial" w:cs="Arial"/>
        </w:rPr>
        <w:lastRenderedPageBreak/>
        <w:t xml:space="preserve">After assessing the needs, conditions, and circumstances of our </w:t>
      </w:r>
      <w:r>
        <w:rPr>
          <w:rFonts w:eastAsia="Arial" w:cs="Arial"/>
        </w:rPr>
        <w:t>low-income</w:t>
      </w:r>
      <w:r w:rsidRPr="00634B35">
        <w:rPr>
          <w:rFonts w:eastAsia="Arial" w:cs="Arial"/>
        </w:rPr>
        <w:t xml:space="preserve"> students, we learned that the attendance rate of our low</w:t>
      </w:r>
      <w:r>
        <w:rPr>
          <w:rFonts w:eastAsia="Arial" w:cs="Arial"/>
        </w:rPr>
        <w:t>-</w:t>
      </w:r>
      <w:r w:rsidRPr="00634B35">
        <w:rPr>
          <w:rFonts w:eastAsia="Arial" w:cs="Arial"/>
        </w:rPr>
        <w:t>income students is 7% lower than the attendance rate for all students</w:t>
      </w:r>
      <w:r w:rsidRPr="00C4123D">
        <w:rPr>
          <w:rFonts w:eastAsia="Arial" w:cs="Arial"/>
        </w:rPr>
        <w:t xml:space="preserve">. </w:t>
      </w:r>
      <w:r>
        <w:rPr>
          <w:rFonts w:eastAsia="Arial" w:cs="Arial"/>
        </w:rPr>
        <w:t>(</w:t>
      </w:r>
      <w:r w:rsidRPr="00C4123D">
        <w:rPr>
          <w:rFonts w:eastAsia="Arial" w:cs="Arial"/>
        </w:rPr>
        <w:t xml:space="preserve">Needs, Conditions, Circumstances </w:t>
      </w:r>
      <w:r>
        <w:rPr>
          <w:rFonts w:eastAsia="Arial" w:cs="Arial"/>
        </w:rPr>
        <w:t>[</w:t>
      </w:r>
      <w:r w:rsidRPr="00C4123D">
        <w:rPr>
          <w:rFonts w:eastAsia="Arial" w:cs="Arial"/>
        </w:rPr>
        <w:t>Principally Directed]</w:t>
      </w:r>
      <w:r>
        <w:rPr>
          <w:rFonts w:eastAsia="Arial" w:cs="Arial"/>
        </w:rPr>
        <w:t>)</w:t>
      </w:r>
    </w:p>
    <w:p w14:paraId="105FB30E" w14:textId="77777777" w:rsidR="00AF6C7A" w:rsidRDefault="00AF6C7A" w:rsidP="00AF6C7A">
      <w:pPr>
        <w:spacing w:after="240"/>
        <w:ind w:left="720"/>
        <w:rPr>
          <w:rFonts w:eastAsia="Arial" w:cs="Arial"/>
        </w:rPr>
      </w:pPr>
      <w:r w:rsidRPr="00634B35">
        <w:rPr>
          <w:rFonts w:eastAsia="Arial" w:cs="Arial"/>
        </w:rPr>
        <w:t>In order to address this condition of our low</w:t>
      </w:r>
      <w:r>
        <w:rPr>
          <w:rFonts w:eastAsia="Arial" w:cs="Arial"/>
        </w:rPr>
        <w:t>-</w:t>
      </w:r>
      <w:r w:rsidRPr="00634B35">
        <w:rPr>
          <w:rFonts w:eastAsia="Arial" w:cs="Arial"/>
        </w:rPr>
        <w:t>income students, we will develop and implement a new attendance program that is designed to address some of the major causes of absenteeism, including lack of reliable transportation and food</w:t>
      </w:r>
      <w:r>
        <w:rPr>
          <w:rFonts w:eastAsia="Arial" w:cs="Arial"/>
        </w:rPr>
        <w:t>,</w:t>
      </w:r>
      <w:r w:rsidRPr="00634B35">
        <w:rPr>
          <w:rFonts w:eastAsia="Arial" w:cs="Arial"/>
        </w:rPr>
        <w:t xml:space="preserve"> as well as a school climate that does not emphasize the importance of attendance. Goal N, Actions X, Y, and Z provide additional transportation and nutritional resources as well as a districtwide educational campaign on the benefits of high attendance rates</w:t>
      </w:r>
      <w:r w:rsidRPr="00C4123D">
        <w:rPr>
          <w:rFonts w:eastAsia="Arial" w:cs="Arial"/>
        </w:rPr>
        <w:t xml:space="preserve">. </w:t>
      </w:r>
      <w:r>
        <w:rPr>
          <w:rFonts w:eastAsia="Arial" w:cs="Arial"/>
        </w:rPr>
        <w:t>(</w:t>
      </w:r>
      <w:r w:rsidRPr="00C4123D">
        <w:rPr>
          <w:rFonts w:eastAsia="Arial" w:cs="Arial"/>
        </w:rPr>
        <w:t>Contributing Action(s)</w:t>
      </w:r>
      <w:r>
        <w:rPr>
          <w:rFonts w:eastAsia="Arial" w:cs="Arial"/>
        </w:rPr>
        <w:t>)</w:t>
      </w:r>
    </w:p>
    <w:p w14:paraId="4264E279" w14:textId="77777777" w:rsidR="00AF6C7A" w:rsidRPr="00C4123D" w:rsidRDefault="00AF6C7A" w:rsidP="00AF6C7A">
      <w:pPr>
        <w:spacing w:after="240"/>
        <w:ind w:left="720"/>
        <w:rPr>
          <w:rFonts w:eastAsia="Arial" w:cs="Arial"/>
        </w:rPr>
      </w:pPr>
      <w:r w:rsidRPr="00634B35">
        <w:rPr>
          <w:rFonts w:eastAsia="Arial" w:cs="Arial"/>
        </w:rPr>
        <w:t>These actions are being provided on an LEA</w:t>
      </w:r>
      <w:r>
        <w:rPr>
          <w:rFonts w:eastAsia="Arial" w:cs="Arial"/>
        </w:rPr>
        <w:t>-</w:t>
      </w:r>
      <w:r w:rsidRPr="00634B35">
        <w:rPr>
          <w:rFonts w:eastAsia="Arial" w:cs="Arial"/>
        </w:rPr>
        <w:t>wide basis and we expect/hope that all students with less than a 100% attendance rate will benefit. However, because of the significantly lower attendance rate of low</w:t>
      </w:r>
      <w:r>
        <w:rPr>
          <w:rFonts w:eastAsia="Arial" w:cs="Arial"/>
        </w:rPr>
        <w:t>-</w:t>
      </w:r>
      <w:r w:rsidRPr="00634B35">
        <w:rPr>
          <w:rFonts w:eastAsia="Arial" w:cs="Arial"/>
        </w:rPr>
        <w:t>income students, and because the actions meet needs most associated with the chronic stresses and experiences of a socio-economically disadvantaged status, we expect that the attendance rate for our low</w:t>
      </w:r>
      <w:r>
        <w:rPr>
          <w:rFonts w:eastAsia="Arial" w:cs="Arial"/>
        </w:rPr>
        <w:t>-</w:t>
      </w:r>
      <w:r w:rsidRPr="00634B35">
        <w:rPr>
          <w:rFonts w:eastAsia="Arial" w:cs="Arial"/>
        </w:rPr>
        <w:t>income students will increase significantly more than the average attendance rate of all other students</w:t>
      </w:r>
      <w:r w:rsidRPr="00C4123D">
        <w:rPr>
          <w:rFonts w:eastAsia="Arial" w:cs="Arial"/>
        </w:rPr>
        <w:t xml:space="preserve">. </w:t>
      </w:r>
      <w:r>
        <w:rPr>
          <w:rFonts w:eastAsia="Arial" w:cs="Arial"/>
        </w:rPr>
        <w:t>(</w:t>
      </w:r>
      <w:r w:rsidRPr="00C4123D">
        <w:rPr>
          <w:rFonts w:eastAsia="Arial" w:cs="Arial"/>
        </w:rPr>
        <w:t xml:space="preserve">Measurable Outcomes </w:t>
      </w:r>
      <w:r>
        <w:rPr>
          <w:rFonts w:eastAsia="Arial" w:cs="Arial"/>
        </w:rPr>
        <w:t>[</w:t>
      </w:r>
      <w:r w:rsidRPr="00C4123D">
        <w:rPr>
          <w:rFonts w:eastAsia="Arial" w:cs="Arial"/>
        </w:rPr>
        <w:t>Effective In]</w:t>
      </w:r>
      <w:r>
        <w:rPr>
          <w:rFonts w:eastAsia="Arial" w:cs="Arial"/>
        </w:rPr>
        <w:t>)</w:t>
      </w:r>
    </w:p>
    <w:p w14:paraId="33511340" w14:textId="2FBECD2F" w:rsidR="00AF6C7A" w:rsidRPr="00634B35" w:rsidRDefault="00AF6C7A" w:rsidP="00AF6C7A">
      <w:pPr>
        <w:spacing w:after="240"/>
        <w:rPr>
          <w:rFonts w:eastAsia="Arial" w:cs="Arial"/>
        </w:rPr>
      </w:pPr>
      <w:r>
        <w:rPr>
          <w:rFonts w:eastAsia="Arial" w:cs="Arial"/>
          <w:b/>
        </w:rPr>
        <w:t>COEs</w:t>
      </w:r>
      <w:r w:rsidRPr="00634B35">
        <w:rPr>
          <w:rFonts w:eastAsia="Arial" w:cs="Arial"/>
          <w:b/>
        </w:rPr>
        <w:t xml:space="preserve"> and Charter Schools</w:t>
      </w:r>
      <w:r w:rsidRPr="00634B35">
        <w:rPr>
          <w:rFonts w:eastAsia="Arial" w:cs="Arial"/>
        </w:rPr>
        <w:t>: Describe how actions included as contributing to meeting the increased or improved services requirement on an LEA</w:t>
      </w:r>
      <w:r>
        <w:rPr>
          <w:rFonts w:eastAsia="Arial" w:cs="Arial"/>
        </w:rPr>
        <w:t>-</w:t>
      </w:r>
      <w:r w:rsidRPr="00634B35">
        <w:rPr>
          <w:rFonts w:eastAsia="Arial" w:cs="Arial"/>
        </w:rPr>
        <w:t xml:space="preserve">wide basis are principally directed to and effective in meeting its goals for unduplicated pupils in the state and any local priorities as described above. In the case of </w:t>
      </w:r>
      <w:r>
        <w:rPr>
          <w:rFonts w:eastAsia="Arial" w:cs="Arial"/>
        </w:rPr>
        <w:t>COEs</w:t>
      </w:r>
      <w:r w:rsidRPr="00634B35">
        <w:rPr>
          <w:rFonts w:eastAsia="Arial" w:cs="Arial"/>
        </w:rPr>
        <w:t xml:space="preserve"> and </w:t>
      </w:r>
      <w:r w:rsidR="0040787B">
        <w:rPr>
          <w:rFonts w:eastAsia="Arial" w:cs="Arial"/>
        </w:rPr>
        <w:t>c</w:t>
      </w:r>
      <w:r w:rsidR="0040787B" w:rsidRPr="00634B35">
        <w:rPr>
          <w:rFonts w:eastAsia="Arial" w:cs="Arial"/>
        </w:rPr>
        <w:t xml:space="preserve">harter </w:t>
      </w:r>
      <w:r w:rsidR="0040787B">
        <w:rPr>
          <w:rFonts w:eastAsia="Arial" w:cs="Arial"/>
        </w:rPr>
        <w:t>s</w:t>
      </w:r>
      <w:r w:rsidR="0040787B" w:rsidRPr="00634B35">
        <w:rPr>
          <w:rFonts w:eastAsia="Arial" w:cs="Arial"/>
        </w:rPr>
        <w:t>chools</w:t>
      </w:r>
      <w:r w:rsidRPr="00634B35">
        <w:rPr>
          <w:rFonts w:eastAsia="Arial" w:cs="Arial"/>
        </w:rPr>
        <w:t xml:space="preserve">, </w:t>
      </w:r>
      <w:r>
        <w:rPr>
          <w:rFonts w:eastAsia="Arial" w:cs="Arial"/>
        </w:rPr>
        <w:t>s</w:t>
      </w:r>
      <w:r w:rsidRPr="00634B35">
        <w:rPr>
          <w:rFonts w:eastAsia="Arial" w:cs="Arial"/>
        </w:rPr>
        <w:t>choolwide and LEA</w:t>
      </w:r>
      <w:r>
        <w:rPr>
          <w:rFonts w:eastAsia="Arial" w:cs="Arial"/>
        </w:rPr>
        <w:t>-</w:t>
      </w:r>
      <w:r w:rsidRPr="00634B35">
        <w:rPr>
          <w:rFonts w:eastAsia="Arial" w:cs="Arial"/>
        </w:rPr>
        <w:t>wide are considered to be synonymous.</w:t>
      </w:r>
    </w:p>
    <w:p w14:paraId="485C492E" w14:textId="77777777" w:rsidR="00AF6C7A" w:rsidRPr="00634B35" w:rsidRDefault="00AF6C7A" w:rsidP="00AF6C7A">
      <w:pPr>
        <w:spacing w:after="240"/>
        <w:rPr>
          <w:rFonts w:eastAsia="Arial" w:cs="Arial"/>
          <w:b/>
          <w:sz w:val="28"/>
          <w:szCs w:val="28"/>
        </w:rPr>
      </w:pPr>
      <w:r w:rsidRPr="00634B35">
        <w:rPr>
          <w:rFonts w:eastAsia="Arial" w:cs="Arial"/>
          <w:b/>
          <w:sz w:val="28"/>
          <w:szCs w:val="28"/>
        </w:rPr>
        <w:t>For School Districts Only:</w:t>
      </w:r>
    </w:p>
    <w:p w14:paraId="177035C4" w14:textId="77777777" w:rsidR="00AF6C7A" w:rsidRPr="00634B35" w:rsidRDefault="00AF6C7A" w:rsidP="00AF6C7A">
      <w:pPr>
        <w:spacing w:after="240"/>
        <w:rPr>
          <w:rFonts w:eastAsia="Arial" w:cs="Arial"/>
          <w:b/>
        </w:rPr>
      </w:pPr>
      <w:bookmarkStart w:id="15" w:name="_heading=h.3rwltp8e421b" w:colFirst="0" w:colLast="0"/>
      <w:bookmarkEnd w:id="15"/>
      <w:r w:rsidRPr="00634B35">
        <w:rPr>
          <w:rFonts w:eastAsia="Arial" w:cs="Arial"/>
          <w:b/>
        </w:rPr>
        <w:t>Actions Provided on an LEA</w:t>
      </w:r>
      <w:r>
        <w:rPr>
          <w:rFonts w:eastAsia="Arial" w:cs="Arial"/>
          <w:b/>
        </w:rPr>
        <w:t>-</w:t>
      </w:r>
      <w:r w:rsidRPr="00634B35">
        <w:rPr>
          <w:rFonts w:eastAsia="Arial" w:cs="Arial"/>
          <w:b/>
        </w:rPr>
        <w:t>Wide Basis</w:t>
      </w:r>
      <w:r>
        <w:rPr>
          <w:rFonts w:eastAsia="Arial" w:cs="Arial"/>
          <w:b/>
        </w:rPr>
        <w:t>:</w:t>
      </w:r>
    </w:p>
    <w:p w14:paraId="46CB61B1" w14:textId="77777777" w:rsidR="00AF6C7A" w:rsidRPr="00634B35" w:rsidRDefault="00AF6C7A" w:rsidP="00AF6C7A">
      <w:pPr>
        <w:spacing w:after="240"/>
        <w:rPr>
          <w:rFonts w:eastAsia="Arial" w:cs="Arial"/>
        </w:rPr>
      </w:pPr>
      <w:r w:rsidRPr="00634B35">
        <w:rPr>
          <w:rFonts w:eastAsia="Arial" w:cs="Arial"/>
          <w:b/>
          <w:i/>
        </w:rPr>
        <w:t>Unduplicated Percentage &gt; 55%:</w:t>
      </w:r>
      <w:r w:rsidRPr="00634B35">
        <w:rPr>
          <w:rFonts w:eastAsia="Arial" w:cs="Arial"/>
        </w:rPr>
        <w:t xml:space="preserve"> For school districts with an unduplicated pupil percentage of 55% or more, describe how these actions are principally directed to and effective in meeting its goals for unduplicated pupils in the state and any local priorities as described above.</w:t>
      </w:r>
    </w:p>
    <w:p w14:paraId="036F93B4" w14:textId="77777777" w:rsidR="00AF6C7A" w:rsidRPr="00634B35" w:rsidRDefault="00AF6C7A" w:rsidP="002A240F">
      <w:pPr>
        <w:spacing w:after="360"/>
        <w:rPr>
          <w:rFonts w:eastAsia="Arial" w:cs="Arial"/>
        </w:rPr>
      </w:pPr>
      <w:r w:rsidRPr="00634B35">
        <w:rPr>
          <w:rFonts w:eastAsia="Arial" w:cs="Arial"/>
          <w:b/>
          <w:i/>
        </w:rPr>
        <w:t>Unduplicated Percentage &lt; 55%:</w:t>
      </w:r>
      <w:r w:rsidRPr="00634B35">
        <w:rPr>
          <w:rFonts w:eastAsia="Arial" w:cs="Arial"/>
        </w:rPr>
        <w:t xml:space="preserve"> For school districts with an unduplicated pupil percentage of less than 55%, describe how these actions are principally directed to and effective in meeting its goals for unduplicated pupils in the state and any local priorities. Also describe how the actions</w:t>
      </w:r>
      <w:r w:rsidRPr="00634B35">
        <w:rPr>
          <w:rFonts w:eastAsia="Arial" w:cs="Arial"/>
          <w:b/>
        </w:rPr>
        <w:t xml:space="preserve"> are the most effective use of the funds </w:t>
      </w:r>
      <w:r w:rsidRPr="00634B35">
        <w:rPr>
          <w:rFonts w:eastAsia="Arial" w:cs="Arial"/>
        </w:rPr>
        <w:t>to meet these goals for its unduplicated pupils. Provide the basis for this determination, including any alternatives considered, supporting research, experience</w:t>
      </w:r>
      <w:r>
        <w:rPr>
          <w:rFonts w:eastAsia="Arial" w:cs="Arial"/>
        </w:rPr>
        <w:t>,</w:t>
      </w:r>
      <w:r w:rsidRPr="00634B35">
        <w:rPr>
          <w:rFonts w:eastAsia="Arial" w:cs="Arial"/>
        </w:rPr>
        <w:t xml:space="preserve"> or educational theory.</w:t>
      </w:r>
    </w:p>
    <w:p w14:paraId="6A82100B" w14:textId="77777777" w:rsidR="00AF6C7A" w:rsidRPr="00634B35" w:rsidRDefault="00AF6C7A" w:rsidP="00AF6C7A">
      <w:pPr>
        <w:spacing w:after="240"/>
        <w:rPr>
          <w:rFonts w:eastAsia="Arial" w:cs="Arial"/>
          <w:b/>
        </w:rPr>
      </w:pPr>
      <w:bookmarkStart w:id="16" w:name="_heading=h.30j0zll" w:colFirst="0" w:colLast="0"/>
      <w:bookmarkEnd w:id="16"/>
      <w:r w:rsidRPr="00634B35">
        <w:rPr>
          <w:rFonts w:eastAsia="Arial" w:cs="Arial"/>
          <w:b/>
        </w:rPr>
        <w:t>Actions Provided on a Schoolwide Basis</w:t>
      </w:r>
      <w:r>
        <w:rPr>
          <w:rFonts w:eastAsia="Arial" w:cs="Arial"/>
          <w:b/>
        </w:rPr>
        <w:t>:</w:t>
      </w:r>
    </w:p>
    <w:p w14:paraId="1AAE63EB" w14:textId="77777777" w:rsidR="00AF6C7A" w:rsidRPr="00634B35" w:rsidRDefault="00AF6C7A" w:rsidP="00AF6C7A">
      <w:pPr>
        <w:spacing w:after="240"/>
        <w:rPr>
          <w:rFonts w:eastAsia="Arial" w:cs="Arial"/>
        </w:rPr>
      </w:pPr>
      <w:bookmarkStart w:id="17" w:name="_heading=h.ih9cqm662bkz" w:colFirst="0" w:colLast="0"/>
      <w:bookmarkEnd w:id="17"/>
      <w:r w:rsidRPr="00634B35">
        <w:rPr>
          <w:rFonts w:eastAsia="Arial" w:cs="Arial"/>
        </w:rPr>
        <w:t>School Districts must identify in the description those actions being funded and provided on a schoolwide basis, and include the required description supporting the use of the funds on a schoolwide basis</w:t>
      </w:r>
      <w:r>
        <w:rPr>
          <w:rFonts w:eastAsia="Arial" w:cs="Arial"/>
        </w:rPr>
        <w:t>.</w:t>
      </w:r>
    </w:p>
    <w:p w14:paraId="2F3BF3C2" w14:textId="77777777" w:rsidR="00AF6C7A" w:rsidRPr="00634B35" w:rsidRDefault="00AF6C7A" w:rsidP="00AF6C7A">
      <w:pPr>
        <w:spacing w:after="240"/>
        <w:rPr>
          <w:rFonts w:eastAsia="Arial" w:cs="Arial"/>
        </w:rPr>
      </w:pPr>
      <w:r w:rsidRPr="007F6730">
        <w:rPr>
          <w:rFonts w:eastAsia="Arial" w:cs="Arial"/>
          <w:b/>
        </w:rPr>
        <w:t>For schools with 40% or more enrollment of unduplicated pupils:</w:t>
      </w:r>
      <w:r w:rsidRPr="00634B35">
        <w:rPr>
          <w:rFonts w:eastAsia="Arial" w:cs="Arial"/>
        </w:rPr>
        <w:t xml:space="preserve"> Describe how these actions are principally directed to and effective in meeting its goals for its unduplicated pupils in the state and any local priorities.</w:t>
      </w:r>
    </w:p>
    <w:p w14:paraId="2A031499" w14:textId="77777777" w:rsidR="00AF6C7A" w:rsidRPr="00634B35" w:rsidRDefault="00AF6C7A" w:rsidP="00AF6C7A">
      <w:pPr>
        <w:spacing w:after="240"/>
        <w:rPr>
          <w:rFonts w:eastAsia="Arial" w:cs="Arial"/>
        </w:rPr>
      </w:pPr>
      <w:r w:rsidRPr="007F6730">
        <w:rPr>
          <w:rFonts w:eastAsia="Arial" w:cs="Arial"/>
          <w:b/>
        </w:rPr>
        <w:lastRenderedPageBreak/>
        <w:t>For school districts expending funds on a schoolwide basis at a school with less than 40% enrollment of unduplicated pupils:</w:t>
      </w:r>
      <w:r w:rsidRPr="00634B35">
        <w:rPr>
          <w:rFonts w:eastAsia="Arial" w:cs="Arial"/>
        </w:rPr>
        <w:t xml:space="preserve"> Describe how these actions are principally directed to and how the actions are the most effective use of the funds to meet its goals for </w:t>
      </w:r>
      <w:r w:rsidRPr="00613018">
        <w:rPr>
          <w:rFonts w:eastAsiaTheme="minorHAnsi" w:cs="Arial"/>
          <w:color w:val="000000"/>
          <w:szCs w:val="20"/>
        </w:rPr>
        <w:t>foster youth,</w:t>
      </w:r>
      <w:r>
        <w:rPr>
          <w:rFonts w:eastAsiaTheme="minorHAnsi" w:cs="Arial"/>
          <w:color w:val="000000"/>
          <w:szCs w:val="20"/>
        </w:rPr>
        <w:t xml:space="preserve"> English learners,</w:t>
      </w:r>
      <w:r w:rsidRPr="00613018">
        <w:rPr>
          <w:rFonts w:eastAsiaTheme="minorHAnsi" w:cs="Arial"/>
          <w:color w:val="000000"/>
          <w:szCs w:val="20"/>
        </w:rPr>
        <w:t xml:space="preserve"> and low-income students</w:t>
      </w:r>
      <w:r>
        <w:rPr>
          <w:rFonts w:eastAsia="Arial" w:cs="Arial"/>
        </w:rPr>
        <w:t xml:space="preserve"> </w:t>
      </w:r>
      <w:r w:rsidRPr="00634B35">
        <w:rPr>
          <w:rFonts w:eastAsia="Arial" w:cs="Arial"/>
        </w:rPr>
        <w:t>in the state and any local priorities.</w:t>
      </w:r>
    </w:p>
    <w:p w14:paraId="5339F11F" w14:textId="77777777" w:rsidR="00AF6C7A" w:rsidRPr="00634B35" w:rsidRDefault="00AF6C7A" w:rsidP="00AF6C7A">
      <w:pPr>
        <w:shd w:val="clear" w:color="auto" w:fill="DEEAF6"/>
        <w:spacing w:after="240"/>
        <w:rPr>
          <w:rFonts w:eastAsia="Arial" w:cs="Arial"/>
          <w:b/>
        </w:rPr>
      </w:pPr>
      <w:r w:rsidRPr="00634B35">
        <w:rPr>
          <w:rFonts w:eastAsia="Arial" w:cs="Arial"/>
          <w:b/>
        </w:rPr>
        <w:t xml:space="preserve">“A description of how services for </w:t>
      </w:r>
      <w:r w:rsidRPr="00AC6E85">
        <w:rPr>
          <w:rFonts w:eastAsia="Arial" w:cs="Arial"/>
          <w:b/>
        </w:rPr>
        <w:t xml:space="preserve">foster youth, English learners, and low-income students </w:t>
      </w:r>
      <w:r w:rsidRPr="00634B35">
        <w:rPr>
          <w:rFonts w:eastAsia="Arial" w:cs="Arial"/>
          <w:b/>
        </w:rPr>
        <w:t>are being increased or improved by the percentage required.”</w:t>
      </w:r>
    </w:p>
    <w:p w14:paraId="70E40D4C" w14:textId="77777777" w:rsidR="00AF6C7A" w:rsidRPr="00634B35" w:rsidRDefault="00AF6C7A" w:rsidP="00AF6C7A">
      <w:pPr>
        <w:spacing w:after="240"/>
        <w:rPr>
          <w:rFonts w:eastAsia="Arial" w:cs="Arial"/>
        </w:rPr>
      </w:pPr>
      <w:r w:rsidRPr="00634B35">
        <w:rPr>
          <w:rFonts w:eastAsia="Arial" w:cs="Arial"/>
        </w:rPr>
        <w:t xml:space="preserve">Consistent with the requirements of 5 </w:t>
      </w:r>
      <w:r w:rsidRPr="00634B35">
        <w:rPr>
          <w:rFonts w:eastAsia="Arial" w:cs="Arial"/>
          <w:i/>
        </w:rPr>
        <w:t>CCR</w:t>
      </w:r>
      <w:r w:rsidRPr="00634B35">
        <w:rPr>
          <w:rFonts w:eastAsia="Arial" w:cs="Arial"/>
        </w:rPr>
        <w:t xml:space="preserve"> Section 15496, describe how services provided for unduplicated pupils are increased or improved by at least the percentage calculated as compared to the services provided for all students in the LCAP year. To improve services means to grow services in quality and to increase services means to grow services in quantity. Services are increased or improved by those actions in the LCAP that are inclu</w:t>
      </w:r>
      <w:r>
        <w:rPr>
          <w:rFonts w:eastAsia="Arial" w:cs="Arial"/>
        </w:rPr>
        <w:t>ded in the Goals and</w:t>
      </w:r>
      <w:r w:rsidRPr="00634B35">
        <w:rPr>
          <w:rFonts w:eastAsia="Arial" w:cs="Arial"/>
        </w:rPr>
        <w:t xml:space="preserve"> Actions section as contributing to the increased or improved services requirement. This description must address how these action(s) are expected to result in the required proportional increase or improvement in services for unduplicated pupils </w:t>
      </w:r>
      <w:r>
        <w:rPr>
          <w:rFonts w:eastAsia="Arial" w:cs="Arial"/>
        </w:rPr>
        <w:t xml:space="preserve">as compared to the services the LEA provides to all students </w:t>
      </w:r>
      <w:r w:rsidRPr="00634B35">
        <w:rPr>
          <w:rFonts w:eastAsia="Arial" w:cs="Arial"/>
        </w:rPr>
        <w:t>for the relevant LCAP year</w:t>
      </w:r>
      <w:r>
        <w:rPr>
          <w:rFonts w:eastAsia="Arial" w:cs="Arial"/>
        </w:rPr>
        <w:t>.</w:t>
      </w:r>
    </w:p>
    <w:p w14:paraId="77DF110B" w14:textId="77777777" w:rsidR="00AF6C7A" w:rsidRPr="00333FF5" w:rsidRDefault="00AF6C7A" w:rsidP="00333FF5">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rPr>
          <w:sz w:val="40"/>
          <w:szCs w:val="40"/>
        </w:rPr>
      </w:pPr>
      <w:r w:rsidRPr="00333FF5">
        <w:rPr>
          <w:sz w:val="40"/>
          <w:szCs w:val="40"/>
        </w:rPr>
        <w:t>Expenditure Tables</w:t>
      </w:r>
    </w:p>
    <w:p w14:paraId="439DDDB0" w14:textId="77777777" w:rsidR="00AF6C7A" w:rsidRPr="00634B35" w:rsidRDefault="00AF6C7A" w:rsidP="00AF6C7A">
      <w:pPr>
        <w:spacing w:after="240"/>
        <w:rPr>
          <w:rFonts w:eastAsia="Arial" w:cs="Arial"/>
        </w:rPr>
      </w:pPr>
      <w:r w:rsidRPr="00634B35">
        <w:rPr>
          <w:rFonts w:eastAsia="Arial" w:cs="Arial"/>
        </w:rPr>
        <w:t>Complete the Data Entry table for each action in the LCAP. The information entered into this table will automatically populate the other</w:t>
      </w:r>
      <w:r>
        <w:rPr>
          <w:rFonts w:eastAsia="Arial" w:cs="Arial"/>
        </w:rPr>
        <w:t xml:space="preserve"> </w:t>
      </w:r>
      <w:r w:rsidRPr="00634B35">
        <w:rPr>
          <w:rFonts w:eastAsia="Arial" w:cs="Arial"/>
        </w:rPr>
        <w:t>Expenditure Tables. All information is entered into the Data Entry table. Do not enter data into the other tables.</w:t>
      </w:r>
    </w:p>
    <w:p w14:paraId="1A4E8B2C" w14:textId="77777777" w:rsidR="00AF6C7A" w:rsidRPr="00634B35" w:rsidRDefault="00AF6C7A" w:rsidP="00AF6C7A">
      <w:pPr>
        <w:spacing w:after="240"/>
        <w:rPr>
          <w:rFonts w:eastAsia="Arial" w:cs="Arial"/>
        </w:rPr>
      </w:pPr>
      <w:r w:rsidRPr="00634B35">
        <w:rPr>
          <w:rFonts w:eastAsia="Arial" w:cs="Arial"/>
        </w:rPr>
        <w:t>The following expenditure tables are required to be included in the LCAP as adopted by the local governing board or governing body:</w:t>
      </w:r>
    </w:p>
    <w:p w14:paraId="523DCF7B" w14:textId="77777777" w:rsidR="00AF6C7A" w:rsidRPr="00634B35" w:rsidRDefault="00AF6C7A" w:rsidP="00AF6C7A">
      <w:pPr>
        <w:numPr>
          <w:ilvl w:val="0"/>
          <w:numId w:val="27"/>
        </w:numPr>
        <w:spacing w:after="240"/>
        <w:rPr>
          <w:rFonts w:eastAsia="Arial" w:cs="Arial"/>
        </w:rPr>
      </w:pPr>
      <w:r w:rsidRPr="00634B35">
        <w:rPr>
          <w:rFonts w:eastAsia="Arial" w:cs="Arial"/>
        </w:rPr>
        <w:t>Table 1: Actions</w:t>
      </w:r>
    </w:p>
    <w:p w14:paraId="284D79E0" w14:textId="77777777" w:rsidR="00AF6C7A" w:rsidRPr="00634B35" w:rsidRDefault="00AF6C7A" w:rsidP="00AF6C7A">
      <w:pPr>
        <w:numPr>
          <w:ilvl w:val="0"/>
          <w:numId w:val="27"/>
        </w:numPr>
        <w:spacing w:after="240"/>
        <w:rPr>
          <w:rFonts w:eastAsia="Arial" w:cs="Arial"/>
        </w:rPr>
      </w:pPr>
      <w:r w:rsidRPr="00634B35">
        <w:rPr>
          <w:rFonts w:eastAsia="Arial" w:cs="Arial"/>
        </w:rPr>
        <w:t>Table 2: Total Expenditures</w:t>
      </w:r>
    </w:p>
    <w:p w14:paraId="3F495832" w14:textId="77777777" w:rsidR="00AF6C7A" w:rsidRPr="00634B35" w:rsidRDefault="00AF6C7A" w:rsidP="00AF6C7A">
      <w:pPr>
        <w:numPr>
          <w:ilvl w:val="0"/>
          <w:numId w:val="27"/>
        </w:numPr>
        <w:spacing w:after="240"/>
        <w:rPr>
          <w:rFonts w:eastAsia="Arial" w:cs="Arial"/>
        </w:rPr>
      </w:pPr>
      <w:r w:rsidRPr="00634B35">
        <w:rPr>
          <w:rFonts w:eastAsia="Arial" w:cs="Arial"/>
        </w:rPr>
        <w:t>Table 3: Contributing Expenditures</w:t>
      </w:r>
    </w:p>
    <w:p w14:paraId="7BC95D7D" w14:textId="77777777" w:rsidR="00AF6C7A" w:rsidRPr="00634B35" w:rsidRDefault="00AF6C7A" w:rsidP="00AF6C7A">
      <w:pPr>
        <w:numPr>
          <w:ilvl w:val="0"/>
          <w:numId w:val="27"/>
        </w:numPr>
        <w:spacing w:after="240"/>
        <w:rPr>
          <w:rFonts w:eastAsia="Arial" w:cs="Arial"/>
        </w:rPr>
      </w:pPr>
      <w:r w:rsidRPr="00634B35">
        <w:rPr>
          <w:rFonts w:eastAsia="Arial" w:cs="Arial"/>
        </w:rPr>
        <w:t>Table 4: Annual Update Expenditures</w:t>
      </w:r>
    </w:p>
    <w:p w14:paraId="771470C1" w14:textId="77777777" w:rsidR="00AF6C7A" w:rsidRPr="00634B35" w:rsidRDefault="00AF6C7A" w:rsidP="00AF6C7A">
      <w:pPr>
        <w:spacing w:after="240"/>
        <w:rPr>
          <w:rFonts w:eastAsia="Arial" w:cs="Arial"/>
        </w:rPr>
      </w:pPr>
      <w:r w:rsidRPr="00634B35">
        <w:rPr>
          <w:rFonts w:eastAsia="Arial" w:cs="Arial"/>
        </w:rPr>
        <w:t>The Data Entry table may be included in the LCAP as adopted by the local governing board or governing body, but is not required to be included.</w:t>
      </w:r>
    </w:p>
    <w:p w14:paraId="66368F20" w14:textId="77777777" w:rsidR="00AF6C7A" w:rsidRPr="00634B35" w:rsidRDefault="00AF6C7A" w:rsidP="00AF6C7A">
      <w:pPr>
        <w:spacing w:after="240"/>
        <w:rPr>
          <w:rFonts w:eastAsia="Arial" w:cs="Arial"/>
        </w:rPr>
      </w:pPr>
      <w:r w:rsidRPr="00634B35">
        <w:rPr>
          <w:rFonts w:eastAsia="Arial" w:cs="Arial"/>
        </w:rPr>
        <w:t xml:space="preserve"> In the Data Entry table, provide the following information for each action in the LCAP for the relevant LCAP year:</w:t>
      </w:r>
    </w:p>
    <w:p w14:paraId="561DB7EF" w14:textId="77777777" w:rsidR="00AF6C7A" w:rsidRPr="00634B35" w:rsidRDefault="00AF6C7A" w:rsidP="00AF6C7A">
      <w:pPr>
        <w:numPr>
          <w:ilvl w:val="0"/>
          <w:numId w:val="28"/>
        </w:numPr>
        <w:spacing w:after="240"/>
        <w:rPr>
          <w:rFonts w:eastAsia="Arial" w:cs="Arial"/>
        </w:rPr>
      </w:pPr>
      <w:r w:rsidRPr="00634B35">
        <w:rPr>
          <w:rFonts w:eastAsia="Arial" w:cs="Arial"/>
          <w:b/>
        </w:rPr>
        <w:t>Goal</w:t>
      </w:r>
      <w:r>
        <w:rPr>
          <w:rFonts w:eastAsia="Arial" w:cs="Arial"/>
          <w:b/>
        </w:rPr>
        <w:t xml:space="preserve"> #</w:t>
      </w:r>
      <w:r w:rsidRPr="00634B35">
        <w:rPr>
          <w:rFonts w:eastAsia="Arial" w:cs="Arial"/>
        </w:rPr>
        <w:t>: Enter the LCAP Goal number for the action.</w:t>
      </w:r>
    </w:p>
    <w:p w14:paraId="4D262896" w14:textId="77777777" w:rsidR="00AF6C7A" w:rsidRDefault="00AF6C7A" w:rsidP="00AF6C7A">
      <w:pPr>
        <w:numPr>
          <w:ilvl w:val="0"/>
          <w:numId w:val="28"/>
        </w:numPr>
        <w:spacing w:after="240"/>
        <w:rPr>
          <w:rFonts w:eastAsia="Arial" w:cs="Arial"/>
        </w:rPr>
      </w:pPr>
      <w:r w:rsidRPr="00634B35">
        <w:rPr>
          <w:rFonts w:eastAsia="Arial" w:cs="Arial"/>
          <w:b/>
        </w:rPr>
        <w:t>Action</w:t>
      </w:r>
      <w:r>
        <w:rPr>
          <w:rFonts w:eastAsia="Arial" w:cs="Arial"/>
          <w:b/>
        </w:rPr>
        <w:t xml:space="preserve"> #</w:t>
      </w:r>
      <w:r w:rsidRPr="00634B35">
        <w:rPr>
          <w:rFonts w:eastAsia="Arial" w:cs="Arial"/>
        </w:rPr>
        <w:t>: Enter the action’s number as indicated in the LCAP Goal.</w:t>
      </w:r>
    </w:p>
    <w:p w14:paraId="4BEFD763" w14:textId="77777777" w:rsidR="00AF6C7A" w:rsidRDefault="00AF6C7A" w:rsidP="00AF6C7A">
      <w:pPr>
        <w:numPr>
          <w:ilvl w:val="0"/>
          <w:numId w:val="28"/>
        </w:numPr>
        <w:spacing w:after="240"/>
        <w:rPr>
          <w:rFonts w:eastAsia="Arial" w:cs="Arial"/>
        </w:rPr>
      </w:pPr>
      <w:r>
        <w:rPr>
          <w:rFonts w:eastAsia="Arial" w:cs="Arial"/>
          <w:b/>
        </w:rPr>
        <w:lastRenderedPageBreak/>
        <w:t>Action Title</w:t>
      </w:r>
      <w:r w:rsidRPr="003251C0">
        <w:rPr>
          <w:rFonts w:eastAsia="Arial" w:cs="Arial"/>
        </w:rPr>
        <w:t>:</w:t>
      </w:r>
      <w:r>
        <w:rPr>
          <w:rFonts w:eastAsia="Arial" w:cs="Arial"/>
        </w:rPr>
        <w:t xml:space="preserve"> Provide a title of the action. </w:t>
      </w:r>
    </w:p>
    <w:p w14:paraId="4B26C316" w14:textId="0D980EC9" w:rsidR="00AF6C7A" w:rsidRPr="00C769CB" w:rsidRDefault="00AF6C7A" w:rsidP="00AF6C7A">
      <w:pPr>
        <w:numPr>
          <w:ilvl w:val="0"/>
          <w:numId w:val="28"/>
        </w:numPr>
        <w:spacing w:after="240"/>
        <w:rPr>
          <w:rFonts w:eastAsia="Arial" w:cs="Arial"/>
        </w:rPr>
      </w:pPr>
      <w:r w:rsidRPr="00C769CB">
        <w:rPr>
          <w:rFonts w:eastAsia="Arial" w:cs="Arial"/>
          <w:b/>
        </w:rPr>
        <w:t>Student Group(s)</w:t>
      </w:r>
      <w:r w:rsidRPr="00C769CB">
        <w:rPr>
          <w:rFonts w:eastAsia="Arial" w:cs="Arial"/>
        </w:rPr>
        <w:t xml:space="preserve">: Indicate the student group or groups who will be the primary beneficiary of the action by entering “All”, </w:t>
      </w:r>
      <w:r w:rsidR="008C7D1E">
        <w:rPr>
          <w:rFonts w:eastAsia="Arial" w:cs="Arial"/>
        </w:rPr>
        <w:t>or by entering a specific student group or groups</w:t>
      </w:r>
      <w:r w:rsidRPr="00C769CB">
        <w:rPr>
          <w:rFonts w:eastAsia="Arial" w:cs="Arial"/>
        </w:rPr>
        <w:t>.</w:t>
      </w:r>
    </w:p>
    <w:p w14:paraId="2916FFD4" w14:textId="77777777" w:rsidR="00AF6C7A" w:rsidRPr="00634B35" w:rsidRDefault="00AF6C7A" w:rsidP="00AF6C7A">
      <w:pPr>
        <w:numPr>
          <w:ilvl w:val="0"/>
          <w:numId w:val="28"/>
        </w:numPr>
        <w:spacing w:after="240"/>
        <w:rPr>
          <w:rFonts w:eastAsia="Arial" w:cs="Arial"/>
        </w:rPr>
      </w:pPr>
      <w:r>
        <w:rPr>
          <w:rFonts w:eastAsia="Arial" w:cs="Arial"/>
          <w:b/>
        </w:rPr>
        <w:t>Increased / Improved</w:t>
      </w:r>
      <w:r w:rsidRPr="00634B35">
        <w:rPr>
          <w:rFonts w:eastAsia="Arial" w:cs="Arial"/>
        </w:rPr>
        <w:t xml:space="preserve">: Type “Yes” if the action </w:t>
      </w:r>
      <w:r w:rsidRPr="00634B35">
        <w:rPr>
          <w:rFonts w:eastAsia="Arial" w:cs="Arial"/>
          <w:b/>
        </w:rPr>
        <w:t>is</w:t>
      </w:r>
      <w:r w:rsidRPr="00634B35">
        <w:rPr>
          <w:rFonts w:eastAsia="Arial" w:cs="Arial"/>
        </w:rPr>
        <w:t xml:space="preserve"> included as contributing to meeting the increased or improved services</w:t>
      </w:r>
      <w:r>
        <w:rPr>
          <w:rFonts w:eastAsia="Arial" w:cs="Arial"/>
        </w:rPr>
        <w:t>;</w:t>
      </w:r>
      <w:r w:rsidRPr="00634B35">
        <w:rPr>
          <w:rFonts w:eastAsia="Arial" w:cs="Arial"/>
        </w:rPr>
        <w:t xml:space="preserve"> OR, type “No” if the action is </w:t>
      </w:r>
      <w:r w:rsidRPr="00634B35">
        <w:rPr>
          <w:rFonts w:eastAsia="Arial" w:cs="Arial"/>
          <w:b/>
        </w:rPr>
        <w:t>not</w:t>
      </w:r>
      <w:r w:rsidRPr="00634B35">
        <w:rPr>
          <w:rFonts w:eastAsia="Arial" w:cs="Arial"/>
        </w:rPr>
        <w:t xml:space="preserve"> included as contributing to meeting the increased or improved services.</w:t>
      </w:r>
    </w:p>
    <w:p w14:paraId="726143E0" w14:textId="77777777" w:rsidR="00AF6C7A" w:rsidRPr="00634B35" w:rsidRDefault="00AF6C7A" w:rsidP="00AF6C7A">
      <w:pPr>
        <w:numPr>
          <w:ilvl w:val="0"/>
          <w:numId w:val="28"/>
        </w:numPr>
        <w:spacing w:after="240"/>
        <w:rPr>
          <w:rFonts w:eastAsia="Arial" w:cs="Arial"/>
        </w:rPr>
      </w:pPr>
      <w:r w:rsidRPr="00634B35">
        <w:rPr>
          <w:rFonts w:eastAsia="Arial" w:cs="Arial"/>
        </w:rPr>
        <w:t>If “Yes” is entered into the Contributing column, then complete the following columns:</w:t>
      </w:r>
    </w:p>
    <w:p w14:paraId="1875DCBE" w14:textId="77777777" w:rsidR="00AF6C7A" w:rsidRPr="00634B35" w:rsidRDefault="00AF6C7A" w:rsidP="00AF6C7A">
      <w:pPr>
        <w:numPr>
          <w:ilvl w:val="1"/>
          <w:numId w:val="28"/>
        </w:numPr>
        <w:spacing w:after="240"/>
        <w:rPr>
          <w:rFonts w:eastAsia="Arial" w:cs="Arial"/>
        </w:rPr>
      </w:pPr>
      <w:r w:rsidRPr="00634B35">
        <w:rPr>
          <w:rFonts w:eastAsia="Arial" w:cs="Arial"/>
          <w:b/>
        </w:rPr>
        <w:t>Scope</w:t>
      </w:r>
      <w:r w:rsidRPr="00634B35">
        <w:rPr>
          <w:rFonts w:eastAsia="Arial" w:cs="Arial"/>
        </w:rPr>
        <w:t xml:space="preserve">: The scope of an action may be LEA-wide (i.e. districtwide, countywide, or </w:t>
      </w:r>
      <w:proofErr w:type="spellStart"/>
      <w:r w:rsidRPr="00634B35">
        <w:rPr>
          <w:rFonts w:eastAsia="Arial" w:cs="Arial"/>
        </w:rPr>
        <w:t>charterwide</w:t>
      </w:r>
      <w:proofErr w:type="spellEnd"/>
      <w:r w:rsidRPr="00634B35">
        <w:rPr>
          <w:rFonts w:eastAsia="Arial" w:cs="Arial"/>
        </w:rPr>
        <w:t xml:space="preserve">), </w:t>
      </w:r>
      <w:proofErr w:type="spellStart"/>
      <w:r w:rsidRPr="00634B35">
        <w:rPr>
          <w:rFonts w:eastAsia="Arial" w:cs="Arial"/>
        </w:rPr>
        <w:t>schoolwide</w:t>
      </w:r>
      <w:proofErr w:type="spellEnd"/>
      <w:r w:rsidRPr="00634B35">
        <w:rPr>
          <w:rFonts w:eastAsia="Arial" w:cs="Arial"/>
        </w:rPr>
        <w:t>, or limited. An action that is LEA-wide in scope upgrades the entire educational program of the LEA. An action that is schoolwide in scope upgrades the entire educational program of a single school. An action that is limited in its scope is an action that serves only one or more unduplicated student group</w:t>
      </w:r>
      <w:r>
        <w:rPr>
          <w:rFonts w:eastAsia="Arial" w:cs="Arial"/>
        </w:rPr>
        <w:t>s</w:t>
      </w:r>
      <w:r w:rsidRPr="00634B35">
        <w:rPr>
          <w:rFonts w:eastAsia="Arial" w:cs="Arial"/>
        </w:rPr>
        <w:t xml:space="preserve">. </w:t>
      </w:r>
    </w:p>
    <w:p w14:paraId="7CA21BF1" w14:textId="77777777" w:rsidR="00AF6C7A" w:rsidRPr="00634B35" w:rsidRDefault="00AF6C7A" w:rsidP="00AF6C7A">
      <w:pPr>
        <w:numPr>
          <w:ilvl w:val="1"/>
          <w:numId w:val="28"/>
        </w:numPr>
        <w:spacing w:after="240"/>
        <w:rPr>
          <w:rFonts w:eastAsia="Arial" w:cs="Arial"/>
        </w:rPr>
      </w:pPr>
      <w:r w:rsidRPr="00634B35">
        <w:rPr>
          <w:rFonts w:eastAsia="Arial" w:cs="Arial"/>
          <w:b/>
        </w:rPr>
        <w:t>Unduplicated Student Group(s)</w:t>
      </w:r>
      <w:r w:rsidRPr="00634B35">
        <w:rPr>
          <w:rFonts w:eastAsia="Arial" w:cs="Arial"/>
        </w:rPr>
        <w:t>: Regardless of scope, contributing actions serve one or more unduplicated student group</w:t>
      </w:r>
      <w:r>
        <w:rPr>
          <w:rFonts w:eastAsia="Arial" w:cs="Arial"/>
        </w:rPr>
        <w:t>s</w:t>
      </w:r>
      <w:r w:rsidRPr="00634B35">
        <w:rPr>
          <w:rFonts w:eastAsia="Arial" w:cs="Arial"/>
        </w:rPr>
        <w:t>. Indicate one or more unduplicated student group</w:t>
      </w:r>
      <w:r>
        <w:rPr>
          <w:rFonts w:eastAsia="Arial" w:cs="Arial"/>
        </w:rPr>
        <w:t>s</w:t>
      </w:r>
      <w:r w:rsidRPr="00634B35">
        <w:rPr>
          <w:rFonts w:eastAsia="Arial" w:cs="Arial"/>
        </w:rPr>
        <w:t xml:space="preserve"> for whom services are being increased or improved as compared to what all students receive.</w:t>
      </w:r>
    </w:p>
    <w:p w14:paraId="7216F238" w14:textId="77777777" w:rsidR="00AF6C7A" w:rsidRPr="00634B35" w:rsidRDefault="00AF6C7A" w:rsidP="00AF6C7A">
      <w:pPr>
        <w:numPr>
          <w:ilvl w:val="1"/>
          <w:numId w:val="28"/>
        </w:numPr>
        <w:spacing w:after="240"/>
        <w:rPr>
          <w:rFonts w:eastAsia="Arial" w:cs="Arial"/>
        </w:rPr>
      </w:pPr>
      <w:r w:rsidRPr="00634B35">
        <w:rPr>
          <w:rFonts w:eastAsia="Arial" w:cs="Arial"/>
          <w:b/>
        </w:rPr>
        <w:t>Location</w:t>
      </w:r>
      <w:r w:rsidRPr="00634B35">
        <w:rPr>
          <w:rFonts w:eastAsia="Arial" w:cs="Arial"/>
        </w:rPr>
        <w:t>: Identify the location where the action will be provided. If the action is provided to all schools within the LEA, the LEA must indicate “All Schools”. If the action is provided to specific schools within the LEA or specific grade spans only, the LEA must enter “Specific Schools” or “Specific Grade Spans”. Identify the individual school or a subset of schools or grade spans (e.g., all high schools or grades K-5), as appropriate.</w:t>
      </w:r>
    </w:p>
    <w:p w14:paraId="75575057" w14:textId="77777777" w:rsidR="00AF6C7A" w:rsidRPr="00634B35" w:rsidRDefault="00AF6C7A" w:rsidP="00AF6C7A">
      <w:pPr>
        <w:numPr>
          <w:ilvl w:val="0"/>
          <w:numId w:val="28"/>
        </w:numPr>
        <w:spacing w:after="240"/>
        <w:rPr>
          <w:rFonts w:eastAsia="Arial" w:cs="Arial"/>
        </w:rPr>
      </w:pPr>
      <w:r w:rsidRPr="00634B35">
        <w:rPr>
          <w:rFonts w:eastAsia="Arial" w:cs="Arial"/>
          <w:b/>
        </w:rPr>
        <w:t>Time Span</w:t>
      </w:r>
      <w:r w:rsidRPr="00634B35">
        <w:rPr>
          <w:rFonts w:eastAsia="Arial" w:cs="Arial"/>
        </w:rPr>
        <w:t>: Enter “ongoing” if the action will be implemented for an indeterminate period of time. Otherwise, indicate the span of time for which the action will be implemented. For example, an LEA might enter “1 Year”, or “2 Years”, or “6 Months”.</w:t>
      </w:r>
    </w:p>
    <w:p w14:paraId="31B21F81" w14:textId="77777777" w:rsidR="00AF6C7A" w:rsidRPr="00634B35" w:rsidRDefault="00AF6C7A" w:rsidP="00AF6C7A">
      <w:pPr>
        <w:numPr>
          <w:ilvl w:val="0"/>
          <w:numId w:val="28"/>
        </w:numPr>
        <w:spacing w:after="240"/>
        <w:rPr>
          <w:rFonts w:eastAsia="Arial" w:cs="Arial"/>
        </w:rPr>
      </w:pPr>
      <w:r w:rsidRPr="00634B35">
        <w:rPr>
          <w:rFonts w:eastAsia="Arial" w:cs="Arial"/>
          <w:b/>
        </w:rPr>
        <w:t>Personnel Expense</w:t>
      </w:r>
      <w:r w:rsidRPr="00634B35">
        <w:rPr>
          <w:rFonts w:eastAsia="Arial" w:cs="Arial"/>
        </w:rPr>
        <w:t>: This column will be automatically calculated based on information provided in the following columns</w:t>
      </w:r>
      <w:r>
        <w:rPr>
          <w:rFonts w:eastAsia="Arial" w:cs="Arial"/>
        </w:rPr>
        <w:t>:</w:t>
      </w:r>
    </w:p>
    <w:p w14:paraId="196F621F" w14:textId="77777777" w:rsidR="00AF6C7A" w:rsidRPr="00634B35" w:rsidRDefault="00AF6C7A" w:rsidP="00AF6C7A">
      <w:pPr>
        <w:numPr>
          <w:ilvl w:val="1"/>
          <w:numId w:val="28"/>
        </w:numPr>
        <w:spacing w:after="240"/>
        <w:rPr>
          <w:rFonts w:eastAsia="Arial" w:cs="Arial"/>
        </w:rPr>
      </w:pPr>
      <w:r w:rsidRPr="00634B35">
        <w:rPr>
          <w:rFonts w:eastAsia="Arial" w:cs="Arial"/>
          <w:b/>
        </w:rPr>
        <w:t>Total Personnel</w:t>
      </w:r>
      <w:r w:rsidRPr="00634B35">
        <w:rPr>
          <w:rFonts w:eastAsia="Arial" w:cs="Arial"/>
        </w:rPr>
        <w:t xml:space="preserve">: Enter the total amount of personnel expenditures utilized to implement this action. </w:t>
      </w:r>
    </w:p>
    <w:p w14:paraId="6113F2F6" w14:textId="77777777" w:rsidR="00AF6C7A" w:rsidRPr="00634B35" w:rsidRDefault="00AF6C7A" w:rsidP="00AF6C7A">
      <w:pPr>
        <w:numPr>
          <w:ilvl w:val="1"/>
          <w:numId w:val="28"/>
        </w:numPr>
        <w:spacing w:after="240"/>
        <w:rPr>
          <w:rFonts w:eastAsia="Arial" w:cs="Arial"/>
        </w:rPr>
      </w:pPr>
      <w:r w:rsidRPr="00634B35">
        <w:rPr>
          <w:rFonts w:eastAsia="Arial" w:cs="Arial"/>
          <w:b/>
        </w:rPr>
        <w:t>Total Non-Personnel</w:t>
      </w:r>
      <w:r w:rsidRPr="00634B35">
        <w:rPr>
          <w:rFonts w:eastAsia="Arial" w:cs="Arial"/>
        </w:rPr>
        <w:t>: This amount will be automatically calculated.</w:t>
      </w:r>
    </w:p>
    <w:p w14:paraId="555CADF1" w14:textId="77777777" w:rsidR="00AF6C7A" w:rsidRPr="00634B35" w:rsidRDefault="00AF6C7A" w:rsidP="00AF6C7A">
      <w:pPr>
        <w:numPr>
          <w:ilvl w:val="0"/>
          <w:numId w:val="28"/>
        </w:numPr>
        <w:spacing w:after="240"/>
        <w:rPr>
          <w:rFonts w:eastAsia="Arial" w:cs="Arial"/>
        </w:rPr>
      </w:pPr>
      <w:r w:rsidRPr="00634B35">
        <w:rPr>
          <w:rFonts w:eastAsia="Arial" w:cs="Arial"/>
          <w:b/>
        </w:rPr>
        <w:t>LCFF Funds</w:t>
      </w:r>
      <w:r w:rsidRPr="00634B35">
        <w:rPr>
          <w:rFonts w:eastAsia="Arial" w:cs="Arial"/>
        </w:rPr>
        <w:t xml:space="preserve">: Enter the total amount of LCFF funds utilized to implement this action, if any. LCFF funds include all funds that make up an LEA’s total LCFF </w:t>
      </w:r>
      <w:r>
        <w:rPr>
          <w:rFonts w:eastAsia="Arial" w:cs="Arial"/>
        </w:rPr>
        <w:t>t</w:t>
      </w:r>
      <w:r w:rsidRPr="00634B35">
        <w:rPr>
          <w:rFonts w:eastAsia="Arial" w:cs="Arial"/>
        </w:rPr>
        <w:t>arget (i.e. base grant, grade span adjustment, supplemental grant, concentration grant, Targeted Instructional Improvement Block Grant, and Home-To-School Transportation</w:t>
      </w:r>
      <w:r>
        <w:rPr>
          <w:rFonts w:eastAsia="Arial" w:cs="Arial"/>
        </w:rPr>
        <w:t>)</w:t>
      </w:r>
      <w:r w:rsidRPr="00634B35">
        <w:rPr>
          <w:rFonts w:eastAsia="Arial" w:cs="Arial"/>
        </w:rPr>
        <w:t xml:space="preserve">. </w:t>
      </w:r>
    </w:p>
    <w:p w14:paraId="5F89E9F0" w14:textId="77777777" w:rsidR="00AF6C7A" w:rsidRPr="00634B35" w:rsidRDefault="00AF6C7A" w:rsidP="00AF6C7A">
      <w:pPr>
        <w:numPr>
          <w:ilvl w:val="0"/>
          <w:numId w:val="28"/>
        </w:numPr>
        <w:spacing w:after="240"/>
        <w:rPr>
          <w:rFonts w:eastAsia="Arial" w:cs="Arial"/>
        </w:rPr>
      </w:pPr>
      <w:r w:rsidRPr="00634B35">
        <w:rPr>
          <w:rFonts w:eastAsia="Arial" w:cs="Arial"/>
          <w:b/>
        </w:rPr>
        <w:t>Other State Funds</w:t>
      </w:r>
      <w:r w:rsidRPr="00634B35">
        <w:rPr>
          <w:rFonts w:eastAsia="Arial" w:cs="Arial"/>
        </w:rPr>
        <w:t>: Enter the total amount of Other State Funds utilized to implement this action, if any.</w:t>
      </w:r>
    </w:p>
    <w:p w14:paraId="48E091E6" w14:textId="77777777" w:rsidR="00AF6C7A" w:rsidRDefault="00AF6C7A" w:rsidP="00AF6C7A">
      <w:pPr>
        <w:numPr>
          <w:ilvl w:val="0"/>
          <w:numId w:val="28"/>
        </w:numPr>
        <w:spacing w:after="240"/>
        <w:rPr>
          <w:rFonts w:eastAsia="Arial" w:cs="Arial"/>
        </w:rPr>
      </w:pPr>
      <w:r w:rsidRPr="00634B35">
        <w:rPr>
          <w:rFonts w:eastAsia="Arial" w:cs="Arial"/>
          <w:b/>
        </w:rPr>
        <w:lastRenderedPageBreak/>
        <w:t>Local Funds</w:t>
      </w:r>
      <w:r w:rsidRPr="00634B35">
        <w:rPr>
          <w:rFonts w:eastAsia="Arial" w:cs="Arial"/>
        </w:rPr>
        <w:t>: Enter the total amount of Local Funds utilized to implement this action, if any.</w:t>
      </w:r>
    </w:p>
    <w:p w14:paraId="6A4A0C1A" w14:textId="77777777" w:rsidR="00AF6C7A" w:rsidRPr="00634B35" w:rsidRDefault="00AF6C7A" w:rsidP="00AF6C7A">
      <w:pPr>
        <w:numPr>
          <w:ilvl w:val="0"/>
          <w:numId w:val="28"/>
        </w:numPr>
        <w:spacing w:after="240"/>
        <w:rPr>
          <w:rFonts w:eastAsia="Arial" w:cs="Arial"/>
        </w:rPr>
      </w:pPr>
      <w:r>
        <w:rPr>
          <w:rFonts w:eastAsia="Arial" w:cs="Arial"/>
          <w:b/>
        </w:rPr>
        <w:t>Federal Funds</w:t>
      </w:r>
      <w:r w:rsidRPr="00D84F20">
        <w:rPr>
          <w:rFonts w:eastAsia="Arial" w:cs="Arial"/>
        </w:rPr>
        <w:t>:</w:t>
      </w:r>
      <w:r>
        <w:rPr>
          <w:rFonts w:eastAsia="Arial" w:cs="Arial"/>
        </w:rPr>
        <w:t xml:space="preserve"> Enter the total amount of Federal Funds utilized to implement this action, if any.</w:t>
      </w:r>
    </w:p>
    <w:p w14:paraId="4199FB12" w14:textId="28E5E1B4" w:rsidR="00EB2F6E" w:rsidRPr="0008009F" w:rsidRDefault="00AF6C7A" w:rsidP="00A959A6">
      <w:pPr>
        <w:numPr>
          <w:ilvl w:val="0"/>
          <w:numId w:val="28"/>
        </w:numPr>
        <w:spacing w:after="160" w:line="259" w:lineRule="auto"/>
        <w:rPr>
          <w:rFonts w:eastAsia="Calibri" w:cs="Arial"/>
          <w:color w:val="000000"/>
        </w:rPr>
      </w:pPr>
      <w:r w:rsidRPr="0008009F">
        <w:rPr>
          <w:rFonts w:eastAsia="Arial" w:cs="Arial"/>
          <w:b/>
        </w:rPr>
        <w:t>Total Funds</w:t>
      </w:r>
      <w:r w:rsidRPr="0008009F">
        <w:rPr>
          <w:rFonts w:eastAsia="Arial" w:cs="Arial"/>
        </w:rPr>
        <w:t>: This amount is automatically calculated based on amounts entered in the previous</w:t>
      </w:r>
      <w:r w:rsidR="0008009F" w:rsidRPr="0008009F">
        <w:rPr>
          <w:rFonts w:eastAsia="Arial" w:cs="Arial"/>
        </w:rPr>
        <w:t xml:space="preserve"> four columns</w:t>
      </w:r>
      <w:r w:rsidR="0040787B">
        <w:rPr>
          <w:rFonts w:eastAsia="Arial" w:cs="Arial"/>
        </w:rPr>
        <w:t>.</w:t>
      </w:r>
    </w:p>
    <w:sectPr w:rsidR="00EB2F6E" w:rsidRPr="0008009F" w:rsidSect="0008009F">
      <w:headerReference w:type="default" r:id="rId17"/>
      <w:footerReference w:type="default" r:id="rId18"/>
      <w:pgSz w:w="15840" w:h="12240" w:orient="landscape"/>
      <w:pgMar w:top="288" w:right="288" w:bottom="288" w:left="288" w:header="432" w:footer="432" w:gutter="0"/>
      <w:pgNumType w:start="22"/>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8E0EB" w14:textId="77777777" w:rsidR="000B3293" w:rsidRDefault="000B3293" w:rsidP="000E09DC">
      <w:r>
        <w:separator/>
      </w:r>
    </w:p>
  </w:endnote>
  <w:endnote w:type="continuationSeparator" w:id="0">
    <w:p w14:paraId="1898A56C" w14:textId="77777777" w:rsidR="000B3293" w:rsidRDefault="000B3293"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FA734" w14:textId="1C7ED019" w:rsidR="000B3293" w:rsidRPr="006E235A" w:rsidRDefault="000B3293" w:rsidP="00C92D1D">
    <w:pPr>
      <w:pStyle w:val="Footer"/>
      <w:tabs>
        <w:tab w:val="clear" w:pos="4680"/>
        <w:tab w:val="clear" w:pos="9360"/>
        <w:tab w:val="right" w:pos="1512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FFF25" w14:textId="77777777" w:rsidR="000B3293" w:rsidRPr="000924A5" w:rsidRDefault="000B3293" w:rsidP="006A0F24">
    <w:pPr>
      <w:pStyle w:val="Footer"/>
    </w:pPr>
    <w:r>
      <w:rPr>
        <w:b/>
      </w:rPr>
      <w:t>Draft – Deliberative and Confidential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A8771" w14:textId="1F52FBCA" w:rsidR="000B3293" w:rsidRDefault="000B3293" w:rsidP="00AF6C7A">
    <w:pPr>
      <w:pStyle w:val="Footer"/>
      <w:tabs>
        <w:tab w:val="clear" w:pos="4680"/>
        <w:tab w:val="clear" w:pos="9360"/>
        <w:tab w:val="right" w:pos="1512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28638" w14:textId="77777777" w:rsidR="000B3293" w:rsidRDefault="000B3293" w:rsidP="000E09DC">
      <w:r>
        <w:separator/>
      </w:r>
    </w:p>
  </w:footnote>
  <w:footnote w:type="continuationSeparator" w:id="0">
    <w:p w14:paraId="7170EBD0" w14:textId="77777777" w:rsidR="000B3293" w:rsidRDefault="000B3293"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D8EA1" w14:textId="77777777" w:rsidR="000B3293" w:rsidRDefault="000B3293" w:rsidP="00C32935">
    <w:pPr>
      <w:pStyle w:val="Header"/>
    </w:pPr>
    <w:r>
      <w:t>Template 1</w:t>
    </w:r>
    <w:r w:rsidRPr="00273CCA">
      <w:ptab w:relativeTo="margin" w:alignment="center" w:leader="none"/>
    </w:r>
    <w:r w:rsidRPr="00273CCA">
      <w:ptab w:relativeTo="margin" w:alignment="right" w:leader="none"/>
    </w:r>
    <w:r w:rsidRPr="00273CCA">
      <w:t xml:space="preserve">Page </w:t>
    </w:r>
    <w:r w:rsidRPr="00273CCA">
      <w:rPr>
        <w:b/>
        <w:bCs/>
      </w:rPr>
      <w:fldChar w:fldCharType="begin"/>
    </w:r>
    <w:r w:rsidRPr="00273CCA">
      <w:rPr>
        <w:b/>
        <w:bCs/>
      </w:rPr>
      <w:instrText xml:space="preserve"> PAGE  \* Arabic  \* MERGEFORMAT </w:instrText>
    </w:r>
    <w:r w:rsidRPr="00273CCA">
      <w:rPr>
        <w:b/>
        <w:bCs/>
      </w:rPr>
      <w:fldChar w:fldCharType="separate"/>
    </w:r>
    <w:r>
      <w:rPr>
        <w:b/>
        <w:bCs/>
        <w:noProof/>
      </w:rPr>
      <w:t>1</w:t>
    </w:r>
    <w:r w:rsidRPr="00273CCA">
      <w:rPr>
        <w:b/>
        <w:bCs/>
      </w:rPr>
      <w:fldChar w:fldCharType="end"/>
    </w:r>
    <w:r w:rsidRPr="00273CCA">
      <w:t xml:space="preserve"> of </w:t>
    </w:r>
    <w:r w:rsidRPr="00273CCA">
      <w:rPr>
        <w:b/>
        <w:bCs/>
      </w:rPr>
      <w:fldChar w:fldCharType="begin"/>
    </w:r>
    <w:r w:rsidRPr="00273CCA">
      <w:rPr>
        <w:b/>
        <w:bCs/>
      </w:rPr>
      <w:instrText xml:space="preserve"> NUMPAGES  \* Arabic  \* MERGEFORMAT </w:instrText>
    </w:r>
    <w:r w:rsidRPr="00273CCA">
      <w:rPr>
        <w:b/>
        <w:bCs/>
      </w:rPr>
      <w:fldChar w:fldCharType="separate"/>
    </w:r>
    <w:r>
      <w:rPr>
        <w:b/>
        <w:bCs/>
        <w:noProof/>
      </w:rPr>
      <w:t>35</w:t>
    </w:r>
    <w:r w:rsidRPr="00273CCA">
      <w:rPr>
        <w:b/>
        <w:bCs/>
      </w:rPr>
      <w:fldChar w:fldCharType="end"/>
    </w:r>
    <w:sdt>
      <w:sdtPr>
        <w:id w:val="-1532111995"/>
        <w:docPartObj>
          <w:docPartGallery w:val="Watermarks"/>
          <w:docPartUnique/>
        </w:docPartObj>
      </w:sdtPr>
      <w:sdtContent>
        <w:r>
          <w:rPr>
            <w:noProof/>
          </w:rPr>
          <w:pict w14:anchorId="7D2A70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14:paraId="52A5A335" w14:textId="77777777" w:rsidR="000B3293" w:rsidRDefault="000B329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2F7D5" w14:textId="47B55BD3" w:rsidR="000B3293" w:rsidRDefault="000B3293" w:rsidP="000B7D8A">
    <w:pPr>
      <w:pStyle w:val="Header"/>
      <w:jc w:val="right"/>
    </w:pPr>
    <w:sdt>
      <w:sdtPr>
        <w:id w:val="-387728987"/>
        <w:docPartObj>
          <w:docPartGallery w:val="Watermarks"/>
          <w:docPartUnique/>
        </w:docPartObj>
      </w:sdtPr>
      <w:sdtContent/>
    </w:sdt>
  </w:p>
  <w:p w14:paraId="7692C156" w14:textId="299A2E5F" w:rsidR="000B3293" w:rsidRDefault="000B3293" w:rsidP="00405F4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91D"/>
    <w:multiLevelType w:val="multilevel"/>
    <w:tmpl w:val="890AA4E4"/>
    <w:lvl w:ilvl="0">
      <w:start w:val="1"/>
      <w:numFmt w:val="bullet"/>
      <w:lvlText w:val="●"/>
      <w:lvlJc w:val="left"/>
      <w:pPr>
        <w:ind w:left="-990" w:hanging="360"/>
      </w:pPr>
      <w:rPr>
        <w:rFonts w:ascii="Noto Sans Symbols" w:eastAsia="Noto Sans Symbols" w:hAnsi="Noto Sans Symbols" w:cs="Noto Sans Symbols"/>
      </w:rPr>
    </w:lvl>
    <w:lvl w:ilvl="1">
      <w:start w:val="1"/>
      <w:numFmt w:val="bullet"/>
      <w:lvlText w:val="o"/>
      <w:lvlJc w:val="left"/>
      <w:pPr>
        <w:ind w:left="-270" w:hanging="360"/>
      </w:pPr>
      <w:rPr>
        <w:rFonts w:ascii="Courier New" w:eastAsia="Courier New" w:hAnsi="Courier New" w:cs="Courier New"/>
      </w:rPr>
    </w:lvl>
    <w:lvl w:ilvl="2">
      <w:start w:val="1"/>
      <w:numFmt w:val="bullet"/>
      <w:lvlText w:val="▪"/>
      <w:lvlJc w:val="left"/>
      <w:pPr>
        <w:ind w:left="450" w:hanging="360"/>
      </w:pPr>
      <w:rPr>
        <w:rFonts w:ascii="Noto Sans Symbols" w:eastAsia="Noto Sans Symbols" w:hAnsi="Noto Sans Symbols" w:cs="Noto Sans Symbols"/>
      </w:rPr>
    </w:lvl>
    <w:lvl w:ilvl="3">
      <w:start w:val="1"/>
      <w:numFmt w:val="bullet"/>
      <w:lvlText w:val="●"/>
      <w:lvlJc w:val="left"/>
      <w:pPr>
        <w:ind w:left="1170" w:hanging="360"/>
      </w:pPr>
      <w:rPr>
        <w:rFonts w:ascii="Noto Sans Symbols" w:eastAsia="Noto Sans Symbols" w:hAnsi="Noto Sans Symbols" w:cs="Noto Sans Symbols"/>
      </w:rPr>
    </w:lvl>
    <w:lvl w:ilvl="4">
      <w:start w:val="1"/>
      <w:numFmt w:val="bullet"/>
      <w:lvlText w:val="o"/>
      <w:lvlJc w:val="left"/>
      <w:pPr>
        <w:ind w:left="1890" w:hanging="360"/>
      </w:pPr>
      <w:rPr>
        <w:rFonts w:ascii="Courier New" w:eastAsia="Courier New" w:hAnsi="Courier New" w:cs="Courier New"/>
      </w:rPr>
    </w:lvl>
    <w:lvl w:ilvl="5">
      <w:start w:val="1"/>
      <w:numFmt w:val="bullet"/>
      <w:lvlText w:val="▪"/>
      <w:lvlJc w:val="left"/>
      <w:pPr>
        <w:ind w:left="2610" w:hanging="360"/>
      </w:pPr>
      <w:rPr>
        <w:rFonts w:ascii="Noto Sans Symbols" w:eastAsia="Noto Sans Symbols" w:hAnsi="Noto Sans Symbols" w:cs="Noto Sans Symbols"/>
      </w:rPr>
    </w:lvl>
    <w:lvl w:ilvl="6">
      <w:start w:val="1"/>
      <w:numFmt w:val="bullet"/>
      <w:lvlText w:val="●"/>
      <w:lvlJc w:val="left"/>
      <w:pPr>
        <w:ind w:left="3330" w:hanging="360"/>
      </w:pPr>
      <w:rPr>
        <w:rFonts w:ascii="Noto Sans Symbols" w:eastAsia="Noto Sans Symbols" w:hAnsi="Noto Sans Symbols" w:cs="Noto Sans Symbols"/>
      </w:rPr>
    </w:lvl>
    <w:lvl w:ilvl="7">
      <w:start w:val="1"/>
      <w:numFmt w:val="bullet"/>
      <w:lvlText w:val="o"/>
      <w:lvlJc w:val="left"/>
      <w:pPr>
        <w:ind w:left="4050" w:hanging="360"/>
      </w:pPr>
      <w:rPr>
        <w:rFonts w:ascii="Courier New" w:eastAsia="Courier New" w:hAnsi="Courier New" w:cs="Courier New"/>
      </w:rPr>
    </w:lvl>
    <w:lvl w:ilvl="8">
      <w:start w:val="1"/>
      <w:numFmt w:val="bullet"/>
      <w:lvlText w:val="▪"/>
      <w:lvlJc w:val="left"/>
      <w:pPr>
        <w:ind w:left="4770" w:hanging="360"/>
      </w:pPr>
      <w:rPr>
        <w:rFonts w:ascii="Noto Sans Symbols" w:eastAsia="Noto Sans Symbols" w:hAnsi="Noto Sans Symbols" w:cs="Noto Sans Symbols"/>
      </w:rPr>
    </w:lvl>
  </w:abstractNum>
  <w:abstractNum w:abstractNumId="1" w15:restartNumberingAfterBreak="0">
    <w:nsid w:val="042418C2"/>
    <w:multiLevelType w:val="hybridMultilevel"/>
    <w:tmpl w:val="BE7C48EC"/>
    <w:lvl w:ilvl="0" w:tplc="E4E4B7BA">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E7EC9"/>
    <w:multiLevelType w:val="hybridMultilevel"/>
    <w:tmpl w:val="72E89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06A63"/>
    <w:multiLevelType w:val="hybridMultilevel"/>
    <w:tmpl w:val="19FE95B2"/>
    <w:lvl w:ilvl="0" w:tplc="584A80EC">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B9107E"/>
    <w:multiLevelType w:val="hybridMultilevel"/>
    <w:tmpl w:val="D1962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936120"/>
    <w:multiLevelType w:val="hybridMultilevel"/>
    <w:tmpl w:val="4EE28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7669A8"/>
    <w:multiLevelType w:val="hybridMultilevel"/>
    <w:tmpl w:val="5156D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763C61"/>
    <w:multiLevelType w:val="hybridMultilevel"/>
    <w:tmpl w:val="0CEAE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1E7111"/>
    <w:multiLevelType w:val="hybridMultilevel"/>
    <w:tmpl w:val="B8401D8E"/>
    <w:lvl w:ilvl="0" w:tplc="20FE3B4E">
      <w:start w:val="1"/>
      <w:numFmt w:val="decimal"/>
      <w:lvlText w:val="%1."/>
      <w:lvlJc w:val="left"/>
      <w:pPr>
        <w:ind w:left="720" w:hanging="360"/>
      </w:pPr>
    </w:lvl>
    <w:lvl w:ilvl="1" w:tplc="ADBCA18A">
      <w:start w:val="1"/>
      <w:numFmt w:val="lowerLetter"/>
      <w:lvlText w:val="%2."/>
      <w:lvlJc w:val="left"/>
      <w:pPr>
        <w:ind w:left="1440" w:hanging="360"/>
      </w:pPr>
    </w:lvl>
    <w:lvl w:ilvl="2" w:tplc="9A149466">
      <w:start w:val="1"/>
      <w:numFmt w:val="lowerRoman"/>
      <w:lvlText w:val="%3."/>
      <w:lvlJc w:val="right"/>
      <w:pPr>
        <w:ind w:left="2160" w:hanging="180"/>
      </w:pPr>
    </w:lvl>
    <w:lvl w:ilvl="3" w:tplc="9EB04D98">
      <w:start w:val="1"/>
      <w:numFmt w:val="decimal"/>
      <w:lvlText w:val="%4."/>
      <w:lvlJc w:val="left"/>
      <w:pPr>
        <w:ind w:left="2880" w:hanging="360"/>
      </w:pPr>
    </w:lvl>
    <w:lvl w:ilvl="4" w:tplc="4DEE37AE">
      <w:start w:val="1"/>
      <w:numFmt w:val="lowerLetter"/>
      <w:lvlText w:val="%5."/>
      <w:lvlJc w:val="left"/>
      <w:pPr>
        <w:ind w:left="3600" w:hanging="360"/>
      </w:pPr>
    </w:lvl>
    <w:lvl w:ilvl="5" w:tplc="9590229C">
      <w:start w:val="1"/>
      <w:numFmt w:val="lowerRoman"/>
      <w:lvlText w:val="%6."/>
      <w:lvlJc w:val="right"/>
      <w:pPr>
        <w:ind w:left="4320" w:hanging="180"/>
      </w:pPr>
    </w:lvl>
    <w:lvl w:ilvl="6" w:tplc="223E2E7A">
      <w:start w:val="1"/>
      <w:numFmt w:val="decimal"/>
      <w:lvlText w:val="%7."/>
      <w:lvlJc w:val="left"/>
      <w:pPr>
        <w:ind w:left="5040" w:hanging="360"/>
      </w:pPr>
    </w:lvl>
    <w:lvl w:ilvl="7" w:tplc="88BE6C24">
      <w:start w:val="1"/>
      <w:numFmt w:val="lowerLetter"/>
      <w:lvlText w:val="%8."/>
      <w:lvlJc w:val="left"/>
      <w:pPr>
        <w:ind w:left="5760" w:hanging="360"/>
      </w:pPr>
    </w:lvl>
    <w:lvl w:ilvl="8" w:tplc="30021F98">
      <w:start w:val="1"/>
      <w:numFmt w:val="lowerRoman"/>
      <w:lvlText w:val="%9."/>
      <w:lvlJc w:val="right"/>
      <w:pPr>
        <w:ind w:left="6480" w:hanging="180"/>
      </w:pPr>
    </w:lvl>
  </w:abstractNum>
  <w:abstractNum w:abstractNumId="9" w15:restartNumberingAfterBreak="0">
    <w:nsid w:val="1F217E88"/>
    <w:multiLevelType w:val="hybridMultilevel"/>
    <w:tmpl w:val="0F6887D8"/>
    <w:lvl w:ilvl="0" w:tplc="04090001">
      <w:start w:val="1"/>
      <w:numFmt w:val="bullet"/>
      <w:lvlText w:val=""/>
      <w:lvlJc w:val="left"/>
      <w:pPr>
        <w:ind w:left="1931" w:hanging="360"/>
      </w:pPr>
      <w:rPr>
        <w:rFonts w:ascii="Symbol" w:hAnsi="Symbol" w:hint="default"/>
      </w:rPr>
    </w:lvl>
    <w:lvl w:ilvl="1" w:tplc="04090003" w:tentative="1">
      <w:start w:val="1"/>
      <w:numFmt w:val="bullet"/>
      <w:lvlText w:val="o"/>
      <w:lvlJc w:val="left"/>
      <w:pPr>
        <w:ind w:left="2651" w:hanging="360"/>
      </w:pPr>
      <w:rPr>
        <w:rFonts w:ascii="Courier New" w:hAnsi="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10" w15:restartNumberingAfterBreak="0">
    <w:nsid w:val="1FBB7DEB"/>
    <w:multiLevelType w:val="hybridMultilevel"/>
    <w:tmpl w:val="1360B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EB787E"/>
    <w:multiLevelType w:val="hybridMultilevel"/>
    <w:tmpl w:val="7200D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390789"/>
    <w:multiLevelType w:val="hybridMultilevel"/>
    <w:tmpl w:val="96BC4016"/>
    <w:lvl w:ilvl="0" w:tplc="03681E90">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A22193"/>
    <w:multiLevelType w:val="hybridMultilevel"/>
    <w:tmpl w:val="036EF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5658C5"/>
    <w:multiLevelType w:val="hybridMultilevel"/>
    <w:tmpl w:val="84B205CA"/>
    <w:lvl w:ilvl="0" w:tplc="658C0148">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D663BB"/>
    <w:multiLevelType w:val="hybridMultilevel"/>
    <w:tmpl w:val="E612BBE0"/>
    <w:lvl w:ilvl="0" w:tplc="2A44F496">
      <w:start w:val="1"/>
      <w:numFmt w:val="upperLetter"/>
      <w:lvlText w:val="%1."/>
      <w:lvlJc w:val="left"/>
      <w:pPr>
        <w:ind w:left="720" w:hanging="360"/>
      </w:pPr>
      <w:rPr>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7F435B"/>
    <w:multiLevelType w:val="hybridMultilevel"/>
    <w:tmpl w:val="FF24B25C"/>
    <w:lvl w:ilvl="0" w:tplc="F084BD20">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457B45"/>
    <w:multiLevelType w:val="hybridMultilevel"/>
    <w:tmpl w:val="375A0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BD6929"/>
    <w:multiLevelType w:val="hybridMultilevel"/>
    <w:tmpl w:val="091C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2E45F9"/>
    <w:multiLevelType w:val="multilevel"/>
    <w:tmpl w:val="6884EA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39D5A52"/>
    <w:multiLevelType w:val="hybridMultilevel"/>
    <w:tmpl w:val="1360B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305DEE"/>
    <w:multiLevelType w:val="hybridMultilevel"/>
    <w:tmpl w:val="5E403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3A09A2"/>
    <w:multiLevelType w:val="hybridMultilevel"/>
    <w:tmpl w:val="6998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ED743F"/>
    <w:multiLevelType w:val="hybridMultilevel"/>
    <w:tmpl w:val="69F08DEA"/>
    <w:lvl w:ilvl="0" w:tplc="AE9AF826">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D12ED5"/>
    <w:multiLevelType w:val="multilevel"/>
    <w:tmpl w:val="C45EC5C0"/>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F4624D2"/>
    <w:multiLevelType w:val="hybridMultilevel"/>
    <w:tmpl w:val="95042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962EA4"/>
    <w:multiLevelType w:val="hybridMultilevel"/>
    <w:tmpl w:val="1832A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6E1847"/>
    <w:multiLevelType w:val="hybridMultilevel"/>
    <w:tmpl w:val="489CE8D2"/>
    <w:lvl w:ilvl="0" w:tplc="04090003">
      <w:start w:val="1"/>
      <w:numFmt w:val="bullet"/>
      <w:lvlText w:val="o"/>
      <w:lvlJc w:val="left"/>
      <w:pPr>
        <w:ind w:left="1834" w:hanging="360"/>
      </w:pPr>
      <w:rPr>
        <w:rFonts w:ascii="Courier New" w:hAnsi="Courier New" w:cs="Courier New" w:hint="default"/>
      </w:rPr>
    </w:lvl>
    <w:lvl w:ilvl="1" w:tplc="04090003" w:tentative="1">
      <w:start w:val="1"/>
      <w:numFmt w:val="bullet"/>
      <w:lvlText w:val="o"/>
      <w:lvlJc w:val="left"/>
      <w:pPr>
        <w:ind w:left="2554" w:hanging="360"/>
      </w:pPr>
      <w:rPr>
        <w:rFonts w:ascii="Courier New" w:hAnsi="Courier New" w:cs="Courier New" w:hint="default"/>
      </w:rPr>
    </w:lvl>
    <w:lvl w:ilvl="2" w:tplc="04090005" w:tentative="1">
      <w:start w:val="1"/>
      <w:numFmt w:val="bullet"/>
      <w:lvlText w:val=""/>
      <w:lvlJc w:val="left"/>
      <w:pPr>
        <w:ind w:left="3274" w:hanging="360"/>
      </w:pPr>
      <w:rPr>
        <w:rFonts w:ascii="Wingdings" w:hAnsi="Wingdings" w:hint="default"/>
      </w:rPr>
    </w:lvl>
    <w:lvl w:ilvl="3" w:tplc="04090001" w:tentative="1">
      <w:start w:val="1"/>
      <w:numFmt w:val="bullet"/>
      <w:lvlText w:val=""/>
      <w:lvlJc w:val="left"/>
      <w:pPr>
        <w:ind w:left="3994" w:hanging="360"/>
      </w:pPr>
      <w:rPr>
        <w:rFonts w:ascii="Symbol" w:hAnsi="Symbol" w:hint="default"/>
      </w:rPr>
    </w:lvl>
    <w:lvl w:ilvl="4" w:tplc="04090003" w:tentative="1">
      <w:start w:val="1"/>
      <w:numFmt w:val="bullet"/>
      <w:lvlText w:val="o"/>
      <w:lvlJc w:val="left"/>
      <w:pPr>
        <w:ind w:left="4714" w:hanging="360"/>
      </w:pPr>
      <w:rPr>
        <w:rFonts w:ascii="Courier New" w:hAnsi="Courier New" w:cs="Courier New" w:hint="default"/>
      </w:rPr>
    </w:lvl>
    <w:lvl w:ilvl="5" w:tplc="04090005" w:tentative="1">
      <w:start w:val="1"/>
      <w:numFmt w:val="bullet"/>
      <w:lvlText w:val=""/>
      <w:lvlJc w:val="left"/>
      <w:pPr>
        <w:ind w:left="5434" w:hanging="360"/>
      </w:pPr>
      <w:rPr>
        <w:rFonts w:ascii="Wingdings" w:hAnsi="Wingdings" w:hint="default"/>
      </w:rPr>
    </w:lvl>
    <w:lvl w:ilvl="6" w:tplc="04090001" w:tentative="1">
      <w:start w:val="1"/>
      <w:numFmt w:val="bullet"/>
      <w:lvlText w:val=""/>
      <w:lvlJc w:val="left"/>
      <w:pPr>
        <w:ind w:left="6154" w:hanging="360"/>
      </w:pPr>
      <w:rPr>
        <w:rFonts w:ascii="Symbol" w:hAnsi="Symbol" w:hint="default"/>
      </w:rPr>
    </w:lvl>
    <w:lvl w:ilvl="7" w:tplc="04090003" w:tentative="1">
      <w:start w:val="1"/>
      <w:numFmt w:val="bullet"/>
      <w:lvlText w:val="o"/>
      <w:lvlJc w:val="left"/>
      <w:pPr>
        <w:ind w:left="6874" w:hanging="360"/>
      </w:pPr>
      <w:rPr>
        <w:rFonts w:ascii="Courier New" w:hAnsi="Courier New" w:cs="Courier New" w:hint="default"/>
      </w:rPr>
    </w:lvl>
    <w:lvl w:ilvl="8" w:tplc="04090005" w:tentative="1">
      <w:start w:val="1"/>
      <w:numFmt w:val="bullet"/>
      <w:lvlText w:val=""/>
      <w:lvlJc w:val="left"/>
      <w:pPr>
        <w:ind w:left="7594" w:hanging="360"/>
      </w:pPr>
      <w:rPr>
        <w:rFonts w:ascii="Wingdings" w:hAnsi="Wingdings" w:hint="default"/>
      </w:rPr>
    </w:lvl>
  </w:abstractNum>
  <w:abstractNum w:abstractNumId="28" w15:restartNumberingAfterBreak="0">
    <w:nsid w:val="458137BD"/>
    <w:multiLevelType w:val="hybridMultilevel"/>
    <w:tmpl w:val="163EB5E2"/>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9" w15:restartNumberingAfterBreak="0">
    <w:nsid w:val="46D40614"/>
    <w:multiLevelType w:val="hybridMultilevel"/>
    <w:tmpl w:val="AB94D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4829E6"/>
    <w:multiLevelType w:val="hybridMultilevel"/>
    <w:tmpl w:val="387A331A"/>
    <w:lvl w:ilvl="0" w:tplc="D27A2C52">
      <w:start w:val="1"/>
      <w:numFmt w:val="upperLetter"/>
      <w:lvlText w:val="%1."/>
      <w:lvlJc w:val="left"/>
      <w:pPr>
        <w:ind w:left="720" w:hanging="360"/>
      </w:pPr>
      <w:rPr>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72131A"/>
    <w:multiLevelType w:val="hybridMultilevel"/>
    <w:tmpl w:val="E0B2B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E017FF"/>
    <w:multiLevelType w:val="hybridMultilevel"/>
    <w:tmpl w:val="0C88377A"/>
    <w:lvl w:ilvl="0" w:tplc="BA8298D2">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432E40"/>
    <w:multiLevelType w:val="hybridMultilevel"/>
    <w:tmpl w:val="D374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5D468A"/>
    <w:multiLevelType w:val="hybridMultilevel"/>
    <w:tmpl w:val="0E682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E11310"/>
    <w:multiLevelType w:val="hybridMultilevel"/>
    <w:tmpl w:val="EE5612A8"/>
    <w:lvl w:ilvl="0" w:tplc="04090001">
      <w:start w:val="1"/>
      <w:numFmt w:val="bullet"/>
      <w:lvlText w:val=""/>
      <w:lvlJc w:val="left"/>
      <w:pPr>
        <w:ind w:left="1872" w:hanging="360"/>
      </w:pPr>
      <w:rPr>
        <w:rFonts w:ascii="Symbol" w:hAnsi="Symbol" w:hint="default"/>
      </w:rPr>
    </w:lvl>
    <w:lvl w:ilvl="1" w:tplc="04090003">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36" w15:restartNumberingAfterBreak="0">
    <w:nsid w:val="60E03693"/>
    <w:multiLevelType w:val="hybridMultilevel"/>
    <w:tmpl w:val="71149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BB434F"/>
    <w:multiLevelType w:val="hybridMultilevel"/>
    <w:tmpl w:val="BC92A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9C177A"/>
    <w:multiLevelType w:val="hybridMultilevel"/>
    <w:tmpl w:val="6C54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3A526E"/>
    <w:multiLevelType w:val="hybridMultilevel"/>
    <w:tmpl w:val="3126D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E4065EF"/>
    <w:multiLevelType w:val="hybridMultilevel"/>
    <w:tmpl w:val="1360B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8B62AE"/>
    <w:multiLevelType w:val="hybridMultilevel"/>
    <w:tmpl w:val="F8E03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625ED1"/>
    <w:multiLevelType w:val="multilevel"/>
    <w:tmpl w:val="9C9816AE"/>
    <w:lvl w:ilvl="0">
      <w:start w:val="24"/>
      <w:numFmt w:val="upperLetter"/>
      <w:lvlText w:val="%1."/>
      <w:lvlJc w:val="lef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6044DCA"/>
    <w:multiLevelType w:val="hybridMultilevel"/>
    <w:tmpl w:val="1C6A7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8F7DF3"/>
    <w:multiLevelType w:val="hybridMultilevel"/>
    <w:tmpl w:val="545CA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42327F"/>
    <w:multiLevelType w:val="multilevel"/>
    <w:tmpl w:val="0142BDF6"/>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7EAA0AB4"/>
    <w:multiLevelType w:val="hybridMultilevel"/>
    <w:tmpl w:val="EE76ABFA"/>
    <w:lvl w:ilvl="0" w:tplc="12ACB0D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F9555D"/>
    <w:multiLevelType w:val="hybridMultilevel"/>
    <w:tmpl w:val="3B78C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7"/>
  </w:num>
  <w:num w:numId="4">
    <w:abstractNumId w:val="41"/>
  </w:num>
  <w:num w:numId="5">
    <w:abstractNumId w:val="12"/>
  </w:num>
  <w:num w:numId="6">
    <w:abstractNumId w:val="15"/>
  </w:num>
  <w:num w:numId="7">
    <w:abstractNumId w:val="1"/>
  </w:num>
  <w:num w:numId="8">
    <w:abstractNumId w:val="16"/>
  </w:num>
  <w:num w:numId="9">
    <w:abstractNumId w:val="32"/>
  </w:num>
  <w:num w:numId="10">
    <w:abstractNumId w:val="3"/>
  </w:num>
  <w:num w:numId="11">
    <w:abstractNumId w:val="14"/>
  </w:num>
  <w:num w:numId="12">
    <w:abstractNumId w:val="30"/>
  </w:num>
  <w:num w:numId="13">
    <w:abstractNumId w:val="23"/>
  </w:num>
  <w:num w:numId="14">
    <w:abstractNumId w:val="37"/>
  </w:num>
  <w:num w:numId="15">
    <w:abstractNumId w:val="22"/>
  </w:num>
  <w:num w:numId="16">
    <w:abstractNumId w:val="28"/>
  </w:num>
  <w:num w:numId="17">
    <w:abstractNumId w:val="35"/>
  </w:num>
  <w:num w:numId="18">
    <w:abstractNumId w:val="9"/>
  </w:num>
  <w:num w:numId="19">
    <w:abstractNumId w:val="46"/>
  </w:num>
  <w:num w:numId="20">
    <w:abstractNumId w:val="43"/>
  </w:num>
  <w:num w:numId="21">
    <w:abstractNumId w:val="38"/>
  </w:num>
  <w:num w:numId="22">
    <w:abstractNumId w:val="13"/>
  </w:num>
  <w:num w:numId="23">
    <w:abstractNumId w:val="19"/>
  </w:num>
  <w:num w:numId="24">
    <w:abstractNumId w:val="24"/>
  </w:num>
  <w:num w:numId="25">
    <w:abstractNumId w:val="45"/>
  </w:num>
  <w:num w:numId="26">
    <w:abstractNumId w:val="0"/>
  </w:num>
  <w:num w:numId="27">
    <w:abstractNumId w:val="18"/>
  </w:num>
  <w:num w:numId="28">
    <w:abstractNumId w:val="29"/>
  </w:num>
  <w:num w:numId="29">
    <w:abstractNumId w:val="33"/>
  </w:num>
  <w:num w:numId="30">
    <w:abstractNumId w:val="42"/>
  </w:num>
  <w:num w:numId="31">
    <w:abstractNumId w:val="26"/>
  </w:num>
  <w:num w:numId="32">
    <w:abstractNumId w:val="34"/>
  </w:num>
  <w:num w:numId="33">
    <w:abstractNumId w:val="44"/>
  </w:num>
  <w:num w:numId="34">
    <w:abstractNumId w:val="31"/>
  </w:num>
  <w:num w:numId="35">
    <w:abstractNumId w:val="47"/>
  </w:num>
  <w:num w:numId="36">
    <w:abstractNumId w:val="25"/>
  </w:num>
  <w:num w:numId="37">
    <w:abstractNumId w:val="4"/>
  </w:num>
  <w:num w:numId="38">
    <w:abstractNumId w:val="7"/>
  </w:num>
  <w:num w:numId="39">
    <w:abstractNumId w:val="6"/>
  </w:num>
  <w:num w:numId="40">
    <w:abstractNumId w:val="27"/>
  </w:num>
  <w:num w:numId="41">
    <w:abstractNumId w:val="36"/>
  </w:num>
  <w:num w:numId="42">
    <w:abstractNumId w:val="2"/>
  </w:num>
  <w:num w:numId="43">
    <w:abstractNumId w:val="5"/>
  </w:num>
  <w:num w:numId="44">
    <w:abstractNumId w:val="39"/>
  </w:num>
  <w:num w:numId="45">
    <w:abstractNumId w:val="21"/>
  </w:num>
  <w:num w:numId="46">
    <w:abstractNumId w:val="20"/>
  </w:num>
  <w:num w:numId="47">
    <w:abstractNumId w:val="10"/>
  </w:num>
  <w:num w:numId="48">
    <w:abstractNumId w:val="4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133A"/>
    <w:rsid w:val="0000231B"/>
    <w:rsid w:val="000040D5"/>
    <w:rsid w:val="000048C1"/>
    <w:rsid w:val="00004F1A"/>
    <w:rsid w:val="00005C05"/>
    <w:rsid w:val="00012118"/>
    <w:rsid w:val="00012BBB"/>
    <w:rsid w:val="00012EE9"/>
    <w:rsid w:val="0002054E"/>
    <w:rsid w:val="00024BA8"/>
    <w:rsid w:val="00025077"/>
    <w:rsid w:val="00027035"/>
    <w:rsid w:val="000324AD"/>
    <w:rsid w:val="00037E8A"/>
    <w:rsid w:val="000443AA"/>
    <w:rsid w:val="00050669"/>
    <w:rsid w:val="00055E19"/>
    <w:rsid w:val="0005607C"/>
    <w:rsid w:val="00060C16"/>
    <w:rsid w:val="00061708"/>
    <w:rsid w:val="00062E92"/>
    <w:rsid w:val="000636E2"/>
    <w:rsid w:val="000647BE"/>
    <w:rsid w:val="00065556"/>
    <w:rsid w:val="00065FED"/>
    <w:rsid w:val="00076C4D"/>
    <w:rsid w:val="0008009F"/>
    <w:rsid w:val="0008671C"/>
    <w:rsid w:val="00090668"/>
    <w:rsid w:val="00092DA2"/>
    <w:rsid w:val="000A20B6"/>
    <w:rsid w:val="000A4626"/>
    <w:rsid w:val="000A4819"/>
    <w:rsid w:val="000A55B7"/>
    <w:rsid w:val="000B1524"/>
    <w:rsid w:val="000B3293"/>
    <w:rsid w:val="000B7D8A"/>
    <w:rsid w:val="000C0479"/>
    <w:rsid w:val="000C21E3"/>
    <w:rsid w:val="000C61CB"/>
    <w:rsid w:val="000C743F"/>
    <w:rsid w:val="000D5C37"/>
    <w:rsid w:val="000D79DD"/>
    <w:rsid w:val="000E09DC"/>
    <w:rsid w:val="000F2632"/>
    <w:rsid w:val="000F26D2"/>
    <w:rsid w:val="000F31DB"/>
    <w:rsid w:val="000F428C"/>
    <w:rsid w:val="000F7D6F"/>
    <w:rsid w:val="001042F3"/>
    <w:rsid w:val="001048F3"/>
    <w:rsid w:val="00104A4D"/>
    <w:rsid w:val="00111EDE"/>
    <w:rsid w:val="0011404A"/>
    <w:rsid w:val="00116BA2"/>
    <w:rsid w:val="0012397C"/>
    <w:rsid w:val="00123A75"/>
    <w:rsid w:val="001240E9"/>
    <w:rsid w:val="00127523"/>
    <w:rsid w:val="00130059"/>
    <w:rsid w:val="00131ACE"/>
    <w:rsid w:val="00144752"/>
    <w:rsid w:val="00145CA2"/>
    <w:rsid w:val="00156DF9"/>
    <w:rsid w:val="00160C16"/>
    <w:rsid w:val="00162318"/>
    <w:rsid w:val="00164AE9"/>
    <w:rsid w:val="00174A66"/>
    <w:rsid w:val="00176BA7"/>
    <w:rsid w:val="0018148D"/>
    <w:rsid w:val="00182969"/>
    <w:rsid w:val="0018411B"/>
    <w:rsid w:val="00194A04"/>
    <w:rsid w:val="00195262"/>
    <w:rsid w:val="001A0CA5"/>
    <w:rsid w:val="001B0A0A"/>
    <w:rsid w:val="001B1EA0"/>
    <w:rsid w:val="001B206D"/>
    <w:rsid w:val="001B3958"/>
    <w:rsid w:val="001B3BB8"/>
    <w:rsid w:val="001B5555"/>
    <w:rsid w:val="001B695E"/>
    <w:rsid w:val="001C3716"/>
    <w:rsid w:val="001D10E8"/>
    <w:rsid w:val="001D29E6"/>
    <w:rsid w:val="001D4B54"/>
    <w:rsid w:val="001E0441"/>
    <w:rsid w:val="001E1651"/>
    <w:rsid w:val="001E1929"/>
    <w:rsid w:val="001E75BD"/>
    <w:rsid w:val="001F12EB"/>
    <w:rsid w:val="001F3891"/>
    <w:rsid w:val="001F6453"/>
    <w:rsid w:val="001F6A92"/>
    <w:rsid w:val="0020141C"/>
    <w:rsid w:val="0020217A"/>
    <w:rsid w:val="0020345F"/>
    <w:rsid w:val="00215F01"/>
    <w:rsid w:val="00223112"/>
    <w:rsid w:val="00223841"/>
    <w:rsid w:val="002250E2"/>
    <w:rsid w:val="002303E7"/>
    <w:rsid w:val="00232B51"/>
    <w:rsid w:val="00236C8E"/>
    <w:rsid w:val="00240B26"/>
    <w:rsid w:val="00244769"/>
    <w:rsid w:val="00246057"/>
    <w:rsid w:val="00255BF1"/>
    <w:rsid w:val="002618A1"/>
    <w:rsid w:val="00262510"/>
    <w:rsid w:val="00264EA3"/>
    <w:rsid w:val="00265576"/>
    <w:rsid w:val="00266038"/>
    <w:rsid w:val="002704FB"/>
    <w:rsid w:val="00271090"/>
    <w:rsid w:val="00274114"/>
    <w:rsid w:val="002743AA"/>
    <w:rsid w:val="002747C2"/>
    <w:rsid w:val="00283B32"/>
    <w:rsid w:val="00285683"/>
    <w:rsid w:val="0028731A"/>
    <w:rsid w:val="0029241B"/>
    <w:rsid w:val="00296ECB"/>
    <w:rsid w:val="002A1C30"/>
    <w:rsid w:val="002A240F"/>
    <w:rsid w:val="002A26EB"/>
    <w:rsid w:val="002A4FC4"/>
    <w:rsid w:val="002A7124"/>
    <w:rsid w:val="002B428E"/>
    <w:rsid w:val="002B4B14"/>
    <w:rsid w:val="002C3316"/>
    <w:rsid w:val="002C3DEA"/>
    <w:rsid w:val="002C51AF"/>
    <w:rsid w:val="002D0F6F"/>
    <w:rsid w:val="002D1A82"/>
    <w:rsid w:val="002D517D"/>
    <w:rsid w:val="002D7E87"/>
    <w:rsid w:val="002E1327"/>
    <w:rsid w:val="002E2FD3"/>
    <w:rsid w:val="002E4CB5"/>
    <w:rsid w:val="002E6FCA"/>
    <w:rsid w:val="002F279B"/>
    <w:rsid w:val="002F3D35"/>
    <w:rsid w:val="002F6970"/>
    <w:rsid w:val="00302FE8"/>
    <w:rsid w:val="00302FEA"/>
    <w:rsid w:val="003055DF"/>
    <w:rsid w:val="003056C7"/>
    <w:rsid w:val="0030624B"/>
    <w:rsid w:val="0031343E"/>
    <w:rsid w:val="00314C6B"/>
    <w:rsid w:val="00314DBE"/>
    <w:rsid w:val="00315131"/>
    <w:rsid w:val="00316841"/>
    <w:rsid w:val="00316F6D"/>
    <w:rsid w:val="00323B2A"/>
    <w:rsid w:val="0032627F"/>
    <w:rsid w:val="00330F87"/>
    <w:rsid w:val="00332204"/>
    <w:rsid w:val="00333FF5"/>
    <w:rsid w:val="0033537C"/>
    <w:rsid w:val="00337AF1"/>
    <w:rsid w:val="003476A5"/>
    <w:rsid w:val="003500B0"/>
    <w:rsid w:val="00354D2A"/>
    <w:rsid w:val="00356B66"/>
    <w:rsid w:val="003604E0"/>
    <w:rsid w:val="0036306B"/>
    <w:rsid w:val="003633C1"/>
    <w:rsid w:val="00363520"/>
    <w:rsid w:val="00364789"/>
    <w:rsid w:val="003678F7"/>
    <w:rsid w:val="003705FC"/>
    <w:rsid w:val="00375B4E"/>
    <w:rsid w:val="00375E9C"/>
    <w:rsid w:val="0038087E"/>
    <w:rsid w:val="00380EE1"/>
    <w:rsid w:val="00384ACF"/>
    <w:rsid w:val="00390126"/>
    <w:rsid w:val="00395FFC"/>
    <w:rsid w:val="00396485"/>
    <w:rsid w:val="003A5483"/>
    <w:rsid w:val="003B2D7A"/>
    <w:rsid w:val="003B3B44"/>
    <w:rsid w:val="003B3CF3"/>
    <w:rsid w:val="003B7DAD"/>
    <w:rsid w:val="003C3E13"/>
    <w:rsid w:val="003C53A1"/>
    <w:rsid w:val="003D1723"/>
    <w:rsid w:val="003D1ECD"/>
    <w:rsid w:val="003D3D71"/>
    <w:rsid w:val="003D7076"/>
    <w:rsid w:val="003E001A"/>
    <w:rsid w:val="003E1A8C"/>
    <w:rsid w:val="003E1E8D"/>
    <w:rsid w:val="003E3B14"/>
    <w:rsid w:val="003E4DF7"/>
    <w:rsid w:val="003E6909"/>
    <w:rsid w:val="003E77CD"/>
    <w:rsid w:val="003E7F54"/>
    <w:rsid w:val="003F743A"/>
    <w:rsid w:val="00400AAE"/>
    <w:rsid w:val="00405F49"/>
    <w:rsid w:val="00406F50"/>
    <w:rsid w:val="0040787B"/>
    <w:rsid w:val="00407E9B"/>
    <w:rsid w:val="00410AAC"/>
    <w:rsid w:val="0042008F"/>
    <w:rsid w:val="004203BC"/>
    <w:rsid w:val="00422C1A"/>
    <w:rsid w:val="004274B0"/>
    <w:rsid w:val="00430973"/>
    <w:rsid w:val="00430DA4"/>
    <w:rsid w:val="00432723"/>
    <w:rsid w:val="00446635"/>
    <w:rsid w:val="0044670C"/>
    <w:rsid w:val="004564BD"/>
    <w:rsid w:val="00461D10"/>
    <w:rsid w:val="00461F3E"/>
    <w:rsid w:val="00464830"/>
    <w:rsid w:val="004648A6"/>
    <w:rsid w:val="0047534A"/>
    <w:rsid w:val="004768E4"/>
    <w:rsid w:val="004A0AD3"/>
    <w:rsid w:val="004A15EB"/>
    <w:rsid w:val="004A1A11"/>
    <w:rsid w:val="004A2138"/>
    <w:rsid w:val="004A22D7"/>
    <w:rsid w:val="004A7166"/>
    <w:rsid w:val="004B1C6B"/>
    <w:rsid w:val="004B4F57"/>
    <w:rsid w:val="004D158E"/>
    <w:rsid w:val="004D3658"/>
    <w:rsid w:val="004D55C3"/>
    <w:rsid w:val="004E029B"/>
    <w:rsid w:val="004E12CC"/>
    <w:rsid w:val="00507420"/>
    <w:rsid w:val="00512F7A"/>
    <w:rsid w:val="00516EEB"/>
    <w:rsid w:val="00517C00"/>
    <w:rsid w:val="00517D2A"/>
    <w:rsid w:val="0052158E"/>
    <w:rsid w:val="0052284F"/>
    <w:rsid w:val="00527B0E"/>
    <w:rsid w:val="00531A03"/>
    <w:rsid w:val="005324D6"/>
    <w:rsid w:val="00533BB2"/>
    <w:rsid w:val="005345B6"/>
    <w:rsid w:val="005368AB"/>
    <w:rsid w:val="00543487"/>
    <w:rsid w:val="00543732"/>
    <w:rsid w:val="0055641F"/>
    <w:rsid w:val="00556BBA"/>
    <w:rsid w:val="00561F42"/>
    <w:rsid w:val="0056268A"/>
    <w:rsid w:val="0057126B"/>
    <w:rsid w:val="005778C3"/>
    <w:rsid w:val="00577DB9"/>
    <w:rsid w:val="00584C2E"/>
    <w:rsid w:val="00586AF3"/>
    <w:rsid w:val="00587C97"/>
    <w:rsid w:val="0059291E"/>
    <w:rsid w:val="00596866"/>
    <w:rsid w:val="005A0B39"/>
    <w:rsid w:val="005A2320"/>
    <w:rsid w:val="005A4DDA"/>
    <w:rsid w:val="005B055A"/>
    <w:rsid w:val="005B0BA6"/>
    <w:rsid w:val="005B5B7D"/>
    <w:rsid w:val="005B679F"/>
    <w:rsid w:val="005B6C3F"/>
    <w:rsid w:val="005C125A"/>
    <w:rsid w:val="005C1A61"/>
    <w:rsid w:val="005C736E"/>
    <w:rsid w:val="005D3F8C"/>
    <w:rsid w:val="005D51DC"/>
    <w:rsid w:val="005D7946"/>
    <w:rsid w:val="005E25EF"/>
    <w:rsid w:val="005E454D"/>
    <w:rsid w:val="005F1945"/>
    <w:rsid w:val="005F2557"/>
    <w:rsid w:val="005F56CB"/>
    <w:rsid w:val="006001EB"/>
    <w:rsid w:val="006042E1"/>
    <w:rsid w:val="0060471E"/>
    <w:rsid w:val="006065BC"/>
    <w:rsid w:val="00611F5A"/>
    <w:rsid w:val="00613018"/>
    <w:rsid w:val="00630F37"/>
    <w:rsid w:val="00641E35"/>
    <w:rsid w:val="006430D6"/>
    <w:rsid w:val="006507A8"/>
    <w:rsid w:val="00652044"/>
    <w:rsid w:val="00656085"/>
    <w:rsid w:val="00661677"/>
    <w:rsid w:val="006624CD"/>
    <w:rsid w:val="00677128"/>
    <w:rsid w:val="00683B70"/>
    <w:rsid w:val="00684AFE"/>
    <w:rsid w:val="00685959"/>
    <w:rsid w:val="0068761B"/>
    <w:rsid w:val="00691542"/>
    <w:rsid w:val="00692300"/>
    <w:rsid w:val="00693951"/>
    <w:rsid w:val="00697979"/>
    <w:rsid w:val="00697CF5"/>
    <w:rsid w:val="006A0F24"/>
    <w:rsid w:val="006A1231"/>
    <w:rsid w:val="006A3107"/>
    <w:rsid w:val="006A68B3"/>
    <w:rsid w:val="006B10ED"/>
    <w:rsid w:val="006B2111"/>
    <w:rsid w:val="006B39DB"/>
    <w:rsid w:val="006B4C5E"/>
    <w:rsid w:val="006C1DFB"/>
    <w:rsid w:val="006C2261"/>
    <w:rsid w:val="006C5E42"/>
    <w:rsid w:val="006D0223"/>
    <w:rsid w:val="006D08C9"/>
    <w:rsid w:val="006D2B2C"/>
    <w:rsid w:val="006E001B"/>
    <w:rsid w:val="006E06C6"/>
    <w:rsid w:val="006E4A99"/>
    <w:rsid w:val="006E7C33"/>
    <w:rsid w:val="006F1BFD"/>
    <w:rsid w:val="006F2895"/>
    <w:rsid w:val="006F4754"/>
    <w:rsid w:val="006F4D9D"/>
    <w:rsid w:val="006F536F"/>
    <w:rsid w:val="0070141F"/>
    <w:rsid w:val="00706CCD"/>
    <w:rsid w:val="00720AA8"/>
    <w:rsid w:val="0072166F"/>
    <w:rsid w:val="00726EDA"/>
    <w:rsid w:val="007313A3"/>
    <w:rsid w:val="00734212"/>
    <w:rsid w:val="00735140"/>
    <w:rsid w:val="00735520"/>
    <w:rsid w:val="007407E6"/>
    <w:rsid w:val="007428B8"/>
    <w:rsid w:val="00746164"/>
    <w:rsid w:val="00746280"/>
    <w:rsid w:val="00747B32"/>
    <w:rsid w:val="00752D03"/>
    <w:rsid w:val="00755FAB"/>
    <w:rsid w:val="007577FE"/>
    <w:rsid w:val="00757813"/>
    <w:rsid w:val="00766F00"/>
    <w:rsid w:val="00772185"/>
    <w:rsid w:val="00773812"/>
    <w:rsid w:val="00780BB6"/>
    <w:rsid w:val="0078218F"/>
    <w:rsid w:val="0078263E"/>
    <w:rsid w:val="007874FC"/>
    <w:rsid w:val="00787AB0"/>
    <w:rsid w:val="0079483F"/>
    <w:rsid w:val="00794BA4"/>
    <w:rsid w:val="00795E13"/>
    <w:rsid w:val="00796083"/>
    <w:rsid w:val="007A2D60"/>
    <w:rsid w:val="007A586A"/>
    <w:rsid w:val="007B34BF"/>
    <w:rsid w:val="007B5818"/>
    <w:rsid w:val="007C0459"/>
    <w:rsid w:val="007C5697"/>
    <w:rsid w:val="007D6A8F"/>
    <w:rsid w:val="007E52E9"/>
    <w:rsid w:val="007E6191"/>
    <w:rsid w:val="007E6DBF"/>
    <w:rsid w:val="007F6C52"/>
    <w:rsid w:val="00802B52"/>
    <w:rsid w:val="008063DA"/>
    <w:rsid w:val="00820321"/>
    <w:rsid w:val="00820B71"/>
    <w:rsid w:val="00822004"/>
    <w:rsid w:val="008220CD"/>
    <w:rsid w:val="008320A8"/>
    <w:rsid w:val="00833E40"/>
    <w:rsid w:val="00835AE0"/>
    <w:rsid w:val="00841C3C"/>
    <w:rsid w:val="00842965"/>
    <w:rsid w:val="0084636E"/>
    <w:rsid w:val="00863395"/>
    <w:rsid w:val="00873FCD"/>
    <w:rsid w:val="008909EE"/>
    <w:rsid w:val="008929FD"/>
    <w:rsid w:val="00893EE5"/>
    <w:rsid w:val="008A0067"/>
    <w:rsid w:val="008A1017"/>
    <w:rsid w:val="008A3DFC"/>
    <w:rsid w:val="008A763E"/>
    <w:rsid w:val="008A7E05"/>
    <w:rsid w:val="008B3A99"/>
    <w:rsid w:val="008B53F5"/>
    <w:rsid w:val="008B59FB"/>
    <w:rsid w:val="008C308A"/>
    <w:rsid w:val="008C41A7"/>
    <w:rsid w:val="008C5880"/>
    <w:rsid w:val="008C7D1E"/>
    <w:rsid w:val="008D3D28"/>
    <w:rsid w:val="008D7E7F"/>
    <w:rsid w:val="008E0EB2"/>
    <w:rsid w:val="008E5E7B"/>
    <w:rsid w:val="008F1520"/>
    <w:rsid w:val="008F2E2E"/>
    <w:rsid w:val="008F3014"/>
    <w:rsid w:val="008F5884"/>
    <w:rsid w:val="008F65CA"/>
    <w:rsid w:val="0091117B"/>
    <w:rsid w:val="00915846"/>
    <w:rsid w:val="009313B7"/>
    <w:rsid w:val="00934A4A"/>
    <w:rsid w:val="009470A1"/>
    <w:rsid w:val="00950AEE"/>
    <w:rsid w:val="00955884"/>
    <w:rsid w:val="00961120"/>
    <w:rsid w:val="00967F71"/>
    <w:rsid w:val="00973DF6"/>
    <w:rsid w:val="00976E98"/>
    <w:rsid w:val="00984BC0"/>
    <w:rsid w:val="00985DD3"/>
    <w:rsid w:val="0098623A"/>
    <w:rsid w:val="0099090E"/>
    <w:rsid w:val="009916F4"/>
    <w:rsid w:val="009931FE"/>
    <w:rsid w:val="0099574E"/>
    <w:rsid w:val="00996F7C"/>
    <w:rsid w:val="009B04E1"/>
    <w:rsid w:val="009B2C64"/>
    <w:rsid w:val="009B5559"/>
    <w:rsid w:val="009B7037"/>
    <w:rsid w:val="009C2515"/>
    <w:rsid w:val="009C2D7F"/>
    <w:rsid w:val="009C700C"/>
    <w:rsid w:val="009D3C57"/>
    <w:rsid w:val="009D4496"/>
    <w:rsid w:val="009D5028"/>
    <w:rsid w:val="009E0F01"/>
    <w:rsid w:val="009F0066"/>
    <w:rsid w:val="009F00CF"/>
    <w:rsid w:val="009F3B21"/>
    <w:rsid w:val="009F4BF0"/>
    <w:rsid w:val="00A01D0D"/>
    <w:rsid w:val="00A02BC1"/>
    <w:rsid w:val="00A0473E"/>
    <w:rsid w:val="00A0484D"/>
    <w:rsid w:val="00A05784"/>
    <w:rsid w:val="00A07F42"/>
    <w:rsid w:val="00A16315"/>
    <w:rsid w:val="00A3030A"/>
    <w:rsid w:val="00A30B3C"/>
    <w:rsid w:val="00A366C9"/>
    <w:rsid w:val="00A37EEA"/>
    <w:rsid w:val="00A43390"/>
    <w:rsid w:val="00A450DB"/>
    <w:rsid w:val="00A52AA2"/>
    <w:rsid w:val="00A535D3"/>
    <w:rsid w:val="00A5451D"/>
    <w:rsid w:val="00A73685"/>
    <w:rsid w:val="00A7573F"/>
    <w:rsid w:val="00A83294"/>
    <w:rsid w:val="00A87535"/>
    <w:rsid w:val="00A90C2F"/>
    <w:rsid w:val="00A947B3"/>
    <w:rsid w:val="00A947C2"/>
    <w:rsid w:val="00A959A6"/>
    <w:rsid w:val="00AA00AF"/>
    <w:rsid w:val="00AA5DDF"/>
    <w:rsid w:val="00AB2131"/>
    <w:rsid w:val="00AC194A"/>
    <w:rsid w:val="00AC60C5"/>
    <w:rsid w:val="00AC6B47"/>
    <w:rsid w:val="00AD1454"/>
    <w:rsid w:val="00AE1178"/>
    <w:rsid w:val="00AE16B7"/>
    <w:rsid w:val="00AF05FB"/>
    <w:rsid w:val="00AF0D05"/>
    <w:rsid w:val="00AF11A7"/>
    <w:rsid w:val="00AF6C75"/>
    <w:rsid w:val="00AF6C7A"/>
    <w:rsid w:val="00B06FC7"/>
    <w:rsid w:val="00B11228"/>
    <w:rsid w:val="00B11848"/>
    <w:rsid w:val="00B11C98"/>
    <w:rsid w:val="00B125FE"/>
    <w:rsid w:val="00B17551"/>
    <w:rsid w:val="00B258D8"/>
    <w:rsid w:val="00B25E41"/>
    <w:rsid w:val="00B2734B"/>
    <w:rsid w:val="00B33888"/>
    <w:rsid w:val="00B370BD"/>
    <w:rsid w:val="00B50E85"/>
    <w:rsid w:val="00B516F4"/>
    <w:rsid w:val="00B520A2"/>
    <w:rsid w:val="00B524C7"/>
    <w:rsid w:val="00B540A0"/>
    <w:rsid w:val="00B62ADA"/>
    <w:rsid w:val="00B638E2"/>
    <w:rsid w:val="00B70099"/>
    <w:rsid w:val="00B723BE"/>
    <w:rsid w:val="00B80C09"/>
    <w:rsid w:val="00B82705"/>
    <w:rsid w:val="00B83DF5"/>
    <w:rsid w:val="00B85705"/>
    <w:rsid w:val="00B87DEB"/>
    <w:rsid w:val="00B9186B"/>
    <w:rsid w:val="00B92A28"/>
    <w:rsid w:val="00B9347F"/>
    <w:rsid w:val="00B95A47"/>
    <w:rsid w:val="00BA06F8"/>
    <w:rsid w:val="00BA2CB2"/>
    <w:rsid w:val="00BA3E7C"/>
    <w:rsid w:val="00BA4045"/>
    <w:rsid w:val="00BA4768"/>
    <w:rsid w:val="00BA55DD"/>
    <w:rsid w:val="00BB28B3"/>
    <w:rsid w:val="00BB5EDF"/>
    <w:rsid w:val="00BC580F"/>
    <w:rsid w:val="00BC6FA8"/>
    <w:rsid w:val="00BD0266"/>
    <w:rsid w:val="00BE18F9"/>
    <w:rsid w:val="00BF1545"/>
    <w:rsid w:val="00BF15FA"/>
    <w:rsid w:val="00BF175F"/>
    <w:rsid w:val="00BF5ED9"/>
    <w:rsid w:val="00C05A3A"/>
    <w:rsid w:val="00C06F18"/>
    <w:rsid w:val="00C1291A"/>
    <w:rsid w:val="00C2706A"/>
    <w:rsid w:val="00C27D57"/>
    <w:rsid w:val="00C32935"/>
    <w:rsid w:val="00C33272"/>
    <w:rsid w:val="00C33581"/>
    <w:rsid w:val="00C36324"/>
    <w:rsid w:val="00C4032A"/>
    <w:rsid w:val="00C51B56"/>
    <w:rsid w:val="00C6395A"/>
    <w:rsid w:val="00C63CA9"/>
    <w:rsid w:val="00C66441"/>
    <w:rsid w:val="00C669BC"/>
    <w:rsid w:val="00C67FCF"/>
    <w:rsid w:val="00C77C3E"/>
    <w:rsid w:val="00C80F50"/>
    <w:rsid w:val="00C82CBA"/>
    <w:rsid w:val="00C82D8F"/>
    <w:rsid w:val="00C92D1D"/>
    <w:rsid w:val="00C95D7E"/>
    <w:rsid w:val="00C965EF"/>
    <w:rsid w:val="00CA2570"/>
    <w:rsid w:val="00CA5CE9"/>
    <w:rsid w:val="00CA6106"/>
    <w:rsid w:val="00CA6758"/>
    <w:rsid w:val="00CA774A"/>
    <w:rsid w:val="00CC2AD9"/>
    <w:rsid w:val="00CC2E23"/>
    <w:rsid w:val="00CC2F25"/>
    <w:rsid w:val="00CC5254"/>
    <w:rsid w:val="00CC6015"/>
    <w:rsid w:val="00CD1F29"/>
    <w:rsid w:val="00CD2C3D"/>
    <w:rsid w:val="00CD456A"/>
    <w:rsid w:val="00CD5836"/>
    <w:rsid w:val="00CE1C84"/>
    <w:rsid w:val="00CE7FCF"/>
    <w:rsid w:val="00CF38E5"/>
    <w:rsid w:val="00CF3901"/>
    <w:rsid w:val="00CF4CFE"/>
    <w:rsid w:val="00D010A8"/>
    <w:rsid w:val="00D05B89"/>
    <w:rsid w:val="00D11ECD"/>
    <w:rsid w:val="00D178C7"/>
    <w:rsid w:val="00D20F6B"/>
    <w:rsid w:val="00D336E3"/>
    <w:rsid w:val="00D360BF"/>
    <w:rsid w:val="00D36831"/>
    <w:rsid w:val="00D41B84"/>
    <w:rsid w:val="00D43838"/>
    <w:rsid w:val="00D43B96"/>
    <w:rsid w:val="00D47DAB"/>
    <w:rsid w:val="00D5115F"/>
    <w:rsid w:val="00D55731"/>
    <w:rsid w:val="00D608E1"/>
    <w:rsid w:val="00D66BD4"/>
    <w:rsid w:val="00D71391"/>
    <w:rsid w:val="00D75390"/>
    <w:rsid w:val="00D802AB"/>
    <w:rsid w:val="00D813D7"/>
    <w:rsid w:val="00D81757"/>
    <w:rsid w:val="00D832B5"/>
    <w:rsid w:val="00D8667C"/>
    <w:rsid w:val="00D86962"/>
    <w:rsid w:val="00D86AB9"/>
    <w:rsid w:val="00D941E6"/>
    <w:rsid w:val="00DA1A49"/>
    <w:rsid w:val="00DA5A23"/>
    <w:rsid w:val="00DA756F"/>
    <w:rsid w:val="00DB502B"/>
    <w:rsid w:val="00DB5F31"/>
    <w:rsid w:val="00DC0420"/>
    <w:rsid w:val="00DC07CE"/>
    <w:rsid w:val="00DC093A"/>
    <w:rsid w:val="00DC4355"/>
    <w:rsid w:val="00DC5B31"/>
    <w:rsid w:val="00DC63DF"/>
    <w:rsid w:val="00DD09FD"/>
    <w:rsid w:val="00DD0E68"/>
    <w:rsid w:val="00DD4163"/>
    <w:rsid w:val="00DE2A1C"/>
    <w:rsid w:val="00DE55F7"/>
    <w:rsid w:val="00DE664D"/>
    <w:rsid w:val="00DF7C9D"/>
    <w:rsid w:val="00E0003C"/>
    <w:rsid w:val="00E212D3"/>
    <w:rsid w:val="00E23CA0"/>
    <w:rsid w:val="00E23DF0"/>
    <w:rsid w:val="00E400EC"/>
    <w:rsid w:val="00E405CD"/>
    <w:rsid w:val="00E41E9B"/>
    <w:rsid w:val="00E473CB"/>
    <w:rsid w:val="00E501CB"/>
    <w:rsid w:val="00E54205"/>
    <w:rsid w:val="00E5526F"/>
    <w:rsid w:val="00E729A1"/>
    <w:rsid w:val="00E73885"/>
    <w:rsid w:val="00E80526"/>
    <w:rsid w:val="00E84FFC"/>
    <w:rsid w:val="00E92DD1"/>
    <w:rsid w:val="00E95F6F"/>
    <w:rsid w:val="00EA0404"/>
    <w:rsid w:val="00EA54F2"/>
    <w:rsid w:val="00EA7D4F"/>
    <w:rsid w:val="00EB16F7"/>
    <w:rsid w:val="00EB2F6E"/>
    <w:rsid w:val="00EB610C"/>
    <w:rsid w:val="00EB678B"/>
    <w:rsid w:val="00EC008D"/>
    <w:rsid w:val="00EC025B"/>
    <w:rsid w:val="00EC0921"/>
    <w:rsid w:val="00EC2473"/>
    <w:rsid w:val="00EC504C"/>
    <w:rsid w:val="00EE17AB"/>
    <w:rsid w:val="00EE20B5"/>
    <w:rsid w:val="00EE4806"/>
    <w:rsid w:val="00EF00AC"/>
    <w:rsid w:val="00EF5154"/>
    <w:rsid w:val="00EF524E"/>
    <w:rsid w:val="00EF7713"/>
    <w:rsid w:val="00F0275D"/>
    <w:rsid w:val="00F25C60"/>
    <w:rsid w:val="00F3271A"/>
    <w:rsid w:val="00F3289A"/>
    <w:rsid w:val="00F363EA"/>
    <w:rsid w:val="00F3645C"/>
    <w:rsid w:val="00F40510"/>
    <w:rsid w:val="00F43A0C"/>
    <w:rsid w:val="00F47EE4"/>
    <w:rsid w:val="00F551FC"/>
    <w:rsid w:val="00F5647B"/>
    <w:rsid w:val="00F56BA4"/>
    <w:rsid w:val="00F63820"/>
    <w:rsid w:val="00F663B3"/>
    <w:rsid w:val="00F67EE5"/>
    <w:rsid w:val="00F72E69"/>
    <w:rsid w:val="00F738B6"/>
    <w:rsid w:val="00F73B3C"/>
    <w:rsid w:val="00F80FD5"/>
    <w:rsid w:val="00F91D09"/>
    <w:rsid w:val="00F92803"/>
    <w:rsid w:val="00F93352"/>
    <w:rsid w:val="00FB10BF"/>
    <w:rsid w:val="00FC0480"/>
    <w:rsid w:val="00FC1FCE"/>
    <w:rsid w:val="00FC450C"/>
    <w:rsid w:val="00FD09AD"/>
    <w:rsid w:val="00FD24B9"/>
    <w:rsid w:val="00FD3CEA"/>
    <w:rsid w:val="00FE0048"/>
    <w:rsid w:val="00FE2686"/>
    <w:rsid w:val="00FE3007"/>
    <w:rsid w:val="00FE4BD6"/>
    <w:rsid w:val="00FF277C"/>
    <w:rsid w:val="00FF366B"/>
    <w:rsid w:val="013E2082"/>
    <w:rsid w:val="01981E4B"/>
    <w:rsid w:val="01DF096C"/>
    <w:rsid w:val="02E5032A"/>
    <w:rsid w:val="06224495"/>
    <w:rsid w:val="06805763"/>
    <w:rsid w:val="07413BF8"/>
    <w:rsid w:val="0800CBB5"/>
    <w:rsid w:val="086E3BA6"/>
    <w:rsid w:val="09214B18"/>
    <w:rsid w:val="097EE645"/>
    <w:rsid w:val="0A7D48B9"/>
    <w:rsid w:val="0B0DDAE1"/>
    <w:rsid w:val="0B56D919"/>
    <w:rsid w:val="0BC9479B"/>
    <w:rsid w:val="0C0272B5"/>
    <w:rsid w:val="0C7954E9"/>
    <w:rsid w:val="0D55773C"/>
    <w:rsid w:val="10D5E3D8"/>
    <w:rsid w:val="11605E35"/>
    <w:rsid w:val="11A770F8"/>
    <w:rsid w:val="11D6573D"/>
    <w:rsid w:val="12AD8EB2"/>
    <w:rsid w:val="1353BF84"/>
    <w:rsid w:val="1493604E"/>
    <w:rsid w:val="14E1D8B7"/>
    <w:rsid w:val="150228F8"/>
    <w:rsid w:val="15372D60"/>
    <w:rsid w:val="157F87A6"/>
    <w:rsid w:val="15BA8FD2"/>
    <w:rsid w:val="16508D88"/>
    <w:rsid w:val="1A79B408"/>
    <w:rsid w:val="1B2D4369"/>
    <w:rsid w:val="1C6F0C53"/>
    <w:rsid w:val="1F6C93AC"/>
    <w:rsid w:val="20A1B40B"/>
    <w:rsid w:val="2116A744"/>
    <w:rsid w:val="22C3B27C"/>
    <w:rsid w:val="24B48655"/>
    <w:rsid w:val="25A57B87"/>
    <w:rsid w:val="26BB089D"/>
    <w:rsid w:val="282FEF16"/>
    <w:rsid w:val="287B2693"/>
    <w:rsid w:val="28D2862D"/>
    <w:rsid w:val="28FE586F"/>
    <w:rsid w:val="29E2050F"/>
    <w:rsid w:val="2A78ECAA"/>
    <w:rsid w:val="2A972C98"/>
    <w:rsid w:val="2AD6B1E7"/>
    <w:rsid w:val="2C728248"/>
    <w:rsid w:val="2D0954DF"/>
    <w:rsid w:val="2D58A251"/>
    <w:rsid w:val="2E55F244"/>
    <w:rsid w:val="2EBD78BC"/>
    <w:rsid w:val="30C0A9D3"/>
    <w:rsid w:val="346C5956"/>
    <w:rsid w:val="34710A9A"/>
    <w:rsid w:val="347D942D"/>
    <w:rsid w:val="35582EC3"/>
    <w:rsid w:val="35BC370B"/>
    <w:rsid w:val="3617D325"/>
    <w:rsid w:val="3647DBCC"/>
    <w:rsid w:val="37D61CD5"/>
    <w:rsid w:val="38374081"/>
    <w:rsid w:val="3952784E"/>
    <w:rsid w:val="3A1FB779"/>
    <w:rsid w:val="3A7C870F"/>
    <w:rsid w:val="3AE650FE"/>
    <w:rsid w:val="3B229E8D"/>
    <w:rsid w:val="3C5E42DE"/>
    <w:rsid w:val="3D6340A8"/>
    <w:rsid w:val="3E56E642"/>
    <w:rsid w:val="3FAF0BFD"/>
    <w:rsid w:val="40BA7C26"/>
    <w:rsid w:val="40BCEA0E"/>
    <w:rsid w:val="415B5F00"/>
    <w:rsid w:val="41BD3512"/>
    <w:rsid w:val="426F06F7"/>
    <w:rsid w:val="42A20FDF"/>
    <w:rsid w:val="42E6ACBF"/>
    <w:rsid w:val="446954C3"/>
    <w:rsid w:val="447A8F9A"/>
    <w:rsid w:val="46165FFB"/>
    <w:rsid w:val="48A5F34F"/>
    <w:rsid w:val="4AE6F3AB"/>
    <w:rsid w:val="4BDD9411"/>
    <w:rsid w:val="4E355546"/>
    <w:rsid w:val="4EFA6E47"/>
    <w:rsid w:val="4F4AE3BF"/>
    <w:rsid w:val="502AD724"/>
    <w:rsid w:val="50B27832"/>
    <w:rsid w:val="52320F09"/>
    <w:rsid w:val="53883823"/>
    <w:rsid w:val="552E9EA0"/>
    <w:rsid w:val="55D02BDC"/>
    <w:rsid w:val="55EE7B1C"/>
    <w:rsid w:val="581409AB"/>
    <w:rsid w:val="5976AA8E"/>
    <w:rsid w:val="5A7CCA21"/>
    <w:rsid w:val="5B328210"/>
    <w:rsid w:val="5B9621C6"/>
    <w:rsid w:val="5FA6B800"/>
    <w:rsid w:val="5FF065B9"/>
    <w:rsid w:val="60F940E3"/>
    <w:rsid w:val="614B20E4"/>
    <w:rsid w:val="6238962B"/>
    <w:rsid w:val="63FA5DA9"/>
    <w:rsid w:val="665A6E2B"/>
    <w:rsid w:val="67252FAB"/>
    <w:rsid w:val="675D8D65"/>
    <w:rsid w:val="689738B2"/>
    <w:rsid w:val="68D286AA"/>
    <w:rsid w:val="6907F699"/>
    <w:rsid w:val="6937490A"/>
    <w:rsid w:val="6A8C05EC"/>
    <w:rsid w:val="6AC277CA"/>
    <w:rsid w:val="6BADFDDF"/>
    <w:rsid w:val="6E20FB42"/>
    <w:rsid w:val="6F304190"/>
    <w:rsid w:val="6F658F04"/>
    <w:rsid w:val="702996E6"/>
    <w:rsid w:val="712FD291"/>
    <w:rsid w:val="73249FCB"/>
    <w:rsid w:val="75188B0D"/>
    <w:rsid w:val="76ADE162"/>
    <w:rsid w:val="76E57BBE"/>
    <w:rsid w:val="7714EB69"/>
    <w:rsid w:val="776454E8"/>
    <w:rsid w:val="77D41EEC"/>
    <w:rsid w:val="7888874C"/>
    <w:rsid w:val="79C163B4"/>
    <w:rsid w:val="7AF88BF7"/>
    <w:rsid w:val="7B0BBFAE"/>
    <w:rsid w:val="7D5E9A2E"/>
    <w:rsid w:val="7F352A83"/>
    <w:rsid w:val="7F783400"/>
    <w:rsid w:val="7FC608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3BE4655"/>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138"/>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024BA8"/>
    <w:pPr>
      <w:keepNext/>
      <w:keepLines/>
      <w:spacing w:before="160" w:after="12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D010A8"/>
    <w:pPr>
      <w:keepNext/>
      <w:keepLines/>
      <w:spacing w:before="120" w:after="60"/>
      <w:outlineLvl w:val="3"/>
    </w:pPr>
    <w:rPr>
      <w:rFonts w:eastAsia="Calibri" w:cstheme="majorBidi"/>
      <w:b/>
      <w:iCs/>
      <w:sz w:val="28"/>
    </w:rPr>
  </w:style>
  <w:style w:type="paragraph" w:styleId="Heading5">
    <w:name w:val="heading 5"/>
    <w:basedOn w:val="Normal"/>
    <w:next w:val="Normal"/>
    <w:link w:val="Heading5Char"/>
    <w:uiPriority w:val="9"/>
    <w:unhideWhenUsed/>
    <w:qFormat/>
    <w:rsid w:val="00127523"/>
    <w:pPr>
      <w:spacing w:before="120" w:after="120"/>
      <w:outlineLvl w:val="4"/>
    </w:pPr>
    <w:rPr>
      <w:rFonts w:eastAsiaTheme="minorHAnsi" w:cstheme="minorBidi"/>
      <w:b/>
      <w:bCs/>
    </w:rPr>
  </w:style>
  <w:style w:type="paragraph" w:styleId="Heading6">
    <w:name w:val="heading 6"/>
    <w:basedOn w:val="Normal"/>
    <w:next w:val="Normal"/>
    <w:link w:val="Heading6Char"/>
    <w:uiPriority w:val="9"/>
    <w:unhideWhenUsed/>
    <w:qFormat/>
    <w:rsid w:val="00127523"/>
    <w:pPr>
      <w:spacing w:before="120" w:after="120"/>
      <w:outlineLvl w:val="5"/>
    </w:pPr>
    <w:rPr>
      <w:rFonts w:eastAsiaTheme="minorHAnsi" w:cstheme="minorBidi"/>
      <w:bCs/>
    </w:rPr>
  </w:style>
  <w:style w:type="paragraph" w:styleId="Heading7">
    <w:name w:val="heading 7"/>
    <w:basedOn w:val="Normal"/>
    <w:next w:val="Normal"/>
    <w:link w:val="Heading7Char"/>
    <w:uiPriority w:val="9"/>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024BA8"/>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D010A8"/>
    <w:rPr>
      <w:rFonts w:ascii="Arial" w:eastAsia="Calibri" w:hAnsi="Arial" w:cstheme="majorBidi"/>
      <w:b/>
      <w:iCs/>
      <w:sz w:val="28"/>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127523"/>
    <w:rPr>
      <w:rFonts w:ascii="Arial" w:hAnsi="Arial"/>
      <w:b/>
      <w:bCs/>
      <w:sz w:val="24"/>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127523"/>
    <w:rPr>
      <w:rFonts w:ascii="Arial" w:hAnsi="Arial"/>
      <w:bCs/>
      <w:sz w:val="24"/>
      <w:szCs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aliases w:val="list"/>
    <w:basedOn w:val="Normal"/>
    <w:link w:val="ListParagraphChar"/>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semiHidden/>
    <w:rsid w:val="00A30B3C"/>
    <w:rPr>
      <w:rFonts w:ascii="Segoe UI" w:eastAsia="Times New Roman" w:hAnsi="Segoe UI" w:cs="Segoe UI"/>
      <w:sz w:val="18"/>
      <w:szCs w:val="18"/>
    </w:rPr>
  </w:style>
  <w:style w:type="character" w:customStyle="1" w:styleId="ListParagraphChar">
    <w:name w:val="List Paragraph Char"/>
    <w:aliases w:val="list Char"/>
    <w:basedOn w:val="DefaultParagraphFont"/>
    <w:link w:val="ListParagraph"/>
    <w:uiPriority w:val="34"/>
    <w:locked/>
    <w:rsid w:val="00820B71"/>
    <w:rPr>
      <w:rFonts w:ascii="Arial" w:eastAsia="Times New Roman" w:hAnsi="Arial" w:cs="Times New Roman"/>
      <w:sz w:val="24"/>
      <w:szCs w:val="24"/>
    </w:rPr>
  </w:style>
  <w:style w:type="paragraph" w:styleId="MessageHeader">
    <w:name w:val="Message Header"/>
    <w:basedOn w:val="Normal"/>
    <w:link w:val="MessageHeaderChar"/>
    <w:uiPriority w:val="99"/>
    <w:unhideWhenUsed/>
    <w:rsid w:val="00820B71"/>
    <w:pPr>
      <w:shd w:val="clear" w:color="auto" w:fill="FFFFFF" w:themeFill="background1"/>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820B71"/>
    <w:rPr>
      <w:rFonts w:ascii="Arial" w:eastAsiaTheme="majorEastAsia" w:hAnsi="Arial" w:cstheme="majorBidi"/>
      <w:sz w:val="24"/>
      <w:szCs w:val="24"/>
      <w:shd w:val="clear" w:color="auto" w:fill="FFFFFF" w:themeFill="background1"/>
    </w:rPr>
  </w:style>
  <w:style w:type="paragraph" w:styleId="FootnoteText">
    <w:name w:val="footnote text"/>
    <w:basedOn w:val="Normal"/>
    <w:link w:val="FootnoteTextChar"/>
    <w:uiPriority w:val="99"/>
    <w:unhideWhenUsed/>
    <w:rsid w:val="00FE2686"/>
    <w:rPr>
      <w:sz w:val="20"/>
      <w:szCs w:val="20"/>
    </w:rPr>
  </w:style>
  <w:style w:type="character" w:customStyle="1" w:styleId="FootnoteTextChar">
    <w:name w:val="Footnote Text Char"/>
    <w:basedOn w:val="DefaultParagraphFont"/>
    <w:link w:val="FootnoteText"/>
    <w:uiPriority w:val="99"/>
    <w:rsid w:val="00FE2686"/>
    <w:rPr>
      <w:rFonts w:ascii="Arial" w:eastAsia="Times New Roman" w:hAnsi="Arial" w:cs="Times New Roman"/>
      <w:sz w:val="20"/>
      <w:szCs w:val="20"/>
    </w:rPr>
  </w:style>
  <w:style w:type="character" w:styleId="FootnoteReference">
    <w:name w:val="footnote reference"/>
    <w:basedOn w:val="DefaultParagraphFont"/>
    <w:uiPriority w:val="99"/>
    <w:unhideWhenUsed/>
    <w:rsid w:val="00FE2686"/>
    <w:rPr>
      <w:vertAlign w:val="superscript"/>
    </w:rPr>
  </w:style>
  <w:style w:type="paragraph" w:styleId="NormalWeb">
    <w:name w:val="Normal (Web)"/>
    <w:basedOn w:val="Normal"/>
    <w:uiPriority w:val="99"/>
    <w:unhideWhenUsed/>
    <w:rsid w:val="00FE2686"/>
    <w:pPr>
      <w:spacing w:before="100" w:beforeAutospacing="1" w:after="100" w:afterAutospacing="1"/>
    </w:pPr>
    <w:rPr>
      <w:rFonts w:ascii="Times New Roman" w:eastAsiaTheme="minorEastAsia" w:hAnsi="Times New Roman"/>
    </w:rPr>
  </w:style>
  <w:style w:type="table" w:styleId="TableGrid">
    <w:name w:val="Table Grid"/>
    <w:basedOn w:val="TableNormal"/>
    <w:uiPriority w:val="39"/>
    <w:rsid w:val="00C82D8F"/>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B39DB"/>
    <w:pPr>
      <w:spacing w:after="0" w:line="240" w:lineRule="auto"/>
    </w:pPr>
    <w:rPr>
      <w:rFonts w:ascii="Arial" w:eastAsia="Times New Roman" w:hAnsi="Arial" w:cs="Times New Roman"/>
      <w:sz w:val="24"/>
      <w:szCs w:val="24"/>
    </w:rPr>
  </w:style>
  <w:style w:type="character" w:styleId="CommentReference">
    <w:name w:val="annotation reference"/>
    <w:basedOn w:val="DefaultParagraphFont"/>
    <w:uiPriority w:val="99"/>
    <w:unhideWhenUsed/>
    <w:rsid w:val="008D3D28"/>
    <w:rPr>
      <w:sz w:val="16"/>
      <w:szCs w:val="16"/>
    </w:rPr>
  </w:style>
  <w:style w:type="paragraph" w:styleId="CommentText">
    <w:name w:val="annotation text"/>
    <w:basedOn w:val="Normal"/>
    <w:link w:val="CommentTextChar"/>
    <w:uiPriority w:val="99"/>
    <w:unhideWhenUsed/>
    <w:rsid w:val="008D3D28"/>
    <w:rPr>
      <w:sz w:val="20"/>
      <w:szCs w:val="20"/>
    </w:rPr>
  </w:style>
  <w:style w:type="character" w:customStyle="1" w:styleId="CommentTextChar">
    <w:name w:val="Comment Text Char"/>
    <w:basedOn w:val="DefaultParagraphFont"/>
    <w:link w:val="CommentText"/>
    <w:uiPriority w:val="99"/>
    <w:rsid w:val="008D3D2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unhideWhenUsed/>
    <w:rsid w:val="008D3D28"/>
    <w:rPr>
      <w:b/>
      <w:bCs/>
    </w:rPr>
  </w:style>
  <w:style w:type="character" w:customStyle="1" w:styleId="CommentSubjectChar">
    <w:name w:val="Comment Subject Char"/>
    <w:basedOn w:val="CommentTextChar"/>
    <w:link w:val="CommentSubject"/>
    <w:uiPriority w:val="99"/>
    <w:rsid w:val="008D3D28"/>
    <w:rPr>
      <w:rFonts w:ascii="Arial" w:eastAsia="Times New Roman" w:hAnsi="Arial" w:cs="Times New Roman"/>
      <w:b/>
      <w:bCs/>
      <w:sz w:val="20"/>
      <w:szCs w:val="20"/>
    </w:rPr>
  </w:style>
  <w:style w:type="character" w:styleId="FollowedHyperlink">
    <w:name w:val="FollowedHyperlink"/>
    <w:basedOn w:val="DefaultParagraphFont"/>
    <w:unhideWhenUsed/>
    <w:rsid w:val="0084636E"/>
    <w:rPr>
      <w:color w:val="954F72" w:themeColor="followedHyperlink"/>
      <w:u w:val="single"/>
    </w:rPr>
  </w:style>
  <w:style w:type="numbering" w:customStyle="1" w:styleId="NoList1">
    <w:name w:val="No List1"/>
    <w:next w:val="NoList"/>
    <w:uiPriority w:val="99"/>
    <w:semiHidden/>
    <w:unhideWhenUsed/>
    <w:rsid w:val="00A52AA2"/>
  </w:style>
  <w:style w:type="table" w:customStyle="1" w:styleId="TableGrid1">
    <w:name w:val="Table Grid1"/>
    <w:basedOn w:val="TableNormal"/>
    <w:next w:val="TableGrid"/>
    <w:rsid w:val="00A52AA2"/>
    <w:pPr>
      <w:spacing w:after="12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51">
    <w:name w:val="Light List - Accent 51"/>
    <w:basedOn w:val="Normal"/>
    <w:uiPriority w:val="34"/>
    <w:locked/>
    <w:rsid w:val="00A52AA2"/>
    <w:pPr>
      <w:spacing w:after="120"/>
      <w:ind w:left="720"/>
    </w:pPr>
    <w:rPr>
      <w:rFonts w:eastAsiaTheme="minorHAnsi" w:cstheme="minorBidi"/>
    </w:rPr>
  </w:style>
  <w:style w:type="paragraph" w:customStyle="1" w:styleId="MediumList2-Accent41">
    <w:name w:val="Medium List 2 - Accent 41"/>
    <w:basedOn w:val="Normal"/>
    <w:uiPriority w:val="34"/>
    <w:locked/>
    <w:rsid w:val="00A52AA2"/>
    <w:pPr>
      <w:spacing w:after="120"/>
      <w:ind w:left="720"/>
    </w:pPr>
    <w:rPr>
      <w:rFonts w:eastAsiaTheme="minorHAnsi" w:cstheme="minorBidi"/>
    </w:rPr>
  </w:style>
  <w:style w:type="paragraph" w:customStyle="1" w:styleId="ColorfulList-Accent11">
    <w:name w:val="Colorful List - Accent 11"/>
    <w:basedOn w:val="Normal"/>
    <w:uiPriority w:val="34"/>
    <w:locked/>
    <w:rsid w:val="00A52AA2"/>
    <w:pPr>
      <w:spacing w:after="120"/>
      <w:ind w:left="720"/>
    </w:pPr>
    <w:rPr>
      <w:rFonts w:eastAsiaTheme="minorHAnsi" w:cstheme="minorBidi"/>
    </w:rPr>
  </w:style>
  <w:style w:type="table" w:customStyle="1" w:styleId="TableGrid11">
    <w:name w:val="Table Grid11"/>
    <w:basedOn w:val="TableNormal"/>
    <w:next w:val="TableGrid"/>
    <w:uiPriority w:val="59"/>
    <w:locked/>
    <w:rsid w:val="00A52AA2"/>
    <w:pPr>
      <w:spacing w:after="12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A52AA2"/>
  </w:style>
  <w:style w:type="character" w:styleId="LineNumber">
    <w:name w:val="line number"/>
    <w:rsid w:val="00A52AA2"/>
  </w:style>
  <w:style w:type="paragraph" w:customStyle="1" w:styleId="StyleHeading2Before05line">
    <w:name w:val="Style Heading 2 + Before:  0.5 line"/>
    <w:basedOn w:val="Heading2"/>
    <w:locked/>
    <w:rsid w:val="00A52AA2"/>
    <w:rPr>
      <w:i/>
      <w:iCs/>
      <w:sz w:val="24"/>
      <w:szCs w:val="20"/>
    </w:rPr>
  </w:style>
  <w:style w:type="paragraph" w:customStyle="1" w:styleId="ColorfulShading-Accent11">
    <w:name w:val="Colorful Shading - Accent 11"/>
    <w:hidden/>
    <w:uiPriority w:val="99"/>
    <w:semiHidden/>
    <w:rsid w:val="00A52AA2"/>
    <w:pPr>
      <w:spacing w:after="120" w:line="240" w:lineRule="auto"/>
    </w:pPr>
    <w:rPr>
      <w:rFonts w:ascii="Arial" w:hAnsi="Arial"/>
      <w:sz w:val="24"/>
      <w:szCs w:val="24"/>
    </w:rPr>
  </w:style>
  <w:style w:type="paragraph" w:customStyle="1" w:styleId="DirectionsOverview">
    <w:name w:val="Directions Overview"/>
    <w:basedOn w:val="Normal"/>
    <w:locked/>
    <w:rsid w:val="00A52AA2"/>
    <w:pPr>
      <w:spacing w:after="200"/>
    </w:pPr>
    <w:rPr>
      <w:rFonts w:ascii="Calibri" w:eastAsiaTheme="minorHAnsi" w:hAnsi="Calibri" w:cstheme="minorBidi"/>
      <w:i/>
      <w:szCs w:val="22"/>
    </w:rPr>
  </w:style>
  <w:style w:type="character" w:customStyle="1" w:styleId="ReturnHeadingsHyperlink">
    <w:name w:val="Return Headings Hyperlink"/>
    <w:uiPriority w:val="1"/>
    <w:locked/>
    <w:rsid w:val="00A52AA2"/>
    <w:rPr>
      <w:rFonts w:ascii="Arial" w:hAnsi="Arial"/>
      <w:b/>
      <w:i/>
      <w:color w:val="0563C1"/>
      <w:sz w:val="20"/>
      <w:u w:val="single"/>
    </w:rPr>
  </w:style>
  <w:style w:type="paragraph" w:customStyle="1" w:styleId="Directions">
    <w:name w:val="Directions"/>
    <w:basedOn w:val="Normal"/>
    <w:autoRedefine/>
    <w:locked/>
    <w:rsid w:val="00A52AA2"/>
    <w:pPr>
      <w:spacing w:after="120"/>
      <w:ind w:left="1152"/>
    </w:pPr>
    <w:rPr>
      <w:rFonts w:eastAsia="Calibri" w:cstheme="minorBidi"/>
      <w:color w:val="000000"/>
      <w:szCs w:val="22"/>
    </w:rPr>
  </w:style>
  <w:style w:type="paragraph" w:customStyle="1" w:styleId="MediumGrid1-Accent21">
    <w:name w:val="Medium Grid 1 - Accent 21"/>
    <w:basedOn w:val="Normal"/>
    <w:uiPriority w:val="34"/>
    <w:locked/>
    <w:rsid w:val="00A52AA2"/>
    <w:pPr>
      <w:spacing w:after="120"/>
      <w:ind w:left="720"/>
    </w:pPr>
    <w:rPr>
      <w:rFonts w:eastAsiaTheme="minorHAnsi" w:cstheme="minorBidi"/>
    </w:rPr>
  </w:style>
  <w:style w:type="paragraph" w:customStyle="1" w:styleId="ColorfulList-Accent12">
    <w:name w:val="Colorful List - Accent 12"/>
    <w:basedOn w:val="Normal"/>
    <w:uiPriority w:val="34"/>
    <w:locked/>
    <w:rsid w:val="00A52AA2"/>
    <w:pPr>
      <w:spacing w:after="160" w:line="259" w:lineRule="auto"/>
      <w:ind w:left="720"/>
      <w:contextualSpacing/>
    </w:pPr>
    <w:rPr>
      <w:rFonts w:ascii="Calibri" w:eastAsia="Calibri" w:hAnsi="Calibri" w:cstheme="minorBidi"/>
      <w:szCs w:val="22"/>
    </w:rPr>
  </w:style>
  <w:style w:type="paragraph" w:customStyle="1" w:styleId="ColorfulShading-Accent12">
    <w:name w:val="Colorful Shading - Accent 12"/>
    <w:hidden/>
    <w:uiPriority w:val="99"/>
    <w:semiHidden/>
    <w:rsid w:val="00A52AA2"/>
    <w:pPr>
      <w:spacing w:after="120" w:line="240" w:lineRule="auto"/>
    </w:pPr>
    <w:rPr>
      <w:rFonts w:ascii="Arial" w:hAnsi="Arial"/>
      <w:sz w:val="24"/>
      <w:szCs w:val="24"/>
    </w:rPr>
  </w:style>
  <w:style w:type="paragraph" w:customStyle="1" w:styleId="Default">
    <w:name w:val="Default"/>
    <w:locked/>
    <w:rsid w:val="00A52AA2"/>
    <w:pPr>
      <w:autoSpaceDE w:val="0"/>
      <w:autoSpaceDN w:val="0"/>
      <w:adjustRightInd w:val="0"/>
      <w:spacing w:after="120" w:line="240" w:lineRule="auto"/>
    </w:pPr>
    <w:rPr>
      <w:rFonts w:ascii="Candara" w:eastAsia="Calibri" w:hAnsi="Candara" w:cs="Candara"/>
      <w:color w:val="000000"/>
      <w:sz w:val="24"/>
      <w:szCs w:val="24"/>
    </w:rPr>
  </w:style>
  <w:style w:type="character" w:styleId="Strong">
    <w:name w:val="Strong"/>
    <w:uiPriority w:val="22"/>
    <w:qFormat/>
    <w:rsid w:val="00A52AA2"/>
    <w:rPr>
      <w:b/>
      <w:bCs/>
    </w:rPr>
  </w:style>
  <w:style w:type="paragraph" w:styleId="EndnoteText">
    <w:name w:val="endnote text"/>
    <w:basedOn w:val="Normal"/>
    <w:link w:val="EndnoteTextChar"/>
    <w:rsid w:val="00A52AA2"/>
    <w:pPr>
      <w:spacing w:after="120"/>
    </w:pPr>
    <w:rPr>
      <w:rFonts w:eastAsiaTheme="minorHAnsi" w:cstheme="minorBidi"/>
    </w:rPr>
  </w:style>
  <w:style w:type="character" w:customStyle="1" w:styleId="EndnoteTextChar">
    <w:name w:val="Endnote Text Char"/>
    <w:basedOn w:val="DefaultParagraphFont"/>
    <w:link w:val="EndnoteText"/>
    <w:rsid w:val="00A52AA2"/>
    <w:rPr>
      <w:rFonts w:ascii="Arial" w:hAnsi="Arial"/>
      <w:sz w:val="24"/>
      <w:szCs w:val="24"/>
    </w:rPr>
  </w:style>
  <w:style w:type="character" w:styleId="EndnoteReference">
    <w:name w:val="endnote reference"/>
    <w:rsid w:val="00A52AA2"/>
    <w:rPr>
      <w:vertAlign w:val="superscript"/>
    </w:rPr>
  </w:style>
  <w:style w:type="table" w:customStyle="1" w:styleId="TableGrid2">
    <w:name w:val="Table Grid2"/>
    <w:basedOn w:val="TableNormal"/>
    <w:next w:val="TableGrid"/>
    <w:uiPriority w:val="39"/>
    <w:locked/>
    <w:rsid w:val="00A52AA2"/>
    <w:pPr>
      <w:spacing w:after="12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break">
    <w:name w:val="Section break"/>
    <w:basedOn w:val="Normal"/>
    <w:link w:val="SectionbreakChar"/>
    <w:locked/>
    <w:rsid w:val="00A52AA2"/>
    <w:pPr>
      <w:pBdr>
        <w:top w:val="single" w:sz="4" w:space="12" w:color="B4C6E7" w:themeColor="accent5" w:themeTint="66"/>
        <w:left w:val="single" w:sz="4" w:space="4" w:color="B4C6E7" w:themeColor="accent5" w:themeTint="66"/>
        <w:bottom w:val="single" w:sz="4" w:space="12" w:color="B4C6E7" w:themeColor="accent5" w:themeTint="66"/>
        <w:right w:val="single" w:sz="4" w:space="4" w:color="B4C6E7" w:themeColor="accent5" w:themeTint="66"/>
      </w:pBdr>
      <w:shd w:val="clear" w:color="auto" w:fill="D9E2F3" w:themeFill="accent5" w:themeFillTint="33"/>
      <w:spacing w:before="60" w:after="120"/>
      <w:jc w:val="center"/>
    </w:pPr>
    <w:rPr>
      <w:rFonts w:eastAsiaTheme="minorHAnsi" w:cstheme="minorBidi"/>
      <w:sz w:val="20"/>
      <w:shd w:val="clear" w:color="auto" w:fill="D9E2F3" w:themeFill="accent5" w:themeFillTint="33"/>
    </w:rPr>
  </w:style>
  <w:style w:type="paragraph" w:customStyle="1" w:styleId="EditableA">
    <w:name w:val="Editable_A"/>
    <w:basedOn w:val="Normal"/>
    <w:link w:val="EditableAChar"/>
    <w:qFormat/>
    <w:rsid w:val="00A52AA2"/>
    <w:pPr>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after="120"/>
      <w:jc w:val="center"/>
    </w:pPr>
    <w:rPr>
      <w:rFonts w:eastAsiaTheme="minorHAnsi" w:cstheme="minorBidi"/>
      <w:shd w:val="clear" w:color="auto" w:fill="D9E2F3" w:themeFill="accent5" w:themeFillTint="33"/>
    </w:rPr>
  </w:style>
  <w:style w:type="character" w:customStyle="1" w:styleId="SectionbreakChar">
    <w:name w:val="Section break Char"/>
    <w:basedOn w:val="DefaultParagraphFont"/>
    <w:link w:val="Sectionbreak"/>
    <w:rsid w:val="00A52AA2"/>
    <w:rPr>
      <w:rFonts w:ascii="Arial" w:hAnsi="Arial"/>
      <w:sz w:val="20"/>
      <w:szCs w:val="24"/>
      <w:shd w:val="clear" w:color="auto" w:fill="D9E2F3" w:themeFill="accent5" w:themeFillTint="33"/>
    </w:rPr>
  </w:style>
  <w:style w:type="character" w:customStyle="1" w:styleId="EditableAChar">
    <w:name w:val="Editable_A Char"/>
    <w:basedOn w:val="DefaultParagraphFont"/>
    <w:link w:val="EditableA"/>
    <w:rsid w:val="00A52AA2"/>
    <w:rPr>
      <w:rFonts w:ascii="Arial" w:hAnsi="Arial"/>
      <w:sz w:val="24"/>
      <w:szCs w:val="24"/>
      <w:shd w:val="clear" w:color="auto" w:fill="D9E2F3" w:themeFill="accent5" w:themeFillTint="33"/>
    </w:rPr>
  </w:style>
  <w:style w:type="paragraph" w:customStyle="1" w:styleId="SectionBreak0">
    <w:name w:val="Section Break"/>
    <w:basedOn w:val="Normal"/>
    <w:link w:val="SectionBreakChar0"/>
    <w:qFormat/>
    <w:locked/>
    <w:rsid w:val="00A52AA2"/>
    <w:pPr>
      <w:spacing w:before="60" w:after="60"/>
    </w:pPr>
    <w:rPr>
      <w:rFonts w:eastAsiaTheme="minorHAnsi" w:cs="Arial"/>
      <w:color w:val="000000"/>
      <w:sz w:val="20"/>
      <w:szCs w:val="20"/>
    </w:rPr>
  </w:style>
  <w:style w:type="paragraph" w:customStyle="1" w:styleId="EditableViolet">
    <w:name w:val="Editable_Violet"/>
    <w:basedOn w:val="EditableA"/>
    <w:link w:val="EditableVioletChar"/>
    <w:locked/>
    <w:rsid w:val="00A52AA2"/>
    <w:pPr>
      <w:pBdr>
        <w:top w:val="single" w:sz="4" w:space="12" w:color="D39EE6"/>
        <w:left w:val="single" w:sz="4" w:space="4" w:color="D39EE6"/>
        <w:bottom w:val="single" w:sz="4" w:space="12" w:color="D39EE6"/>
        <w:right w:val="single" w:sz="4" w:space="4" w:color="D39EE6"/>
      </w:pBdr>
      <w:shd w:val="clear" w:color="auto" w:fill="F1E4F0"/>
    </w:pPr>
  </w:style>
  <w:style w:type="paragraph" w:customStyle="1" w:styleId="EditableB">
    <w:name w:val="Editable_B"/>
    <w:basedOn w:val="Normal"/>
    <w:link w:val="EditableBChar"/>
    <w:qFormat/>
    <w:rsid w:val="00A52AA2"/>
    <w:pPr>
      <w:pBdr>
        <w:top w:val="single" w:sz="4" w:space="12" w:color="D39EE6"/>
        <w:left w:val="single" w:sz="4" w:space="4" w:color="D39EE6"/>
        <w:bottom w:val="single" w:sz="4" w:space="12" w:color="D39EE6"/>
        <w:right w:val="single" w:sz="4" w:space="4" w:color="D39EE6"/>
      </w:pBdr>
      <w:shd w:val="clear" w:color="auto" w:fill="F1E4F0"/>
      <w:spacing w:after="120"/>
      <w:jc w:val="center"/>
    </w:pPr>
    <w:rPr>
      <w:rFonts w:eastAsiaTheme="minorHAnsi" w:cstheme="minorBidi"/>
    </w:rPr>
  </w:style>
  <w:style w:type="character" w:customStyle="1" w:styleId="EditableVioletChar">
    <w:name w:val="Editable_Violet Char"/>
    <w:basedOn w:val="EditableAChar"/>
    <w:link w:val="EditableViolet"/>
    <w:rsid w:val="00A52AA2"/>
    <w:rPr>
      <w:rFonts w:ascii="Arial" w:hAnsi="Arial"/>
      <w:sz w:val="24"/>
      <w:szCs w:val="24"/>
      <w:shd w:val="clear" w:color="auto" w:fill="F1E4F0"/>
    </w:rPr>
  </w:style>
  <w:style w:type="character" w:customStyle="1" w:styleId="EditableBChar">
    <w:name w:val="Editable_B Char"/>
    <w:basedOn w:val="DefaultParagraphFont"/>
    <w:link w:val="EditableB"/>
    <w:rsid w:val="00A52AA2"/>
    <w:rPr>
      <w:rFonts w:ascii="Arial" w:hAnsi="Arial"/>
      <w:sz w:val="24"/>
      <w:szCs w:val="24"/>
      <w:shd w:val="clear" w:color="auto" w:fill="F1E4F0"/>
    </w:rPr>
  </w:style>
  <w:style w:type="paragraph" w:customStyle="1" w:styleId="Addendum">
    <w:name w:val="Addendum"/>
    <w:basedOn w:val="Normal"/>
    <w:link w:val="AddendumChar"/>
    <w:qFormat/>
    <w:locked/>
    <w:rsid w:val="00A52AA2"/>
    <w:pPr>
      <w:spacing w:after="200"/>
    </w:pPr>
    <w:rPr>
      <w:rFonts w:eastAsiaTheme="minorHAnsi" w:cs="Arial"/>
      <w:i/>
      <w:szCs w:val="20"/>
    </w:rPr>
  </w:style>
  <w:style w:type="paragraph" w:customStyle="1" w:styleId="TemplateText">
    <w:name w:val="TemplateText"/>
    <w:basedOn w:val="SectionBreak0"/>
    <w:link w:val="TemplateTextChar"/>
    <w:qFormat/>
    <w:locked/>
    <w:rsid w:val="00A52AA2"/>
  </w:style>
  <w:style w:type="character" w:customStyle="1" w:styleId="AddendumChar">
    <w:name w:val="Addendum Char"/>
    <w:basedOn w:val="DefaultParagraphFont"/>
    <w:link w:val="Addendum"/>
    <w:rsid w:val="00A52AA2"/>
    <w:rPr>
      <w:rFonts w:ascii="Arial" w:hAnsi="Arial" w:cs="Arial"/>
      <w:i/>
      <w:sz w:val="24"/>
      <w:szCs w:val="20"/>
    </w:rPr>
  </w:style>
  <w:style w:type="character" w:customStyle="1" w:styleId="SectionBreakChar0">
    <w:name w:val="Section Break Char"/>
    <w:basedOn w:val="DefaultParagraphFont"/>
    <w:link w:val="SectionBreak0"/>
    <w:rsid w:val="00A52AA2"/>
    <w:rPr>
      <w:rFonts w:ascii="Arial" w:hAnsi="Arial" w:cs="Arial"/>
      <w:color w:val="000000"/>
      <w:sz w:val="20"/>
      <w:szCs w:val="20"/>
    </w:rPr>
  </w:style>
  <w:style w:type="character" w:customStyle="1" w:styleId="TemplateTextChar">
    <w:name w:val="TemplateText Char"/>
    <w:basedOn w:val="SectionBreakChar0"/>
    <w:link w:val="TemplateText"/>
    <w:rsid w:val="00A52AA2"/>
    <w:rPr>
      <w:rFonts w:ascii="Arial" w:hAnsi="Arial" w:cs="Arial"/>
      <w:color w:val="000000"/>
      <w:sz w:val="20"/>
      <w:szCs w:val="20"/>
    </w:rPr>
  </w:style>
  <w:style w:type="character" w:styleId="PlaceholderText">
    <w:name w:val="Placeholder Text"/>
    <w:basedOn w:val="DefaultParagraphFont"/>
    <w:uiPriority w:val="99"/>
    <w:semiHidden/>
    <w:rsid w:val="00A52AA2"/>
    <w:rPr>
      <w:color w:val="808080"/>
    </w:rPr>
  </w:style>
  <w:style w:type="paragraph" w:customStyle="1" w:styleId="Template-Normal">
    <w:name w:val="Template - Normal"/>
    <w:basedOn w:val="Normal"/>
    <w:rsid w:val="00A52AA2"/>
    <w:pPr>
      <w:spacing w:before="60" w:after="60"/>
    </w:pPr>
    <w:rPr>
      <w:rFonts w:eastAsiaTheme="minorHAnsi" w:cs="Arial"/>
      <w:color w:val="000000"/>
      <w:sz w:val="20"/>
      <w:szCs w:val="20"/>
    </w:rPr>
  </w:style>
  <w:style w:type="table" w:styleId="GridTable1Light-Accent3">
    <w:name w:val="Grid Table 1 Light Accent 3"/>
    <w:basedOn w:val="TableNormal"/>
    <w:uiPriority w:val="46"/>
    <w:rsid w:val="00A52AA2"/>
    <w:pPr>
      <w:spacing w:after="120" w:line="240" w:lineRule="auto"/>
    </w:pPr>
    <w:rPr>
      <w:rFonts w:ascii="Arial" w:hAnsi="Arial"/>
      <w:sz w:val="24"/>
      <w:szCs w:val="24"/>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3">
    <w:name w:val="Plain Table 3"/>
    <w:basedOn w:val="TableNormal"/>
    <w:uiPriority w:val="43"/>
    <w:rsid w:val="00A52AA2"/>
    <w:pPr>
      <w:spacing w:after="120" w:line="240" w:lineRule="auto"/>
    </w:pPr>
    <w:rPr>
      <w:rFonts w:ascii="Arial" w:hAnsi="Arial"/>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52AA2"/>
    <w:pPr>
      <w:spacing w:after="120" w:line="240" w:lineRule="auto"/>
    </w:pPr>
    <w:rPr>
      <w:rFonts w:ascii="Arial" w:hAnsi="Arial"/>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yperlink2">
    <w:name w:val="Hyperlink2"/>
    <w:basedOn w:val="Normal"/>
    <w:link w:val="Hyperlink2Char"/>
    <w:qFormat/>
    <w:rsid w:val="00A52AA2"/>
    <w:pPr>
      <w:spacing w:after="120"/>
      <w:ind w:left="720"/>
    </w:pPr>
    <w:rPr>
      <w:rFonts w:eastAsia="Calibri" w:cstheme="minorBidi"/>
      <w:color w:val="0000FF"/>
      <w:szCs w:val="22"/>
      <w:u w:val="single"/>
    </w:rPr>
  </w:style>
  <w:style w:type="character" w:customStyle="1" w:styleId="Hyperlink2Char">
    <w:name w:val="Hyperlink2 Char"/>
    <w:basedOn w:val="DefaultParagraphFont"/>
    <w:link w:val="Hyperlink2"/>
    <w:rsid w:val="00A52AA2"/>
    <w:rPr>
      <w:rFonts w:ascii="Arial" w:eastAsia="Calibri" w:hAnsi="Arial"/>
      <w:color w:val="0000FF"/>
      <w:sz w:val="24"/>
      <w:u w:val="single"/>
    </w:rPr>
  </w:style>
  <w:style w:type="table" w:customStyle="1" w:styleId="TableGrid3">
    <w:name w:val="Table Grid3"/>
    <w:basedOn w:val="TableNormal"/>
    <w:next w:val="TableGrid"/>
    <w:uiPriority w:val="39"/>
    <w:rsid w:val="00A52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A5483"/>
    <w:pPr>
      <w:spacing w:after="12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3A5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next w:val="PlainTable4"/>
    <w:uiPriority w:val="44"/>
    <w:rsid w:val="003A5483"/>
    <w:pPr>
      <w:spacing w:after="120" w:line="240" w:lineRule="auto"/>
    </w:pPr>
    <w:rPr>
      <w:rFonts w:ascii="Arial" w:hAnsi="Arial"/>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uiPriority w:val="1"/>
    <w:qFormat/>
    <w:rsid w:val="00246057"/>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246057"/>
    <w:rPr>
      <w:rFonts w:ascii="Calibri" w:eastAsia="Calibri" w:hAnsi="Calibri" w:cs="Calibri"/>
    </w:rPr>
  </w:style>
  <w:style w:type="paragraph" w:customStyle="1" w:styleId="TableParagraph">
    <w:name w:val="Table Paragraph"/>
    <w:basedOn w:val="Normal"/>
    <w:uiPriority w:val="1"/>
    <w:qFormat/>
    <w:rsid w:val="00246057"/>
    <w:pPr>
      <w:widowControl w:val="0"/>
      <w:autoSpaceDE w:val="0"/>
      <w:autoSpaceDN w:val="0"/>
      <w:spacing w:line="267" w:lineRule="exact"/>
      <w:ind w:left="14"/>
      <w:jc w:val="center"/>
    </w:pPr>
    <w:rPr>
      <w:rFonts w:eastAsia="Arial" w:cs="Arial"/>
      <w:sz w:val="22"/>
      <w:szCs w:val="22"/>
    </w:rPr>
  </w:style>
  <w:style w:type="table" w:styleId="GridTable2-Accent1">
    <w:name w:val="Grid Table 2 Accent 1"/>
    <w:basedOn w:val="TableNormal"/>
    <w:uiPriority w:val="47"/>
    <w:rsid w:val="002D7E87"/>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5">
    <w:name w:val="Grid Table 2 Accent 5"/>
    <w:basedOn w:val="TableNormal"/>
    <w:uiPriority w:val="47"/>
    <w:rsid w:val="002D7E8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1">
    <w:name w:val="Grid Table 5 Dark Accent 1"/>
    <w:basedOn w:val="TableNormal"/>
    <w:uiPriority w:val="50"/>
    <w:rsid w:val="002D7E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5">
    <w:name w:val="Grid Table 5 Dark Accent 5"/>
    <w:basedOn w:val="TableNormal"/>
    <w:uiPriority w:val="50"/>
    <w:rsid w:val="002D7E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4-Accent5">
    <w:name w:val="Grid Table 4 Accent 5"/>
    <w:basedOn w:val="TableNormal"/>
    <w:uiPriority w:val="49"/>
    <w:rsid w:val="0039012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1">
    <w:name w:val="Grid Table 6 Colorful Accent 1"/>
    <w:basedOn w:val="TableNormal"/>
    <w:uiPriority w:val="51"/>
    <w:rsid w:val="00390126"/>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UnresolvedMention1">
    <w:name w:val="Unresolved Mention1"/>
    <w:basedOn w:val="DefaultParagraphFont"/>
    <w:uiPriority w:val="99"/>
    <w:semiHidden/>
    <w:unhideWhenUsed/>
    <w:rsid w:val="008A3DFC"/>
    <w:rPr>
      <w:color w:val="605E5C"/>
      <w:shd w:val="clear" w:color="auto" w:fill="E1DFDD"/>
    </w:rPr>
  </w:style>
  <w:style w:type="character" w:styleId="Emphasis">
    <w:name w:val="Emphasis"/>
    <w:basedOn w:val="DefaultParagraphFont"/>
    <w:uiPriority w:val="20"/>
    <w:qFormat/>
    <w:rsid w:val="0068761B"/>
    <w:rPr>
      <w:i/>
      <w:iCs/>
    </w:rPr>
  </w:style>
  <w:style w:type="character" w:customStyle="1" w:styleId="UnresolvedMention">
    <w:name w:val="Unresolved Mention"/>
    <w:basedOn w:val="DefaultParagraphFont"/>
    <w:uiPriority w:val="99"/>
    <w:semiHidden/>
    <w:unhideWhenUsed/>
    <w:rsid w:val="00A047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88380">
      <w:bodyDiv w:val="1"/>
      <w:marLeft w:val="0"/>
      <w:marRight w:val="0"/>
      <w:marTop w:val="0"/>
      <w:marBottom w:val="0"/>
      <w:divBdr>
        <w:top w:val="none" w:sz="0" w:space="0" w:color="auto"/>
        <w:left w:val="none" w:sz="0" w:space="0" w:color="auto"/>
        <w:bottom w:val="none" w:sz="0" w:space="0" w:color="auto"/>
        <w:right w:val="none" w:sz="0" w:space="0" w:color="auto"/>
      </w:divBdr>
    </w:div>
    <w:div w:id="557324659">
      <w:bodyDiv w:val="1"/>
      <w:marLeft w:val="0"/>
      <w:marRight w:val="0"/>
      <w:marTop w:val="0"/>
      <w:marBottom w:val="0"/>
      <w:divBdr>
        <w:top w:val="none" w:sz="0" w:space="0" w:color="auto"/>
        <w:left w:val="none" w:sz="0" w:space="0" w:color="auto"/>
        <w:bottom w:val="none" w:sz="0" w:space="0" w:color="auto"/>
        <w:right w:val="none" w:sz="0" w:space="0" w:color="auto"/>
      </w:divBdr>
    </w:div>
    <w:div w:id="624510318">
      <w:bodyDiv w:val="1"/>
      <w:marLeft w:val="0"/>
      <w:marRight w:val="0"/>
      <w:marTop w:val="0"/>
      <w:marBottom w:val="0"/>
      <w:divBdr>
        <w:top w:val="none" w:sz="0" w:space="0" w:color="auto"/>
        <w:left w:val="none" w:sz="0" w:space="0" w:color="auto"/>
        <w:bottom w:val="none" w:sz="0" w:space="0" w:color="auto"/>
        <w:right w:val="none" w:sz="0" w:space="0" w:color="auto"/>
      </w:divBdr>
    </w:div>
    <w:div w:id="853763365">
      <w:bodyDiv w:val="1"/>
      <w:marLeft w:val="0"/>
      <w:marRight w:val="0"/>
      <w:marTop w:val="0"/>
      <w:marBottom w:val="0"/>
      <w:divBdr>
        <w:top w:val="none" w:sz="0" w:space="0" w:color="auto"/>
        <w:left w:val="none" w:sz="0" w:space="0" w:color="auto"/>
        <w:bottom w:val="none" w:sz="0" w:space="0" w:color="auto"/>
        <w:right w:val="none" w:sz="0" w:space="0" w:color="auto"/>
      </w:divBdr>
    </w:div>
    <w:div w:id="1211530404">
      <w:bodyDiv w:val="1"/>
      <w:marLeft w:val="0"/>
      <w:marRight w:val="0"/>
      <w:marTop w:val="0"/>
      <w:marBottom w:val="0"/>
      <w:divBdr>
        <w:top w:val="none" w:sz="0" w:space="0" w:color="auto"/>
        <w:left w:val="none" w:sz="0" w:space="0" w:color="auto"/>
        <w:bottom w:val="none" w:sz="0" w:space="0" w:color="auto"/>
        <w:right w:val="none" w:sz="0" w:space="0" w:color="auto"/>
      </w:divBdr>
    </w:div>
    <w:div w:id="1368723864">
      <w:bodyDiv w:val="1"/>
      <w:marLeft w:val="0"/>
      <w:marRight w:val="0"/>
      <w:marTop w:val="0"/>
      <w:marBottom w:val="0"/>
      <w:divBdr>
        <w:top w:val="none" w:sz="0" w:space="0" w:color="auto"/>
        <w:left w:val="none" w:sz="0" w:space="0" w:color="auto"/>
        <w:bottom w:val="none" w:sz="0" w:space="0" w:color="auto"/>
        <w:right w:val="none" w:sz="0" w:space="0" w:color="auto"/>
      </w:divBdr>
      <w:divsChild>
        <w:div w:id="1509640412">
          <w:marLeft w:val="274"/>
          <w:marRight w:val="0"/>
          <w:marTop w:val="240"/>
          <w:marBottom w:val="40"/>
          <w:divBdr>
            <w:top w:val="none" w:sz="0" w:space="0" w:color="auto"/>
            <w:left w:val="none" w:sz="0" w:space="0" w:color="auto"/>
            <w:bottom w:val="none" w:sz="0" w:space="0" w:color="auto"/>
            <w:right w:val="none" w:sz="0" w:space="0" w:color="auto"/>
          </w:divBdr>
        </w:div>
        <w:div w:id="1370833219">
          <w:marLeft w:val="274"/>
          <w:marRight w:val="0"/>
          <w:marTop w:val="240"/>
          <w:marBottom w:val="40"/>
          <w:divBdr>
            <w:top w:val="none" w:sz="0" w:space="0" w:color="auto"/>
            <w:left w:val="none" w:sz="0" w:space="0" w:color="auto"/>
            <w:bottom w:val="none" w:sz="0" w:space="0" w:color="auto"/>
            <w:right w:val="none" w:sz="0" w:space="0" w:color="auto"/>
          </w:divBdr>
        </w:div>
        <w:div w:id="745495795">
          <w:marLeft w:val="274"/>
          <w:marRight w:val="0"/>
          <w:marTop w:val="240"/>
          <w:marBottom w:val="40"/>
          <w:divBdr>
            <w:top w:val="none" w:sz="0" w:space="0" w:color="auto"/>
            <w:left w:val="none" w:sz="0" w:space="0" w:color="auto"/>
            <w:bottom w:val="none" w:sz="0" w:space="0" w:color="auto"/>
            <w:right w:val="none" w:sz="0" w:space="0" w:color="auto"/>
          </w:divBdr>
        </w:div>
        <w:div w:id="1022825685">
          <w:marLeft w:val="274"/>
          <w:marRight w:val="0"/>
          <w:marTop w:val="240"/>
          <w:marBottom w:val="40"/>
          <w:divBdr>
            <w:top w:val="none" w:sz="0" w:space="0" w:color="auto"/>
            <w:left w:val="none" w:sz="0" w:space="0" w:color="auto"/>
            <w:bottom w:val="none" w:sz="0" w:space="0" w:color="auto"/>
            <w:right w:val="none" w:sz="0" w:space="0" w:color="auto"/>
          </w:divBdr>
        </w:div>
        <w:div w:id="167528785">
          <w:marLeft w:val="274"/>
          <w:marRight w:val="0"/>
          <w:marTop w:val="240"/>
          <w:marBottom w:val="40"/>
          <w:divBdr>
            <w:top w:val="none" w:sz="0" w:space="0" w:color="auto"/>
            <w:left w:val="none" w:sz="0" w:space="0" w:color="auto"/>
            <w:bottom w:val="none" w:sz="0" w:space="0" w:color="auto"/>
            <w:right w:val="none" w:sz="0" w:space="0" w:color="auto"/>
          </w:divBdr>
        </w:div>
      </w:divsChild>
    </w:div>
    <w:div w:id="1414165259">
      <w:bodyDiv w:val="1"/>
      <w:marLeft w:val="0"/>
      <w:marRight w:val="0"/>
      <w:marTop w:val="0"/>
      <w:marBottom w:val="0"/>
      <w:divBdr>
        <w:top w:val="none" w:sz="0" w:space="0" w:color="auto"/>
        <w:left w:val="none" w:sz="0" w:space="0" w:color="auto"/>
        <w:bottom w:val="none" w:sz="0" w:space="0" w:color="auto"/>
        <w:right w:val="none" w:sz="0" w:space="0" w:color="auto"/>
      </w:divBdr>
    </w:div>
    <w:div w:id="175034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cde.ca.gov/re/l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y.Laughlin@CaminoNuevo.org" TargetMode="External"/><Relationship Id="rId5" Type="http://schemas.openxmlformats.org/officeDocument/2006/relationships/numbering" Target="numbering.xml"/><Relationship Id="rId15" Type="http://schemas.openxmlformats.org/officeDocument/2006/relationships/hyperlink" Target="mailto:lcff@cde.ca.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A8FEDDB2A88B41893341BC64CC9200" ma:contentTypeVersion="0" ma:contentTypeDescription="Create a new document." ma:contentTypeScope="" ma:versionID="ae2c050cd268e4d7f9d8a686bf1ee95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163DB-21C3-4211-8DDE-31D62F1622D2}">
  <ds:schemaRefs>
    <ds:schemaRef ds:uri="http://schemas.microsoft.com/sharepoint/v3/contenttype/forms"/>
  </ds:schemaRefs>
</ds:datastoreItem>
</file>

<file path=customXml/itemProps2.xml><?xml version="1.0" encoding="utf-8"?>
<ds:datastoreItem xmlns:ds="http://schemas.openxmlformats.org/officeDocument/2006/customXml" ds:itemID="{33D02CCA-3DD9-4672-9CF2-43E974E71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98D0908-4DA1-41E7-9482-81FC5422800C}">
  <ds:schemaRefs>
    <ds:schemaRef ds:uri="http://schemas.microsoft.com/office/2006/documentManagement/types"/>
    <ds:schemaRef ds:uri="http://purl.org/dc/dcmitype/"/>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terms/"/>
    <ds:schemaRef ds:uri="http://purl.org/dc/elements/1.1/"/>
  </ds:schemaRefs>
</ds:datastoreItem>
</file>

<file path=customXml/itemProps4.xml><?xml version="1.0" encoding="utf-8"?>
<ds:datastoreItem xmlns:ds="http://schemas.openxmlformats.org/officeDocument/2006/customXml" ds:itemID="{627E8CBB-9E02-42EB-9C27-A13D815D8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43</Pages>
  <Words>13884</Words>
  <Characters>79144</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Local Control and Accountability Plan Template - Local Control and Accountability Plan (LCAP) (CA Dept of Education)</vt:lpstr>
    </vt:vector>
  </TitlesOfParts>
  <Company>California Department of Education</Company>
  <LinksUpToDate>false</LinksUpToDate>
  <CharactersWithSpaces>92843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Control and Accountability Plan Template - Local Control and Accountability Plan (LCAP) (CA Dept of Education)</dc:title>
  <dc:subject>Local Control and Accountability Plan Template - Revised Local Control and Accountability Plan Template.</dc:subject>
  <dc:creator>Local Agency Systems Support Office</dc:creator>
  <cp:keywords>lcap, template, sbe, cde, lea, governing, board</cp:keywords>
  <dc:description/>
  <cp:lastModifiedBy>Sonia Oliva</cp:lastModifiedBy>
  <cp:revision>4</cp:revision>
  <cp:lastPrinted>2020-01-03T20:28:00Z</cp:lastPrinted>
  <dcterms:created xsi:type="dcterms:W3CDTF">2021-05-10T18:14:00Z</dcterms:created>
  <dcterms:modified xsi:type="dcterms:W3CDTF">2021-05-27T18:34:00Z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0x01010074A8FEDDB2A88B41893341BC64CC9200</vt:lpwstr>
  </property>
</Properties>
</file>