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51" w:rsidRDefault="00813940" w:rsidP="00736166">
      <w:pPr>
        <w:pStyle w:val="Title"/>
        <w:spacing w:after="0"/>
        <w:jc w:val="center"/>
        <w:rPr>
          <w:sz w:val="48"/>
          <w:szCs w:val="48"/>
        </w:rPr>
      </w:pPr>
      <w:r w:rsidRPr="00813940">
        <w:rPr>
          <w:noProof/>
          <w:sz w:val="48"/>
          <w:szCs w:val="48"/>
        </w:rPr>
        <w:drawing>
          <wp:inline distT="0" distB="0" distL="0" distR="0">
            <wp:extent cx="1207008" cy="1252728"/>
            <wp:effectExtent l="0" t="0" r="0" b="5080"/>
            <wp:docPr id="3" name="Picture 3" descr="C:\Users\anelson\Pictures\MakingWavesAcademy_boldty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elson\Pictures\MakingWavesAcademy_boldtyp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008" cy="1252728"/>
                    </a:xfrm>
                    <a:prstGeom prst="rect">
                      <a:avLst/>
                    </a:prstGeom>
                    <a:noFill/>
                    <a:ln>
                      <a:noFill/>
                    </a:ln>
                  </pic:spPr>
                </pic:pic>
              </a:graphicData>
            </a:graphic>
          </wp:inline>
        </w:drawing>
      </w:r>
    </w:p>
    <w:p w:rsidR="00853C03" w:rsidRPr="007F6682" w:rsidRDefault="00602A0B" w:rsidP="00736166">
      <w:pPr>
        <w:pStyle w:val="Title"/>
        <w:spacing w:after="0"/>
        <w:jc w:val="center"/>
        <w:rPr>
          <w:sz w:val="40"/>
          <w:szCs w:val="32"/>
        </w:rPr>
      </w:pPr>
      <w:r w:rsidRPr="007F6682">
        <w:rPr>
          <w:sz w:val="40"/>
          <w:szCs w:val="32"/>
        </w:rPr>
        <w:t>CEO Report</w:t>
      </w:r>
    </w:p>
    <w:p w:rsidR="00736166" w:rsidRPr="00736166" w:rsidRDefault="00736166" w:rsidP="00736166">
      <w:pPr>
        <w:spacing w:after="0"/>
        <w:jc w:val="center"/>
        <w:rPr>
          <w:i/>
          <w:sz w:val="12"/>
          <w:szCs w:val="12"/>
        </w:rPr>
      </w:pPr>
    </w:p>
    <w:p w:rsidR="00BB2A53" w:rsidRPr="00F81B9A" w:rsidRDefault="007F6682" w:rsidP="00F81B9A">
      <w:pPr>
        <w:spacing w:after="0"/>
        <w:jc w:val="center"/>
        <w:rPr>
          <w:i/>
          <w:sz w:val="28"/>
          <w:szCs w:val="24"/>
        </w:rPr>
        <w:sectPr w:rsidR="00BB2A53" w:rsidRPr="00F81B9A" w:rsidSect="00EA123F">
          <w:headerReference w:type="default" r:id="rId9"/>
          <w:footerReference w:type="default" r:id="rId10"/>
          <w:type w:val="continuous"/>
          <w:pgSz w:w="12240" w:h="15840"/>
          <w:pgMar w:top="360" w:right="1440" w:bottom="1440" w:left="1440" w:header="720" w:footer="720" w:gutter="0"/>
          <w:cols w:space="720"/>
          <w:docGrid w:linePitch="360"/>
        </w:sectPr>
      </w:pPr>
      <w:r>
        <w:rPr>
          <w:i/>
          <w:sz w:val="28"/>
          <w:szCs w:val="24"/>
        </w:rPr>
        <w:t>SEPTEMBER</w:t>
      </w:r>
      <w:r w:rsidR="008D72EB" w:rsidRPr="007F6682">
        <w:rPr>
          <w:i/>
          <w:sz w:val="28"/>
          <w:szCs w:val="24"/>
        </w:rPr>
        <w:t xml:space="preserve"> </w:t>
      </w:r>
      <w:r w:rsidR="008C2FAE" w:rsidRPr="007F6682">
        <w:rPr>
          <w:i/>
          <w:sz w:val="28"/>
          <w:szCs w:val="24"/>
        </w:rPr>
        <w:t>2019</w:t>
      </w:r>
    </w:p>
    <w:p w:rsidR="003B3BE9" w:rsidRDefault="003B3BE9" w:rsidP="007C2CA8">
      <w:pPr>
        <w:pStyle w:val="Heading2"/>
        <w:spacing w:before="0"/>
        <w:rPr>
          <w:sz w:val="22"/>
          <w:szCs w:val="22"/>
        </w:rPr>
      </w:pPr>
    </w:p>
    <w:p w:rsidR="00E31D97" w:rsidRPr="00734387" w:rsidRDefault="007C2CA8" w:rsidP="00734387">
      <w:pPr>
        <w:pStyle w:val="Heading2"/>
        <w:spacing w:before="0"/>
        <w:rPr>
          <w:sz w:val="24"/>
          <w:szCs w:val="22"/>
        </w:rPr>
      </w:pPr>
      <w:r w:rsidRPr="00FE48E4">
        <w:rPr>
          <w:sz w:val="24"/>
          <w:szCs w:val="22"/>
        </w:rPr>
        <w:t>Mission Connection</w:t>
      </w:r>
    </w:p>
    <w:p w:rsidR="00813940" w:rsidRPr="00F81B9A" w:rsidRDefault="00AC374B" w:rsidP="00F81B9A">
      <w:pPr>
        <w:spacing w:after="0"/>
        <w:jc w:val="center"/>
        <w:rPr>
          <w:sz w:val="20"/>
          <w:szCs w:val="20"/>
        </w:rPr>
      </w:pPr>
      <w:r>
        <w:rPr>
          <w:noProof/>
          <w:sz w:val="20"/>
          <w:szCs w:val="20"/>
        </w:rPr>
        <w:t xml:space="preserve">    </w:t>
      </w:r>
      <w:r w:rsidR="00734387">
        <w:rPr>
          <w:noProof/>
          <w:sz w:val="20"/>
          <w:szCs w:val="20"/>
        </w:rPr>
        <w:drawing>
          <wp:inline distT="0" distB="0" distL="0" distR="0">
            <wp:extent cx="1609725" cy="1863475"/>
            <wp:effectExtent l="190500" t="190500" r="180975" b="1943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 4 (3).JPG"/>
                    <pic:cNvPicPr/>
                  </pic:nvPicPr>
                  <pic:blipFill>
                    <a:blip r:embed="rId11" cstate="print">
                      <a:extLst>
                        <a:ext uri="{BEBA8EAE-BF5A-486C-A8C5-ECC9F3942E4B}">
                          <a14:imgProps xmlns:a14="http://schemas.microsoft.com/office/drawing/2010/main">
                            <a14:imgLayer r:embed="rId12">
                              <a14:imgEffect>
                                <a14:colorTemperature colorTemp="47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613670" cy="1868042"/>
                    </a:xfrm>
                    <a:prstGeom prst="rect">
                      <a:avLst/>
                    </a:prstGeom>
                    <a:ln>
                      <a:noFill/>
                    </a:ln>
                    <a:effectLst>
                      <a:outerShdw blurRad="190500" algn="tl" rotWithShape="0">
                        <a:srgbClr val="000000">
                          <a:alpha val="70000"/>
                        </a:srgbClr>
                      </a:outerShdw>
                    </a:effectLst>
                  </pic:spPr>
                </pic:pic>
              </a:graphicData>
            </a:graphic>
          </wp:inline>
        </w:drawing>
      </w:r>
      <w:r>
        <w:rPr>
          <w:noProof/>
          <w:sz w:val="20"/>
          <w:szCs w:val="20"/>
        </w:rPr>
        <w:tab/>
      </w:r>
      <w:r w:rsidR="00734387">
        <w:rPr>
          <w:noProof/>
          <w:sz w:val="20"/>
          <w:szCs w:val="20"/>
        </w:rPr>
        <w:drawing>
          <wp:inline distT="0" distB="0" distL="0" distR="0">
            <wp:extent cx="2316956" cy="1733550"/>
            <wp:effectExtent l="190500" t="190500" r="198120" b="1905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ve 16 College Signing Day - CSU Sac St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7797" cy="1741661"/>
                    </a:xfrm>
                    <a:prstGeom prst="rect">
                      <a:avLst/>
                    </a:prstGeom>
                    <a:ln>
                      <a:noFill/>
                    </a:ln>
                    <a:effectLst>
                      <a:outerShdw blurRad="190500" algn="tl" rotWithShape="0">
                        <a:srgbClr val="000000">
                          <a:alpha val="70000"/>
                        </a:srgbClr>
                      </a:outerShdw>
                    </a:effectLst>
                  </pic:spPr>
                </pic:pic>
              </a:graphicData>
            </a:graphic>
          </wp:inline>
        </w:drawing>
      </w:r>
    </w:p>
    <w:p w:rsidR="000646FA" w:rsidRDefault="00AC374B" w:rsidP="00734387">
      <w:pPr>
        <w:spacing w:after="0" w:line="240" w:lineRule="auto"/>
        <w:ind w:firstLine="720"/>
        <w:jc w:val="both"/>
        <w:rPr>
          <w:szCs w:val="20"/>
        </w:rPr>
      </w:pPr>
      <w:r w:rsidRPr="004D2C5A">
        <w:rPr>
          <w:szCs w:val="20"/>
        </w:rPr>
        <w:t>These two pictures represent two of three key parts of the journey of a Wave-Maker – their 5</w:t>
      </w:r>
      <w:r w:rsidRPr="004D2C5A">
        <w:rPr>
          <w:szCs w:val="20"/>
          <w:vertAlign w:val="superscript"/>
        </w:rPr>
        <w:t>th</w:t>
      </w:r>
      <w:r w:rsidRPr="004D2C5A">
        <w:rPr>
          <w:szCs w:val="20"/>
        </w:rPr>
        <w:t>-12</w:t>
      </w:r>
      <w:r w:rsidRPr="004D2C5A">
        <w:rPr>
          <w:szCs w:val="20"/>
          <w:vertAlign w:val="superscript"/>
        </w:rPr>
        <w:t>th</w:t>
      </w:r>
      <w:r w:rsidRPr="004D2C5A">
        <w:rPr>
          <w:szCs w:val="20"/>
        </w:rPr>
        <w:t xml:space="preserve"> grade experience here at MWA and their college admissions and enrollment decision.  The</w:t>
      </w:r>
      <w:r w:rsidR="00146462">
        <w:rPr>
          <w:szCs w:val="20"/>
        </w:rPr>
        <w:t xml:space="preserve"> third phase, college success</w:t>
      </w:r>
      <w:r w:rsidRPr="004D2C5A">
        <w:rPr>
          <w:szCs w:val="20"/>
        </w:rPr>
        <w:t xml:space="preserve">, </w:t>
      </w:r>
      <w:proofErr w:type="gramStart"/>
      <w:r w:rsidRPr="004D2C5A">
        <w:rPr>
          <w:szCs w:val="20"/>
        </w:rPr>
        <w:t>is led</w:t>
      </w:r>
      <w:proofErr w:type="gramEnd"/>
      <w:r w:rsidRPr="004D2C5A">
        <w:rPr>
          <w:szCs w:val="20"/>
        </w:rPr>
        <w:t xml:space="preserve"> by the CAP team and is fulfilled as Wave-Makers earn their BA degrees and consider career or graduate school options.  </w:t>
      </w:r>
      <w:r w:rsidR="004D2C5A" w:rsidRPr="004D2C5A">
        <w:rPr>
          <w:szCs w:val="20"/>
        </w:rPr>
        <w:t>T</w:t>
      </w:r>
      <w:r w:rsidR="00146462">
        <w:rPr>
          <w:szCs w:val="20"/>
        </w:rPr>
        <w:t>he joy found on the faces of the</w:t>
      </w:r>
      <w:r w:rsidR="004D2C5A" w:rsidRPr="004D2C5A">
        <w:rPr>
          <w:szCs w:val="20"/>
        </w:rPr>
        <w:t xml:space="preserve"> students </w:t>
      </w:r>
      <w:r w:rsidR="00146462">
        <w:rPr>
          <w:szCs w:val="20"/>
        </w:rPr>
        <w:t xml:space="preserve">in these pictures </w:t>
      </w:r>
      <w:r w:rsidR="004D2C5A" w:rsidRPr="004D2C5A">
        <w:rPr>
          <w:szCs w:val="20"/>
        </w:rPr>
        <w:t xml:space="preserve">is one of the immeasurable things we bring to our students and their families.  The thought of the “impossible” now seeming not only possible and plausible, </w:t>
      </w:r>
      <w:proofErr w:type="gramStart"/>
      <w:r w:rsidR="004D2C5A" w:rsidRPr="004D2C5A">
        <w:rPr>
          <w:szCs w:val="20"/>
        </w:rPr>
        <w:t>but</w:t>
      </w:r>
      <w:proofErr w:type="gramEnd"/>
      <w:r w:rsidR="004D2C5A" w:rsidRPr="004D2C5A">
        <w:rPr>
          <w:szCs w:val="20"/>
        </w:rPr>
        <w:t xml:space="preserve"> achievable… with support.  </w:t>
      </w:r>
    </w:p>
    <w:p w:rsidR="004D2C5A" w:rsidRDefault="004D2C5A" w:rsidP="00734387">
      <w:pPr>
        <w:spacing w:after="0" w:line="240" w:lineRule="auto"/>
        <w:ind w:firstLine="720"/>
        <w:jc w:val="both"/>
        <w:rPr>
          <w:szCs w:val="20"/>
        </w:rPr>
      </w:pPr>
      <w:r>
        <w:rPr>
          <w:szCs w:val="20"/>
        </w:rPr>
        <w:t>The process for amending and updating charter legislation confirms what we already knew to be true – equitable, rigorous, and accessible public education for all –</w:t>
      </w:r>
      <w:r w:rsidR="00146462">
        <w:rPr>
          <w:szCs w:val="20"/>
        </w:rPr>
        <w:t xml:space="preserve"> is conditional.  T</w:t>
      </w:r>
      <w:r>
        <w:rPr>
          <w:szCs w:val="20"/>
        </w:rPr>
        <w:t xml:space="preserve">he key condition being </w:t>
      </w:r>
      <w:r w:rsidR="00146462">
        <w:rPr>
          <w:szCs w:val="20"/>
        </w:rPr>
        <w:t>the perceived impact on the current,</w:t>
      </w:r>
      <w:r>
        <w:rPr>
          <w:szCs w:val="20"/>
        </w:rPr>
        <w:t xml:space="preserve"> traditional public school system.  The stakeholders with the least amount of political influence (our families) are the most vulnerable to the proposed changes.  These changes make it harder, but not impossible, for public charter schools to succeed.</w:t>
      </w:r>
    </w:p>
    <w:p w:rsidR="00682936" w:rsidRPr="004D2C5A" w:rsidRDefault="00682936" w:rsidP="00734387">
      <w:pPr>
        <w:spacing w:after="0" w:line="240" w:lineRule="auto"/>
        <w:ind w:firstLine="720"/>
        <w:jc w:val="both"/>
        <w:rPr>
          <w:szCs w:val="20"/>
        </w:rPr>
      </w:pPr>
      <w:r>
        <w:rPr>
          <w:szCs w:val="20"/>
        </w:rPr>
        <w:t>In this current climate</w:t>
      </w:r>
      <w:r w:rsidR="00146462">
        <w:rPr>
          <w:szCs w:val="20"/>
        </w:rPr>
        <w:t>,</w:t>
      </w:r>
      <w:r>
        <w:rPr>
          <w:szCs w:val="20"/>
        </w:rPr>
        <w:t xml:space="preserve"> that mirrors a “Hunger Games” approach to education, it is important that we value, recognize, and appreciate </w:t>
      </w:r>
      <w:r w:rsidR="00146462">
        <w:rPr>
          <w:szCs w:val="20"/>
        </w:rPr>
        <w:t xml:space="preserve">a part of </w:t>
      </w:r>
      <w:r>
        <w:rPr>
          <w:szCs w:val="20"/>
        </w:rPr>
        <w:t xml:space="preserve">the </w:t>
      </w:r>
      <w:r w:rsidR="00146462">
        <w:rPr>
          <w:szCs w:val="20"/>
        </w:rPr>
        <w:t xml:space="preserve">current </w:t>
      </w:r>
      <w:r>
        <w:rPr>
          <w:szCs w:val="20"/>
        </w:rPr>
        <w:t>work of MWA</w:t>
      </w:r>
      <w:r w:rsidR="00146462">
        <w:rPr>
          <w:szCs w:val="20"/>
        </w:rPr>
        <w:t xml:space="preserve"> (beyond college-readiness), is to</w:t>
      </w:r>
      <w:r>
        <w:rPr>
          <w:szCs w:val="20"/>
        </w:rPr>
        <w:t xml:space="preserve"> protect and nurture the hopes and dreams our students have for themselves, educate them rigorously and holistically, and create moments of joy and safety, and care.</w:t>
      </w:r>
    </w:p>
    <w:p w:rsidR="002B711B" w:rsidRDefault="002B711B" w:rsidP="004F09F3">
      <w:pPr>
        <w:pStyle w:val="Heading2"/>
        <w:spacing w:before="0"/>
        <w:jc w:val="both"/>
        <w:rPr>
          <w:sz w:val="24"/>
          <w:szCs w:val="22"/>
        </w:rPr>
      </w:pPr>
    </w:p>
    <w:p w:rsidR="00F81B9A" w:rsidRPr="00F81B9A" w:rsidRDefault="00F81B9A" w:rsidP="00F81B9A">
      <w:pPr>
        <w:sectPr w:rsidR="00F81B9A" w:rsidRPr="00F81B9A" w:rsidSect="002B711B">
          <w:type w:val="continuous"/>
          <w:pgSz w:w="12240" w:h="15840"/>
          <w:pgMar w:top="810" w:right="1152" w:bottom="1080" w:left="1152" w:header="720" w:footer="720" w:gutter="0"/>
          <w:cols w:space="720"/>
          <w:docGrid w:linePitch="360"/>
        </w:sectPr>
      </w:pPr>
    </w:p>
    <w:p w:rsidR="00525AC4" w:rsidRPr="00FE48E4" w:rsidRDefault="002B711B" w:rsidP="004F09F3">
      <w:pPr>
        <w:pStyle w:val="Heading2"/>
        <w:spacing w:before="0"/>
        <w:jc w:val="both"/>
        <w:rPr>
          <w:sz w:val="24"/>
          <w:szCs w:val="22"/>
        </w:rPr>
      </w:pPr>
      <w:r>
        <w:rPr>
          <w:sz w:val="24"/>
          <w:szCs w:val="22"/>
        </w:rPr>
        <w:t>F</w:t>
      </w:r>
      <w:r w:rsidR="00682936">
        <w:rPr>
          <w:sz w:val="24"/>
          <w:szCs w:val="22"/>
        </w:rPr>
        <w:t>ocus Areas for 2019-20</w:t>
      </w:r>
    </w:p>
    <w:p w:rsidR="00682936" w:rsidRDefault="00682936" w:rsidP="004F09F3">
      <w:pPr>
        <w:pStyle w:val="ListParagraph"/>
        <w:numPr>
          <w:ilvl w:val="0"/>
          <w:numId w:val="30"/>
        </w:numPr>
        <w:jc w:val="both"/>
      </w:pPr>
      <w:r>
        <w:t xml:space="preserve">A </w:t>
      </w:r>
      <w:r w:rsidR="000601BD" w:rsidRPr="00682936">
        <w:t>recommit</w:t>
      </w:r>
      <w:r>
        <w:t xml:space="preserve">ment to </w:t>
      </w:r>
      <w:r w:rsidRPr="00682936">
        <w:rPr>
          <w:u w:val="single"/>
        </w:rPr>
        <w:t>“teaching and learning”</w:t>
      </w:r>
      <w:r w:rsidR="004F09F3" w:rsidRPr="004F09F3">
        <w:t xml:space="preserve"> – 1) </w:t>
      </w:r>
      <w:r w:rsidR="004F09F3">
        <w:t>a</w:t>
      </w:r>
      <w:r w:rsidR="000601BD" w:rsidRPr="00682936">
        <w:t xml:space="preserve"> focus on math instruction</w:t>
      </w:r>
      <w:r w:rsidR="004F09F3">
        <w:t>, 2) s</w:t>
      </w:r>
      <w:r w:rsidR="000601BD" w:rsidRPr="00682936">
        <w:t xml:space="preserve">uccessful </w:t>
      </w:r>
      <w:r>
        <w:t>launch of our “NEW” SPED program</w:t>
      </w:r>
      <w:r w:rsidR="004F09F3">
        <w:t>, and 3) b</w:t>
      </w:r>
      <w:r w:rsidR="000601BD" w:rsidRPr="00682936">
        <w:t>lack student achievement</w:t>
      </w:r>
      <w:r w:rsidR="00146462">
        <w:t>.</w:t>
      </w:r>
    </w:p>
    <w:p w:rsidR="00682936" w:rsidRDefault="00682936" w:rsidP="004F09F3">
      <w:pPr>
        <w:pStyle w:val="ListParagraph"/>
        <w:numPr>
          <w:ilvl w:val="0"/>
          <w:numId w:val="30"/>
        </w:numPr>
        <w:jc w:val="both"/>
      </w:pPr>
      <w:r>
        <w:t>A</w:t>
      </w:r>
      <w:r w:rsidR="000601BD" w:rsidRPr="00682936">
        <w:t xml:space="preserve"> commitment to </w:t>
      </w:r>
      <w:r w:rsidR="000601BD" w:rsidRPr="00682936">
        <w:rPr>
          <w:u w:val="single"/>
        </w:rPr>
        <w:t>stakeholder engagement and observation of practices</w:t>
      </w:r>
      <w:r w:rsidR="000601BD" w:rsidRPr="00682936">
        <w:t xml:space="preserve"> throughout the year.</w:t>
      </w:r>
    </w:p>
    <w:p w:rsidR="00AE7DA6" w:rsidRPr="00682936" w:rsidRDefault="000601BD" w:rsidP="004F09F3">
      <w:pPr>
        <w:pStyle w:val="ListParagraph"/>
        <w:numPr>
          <w:ilvl w:val="0"/>
          <w:numId w:val="30"/>
        </w:numPr>
        <w:jc w:val="both"/>
      </w:pPr>
      <w:r w:rsidRPr="00682936">
        <w:t xml:space="preserve">Preparation for the </w:t>
      </w:r>
      <w:r w:rsidRPr="00682936">
        <w:rPr>
          <w:u w:val="single"/>
        </w:rPr>
        <w:t>WASC accreditation</w:t>
      </w:r>
      <w:r w:rsidRPr="00682936">
        <w:t xml:space="preserve"> visit.</w:t>
      </w:r>
    </w:p>
    <w:p w:rsidR="00694640" w:rsidRPr="00FE48E4" w:rsidRDefault="004F09F3" w:rsidP="00734387">
      <w:pPr>
        <w:pStyle w:val="Heading2"/>
        <w:spacing w:before="0" w:after="75" w:line="240" w:lineRule="auto"/>
        <w:jc w:val="both"/>
        <w:rPr>
          <w:sz w:val="24"/>
        </w:rPr>
      </w:pPr>
      <w:r>
        <w:rPr>
          <w:sz w:val="24"/>
        </w:rPr>
        <w:lastRenderedPageBreak/>
        <w:t>Objectives</w:t>
      </w:r>
      <w:r w:rsidR="00924854" w:rsidRPr="00FE48E4">
        <w:rPr>
          <w:sz w:val="24"/>
        </w:rPr>
        <w:t xml:space="preserve"> for the Quarter</w:t>
      </w:r>
      <w:r w:rsidR="00682936">
        <w:rPr>
          <w:sz w:val="24"/>
        </w:rPr>
        <w:t xml:space="preserve"> 1 (JUL – SEP</w:t>
      </w:r>
      <w:r w:rsidR="00694640" w:rsidRPr="00FE48E4">
        <w:rPr>
          <w:sz w:val="24"/>
        </w:rPr>
        <w:t>)</w:t>
      </w:r>
    </w:p>
    <w:p w:rsidR="00DB0748" w:rsidRPr="00DB0748" w:rsidRDefault="00F16BA8" w:rsidP="00734387">
      <w:pPr>
        <w:pStyle w:val="ListParagraph"/>
        <w:numPr>
          <w:ilvl w:val="0"/>
          <w:numId w:val="31"/>
        </w:numPr>
        <w:spacing w:line="240" w:lineRule="auto"/>
        <w:jc w:val="both"/>
      </w:pPr>
      <w:hyperlink r:id="rId14" w:history="1">
        <w:r w:rsidR="00DB0748" w:rsidRPr="00DB0748">
          <w:rPr>
            <w:rStyle w:val="Hyperlink"/>
            <w:color w:val="auto"/>
            <w:u w:val="none"/>
          </w:rPr>
          <w:t>Create and launch a systemic approach to stakeholder engagement for executive leadership and school leaders. </w:t>
        </w:r>
      </w:hyperlink>
    </w:p>
    <w:p w:rsidR="00DB0748" w:rsidRPr="00DB0748" w:rsidRDefault="00F16BA8" w:rsidP="00F81B9A">
      <w:pPr>
        <w:pStyle w:val="ListParagraph"/>
        <w:numPr>
          <w:ilvl w:val="0"/>
          <w:numId w:val="31"/>
        </w:numPr>
        <w:spacing w:line="240" w:lineRule="auto"/>
        <w:jc w:val="both"/>
      </w:pPr>
      <w:hyperlink r:id="rId15" w:history="1">
        <w:r w:rsidR="00DB0748" w:rsidRPr="00DB0748">
          <w:rPr>
            <w:rStyle w:val="Hyperlink"/>
            <w:color w:val="auto"/>
            <w:u w:val="none"/>
          </w:rPr>
          <w:t xml:space="preserve">Create </w:t>
        </w:r>
        <w:r w:rsidR="00146462">
          <w:rPr>
            <w:rStyle w:val="Hyperlink"/>
            <w:color w:val="auto"/>
            <w:u w:val="none"/>
          </w:rPr>
          <w:t xml:space="preserve">a </w:t>
        </w:r>
        <w:r w:rsidR="00DB0748" w:rsidRPr="00DB0748">
          <w:rPr>
            <w:rStyle w:val="Hyperlink"/>
            <w:color w:val="auto"/>
            <w:u w:val="none"/>
          </w:rPr>
          <w:t>small working group across the organization to look at math achievement at MWA.</w:t>
        </w:r>
      </w:hyperlink>
    </w:p>
    <w:p w:rsidR="00DB0748" w:rsidRPr="00DB0748" w:rsidRDefault="00DB0748" w:rsidP="00F81B9A">
      <w:pPr>
        <w:pStyle w:val="ListParagraph"/>
        <w:numPr>
          <w:ilvl w:val="0"/>
          <w:numId w:val="31"/>
        </w:numPr>
        <w:spacing w:line="240" w:lineRule="auto"/>
        <w:jc w:val="both"/>
      </w:pPr>
      <w:r w:rsidRPr="00DB0748">
        <w:t>Consult with MWA leadership to create faculty awards for excellence in the areas of innovation, instructional practice efficacy, and growth mindset along with a service award for a staff member. </w:t>
      </w:r>
    </w:p>
    <w:p w:rsidR="004F09F3" w:rsidRPr="00734387" w:rsidRDefault="00DB0748" w:rsidP="00F81B9A">
      <w:pPr>
        <w:pStyle w:val="ListParagraph"/>
        <w:numPr>
          <w:ilvl w:val="0"/>
          <w:numId w:val="31"/>
        </w:numPr>
        <w:spacing w:line="240" w:lineRule="auto"/>
        <w:jc w:val="both"/>
      </w:pPr>
      <w:r w:rsidRPr="00DB0748">
        <w:t>Establish a systematic approach to prioritizing cost areas and expenses in the MWA budget.</w:t>
      </w:r>
    </w:p>
    <w:p w:rsidR="00E64458" w:rsidRDefault="00E64458" w:rsidP="00F81B9A">
      <w:pPr>
        <w:spacing w:after="0" w:line="240" w:lineRule="auto"/>
        <w:sectPr w:rsidR="00E64458" w:rsidSect="002B711B">
          <w:type w:val="continuous"/>
          <w:pgSz w:w="12240" w:h="15840"/>
          <w:pgMar w:top="720" w:right="1152" w:bottom="720" w:left="1152" w:header="720" w:footer="720" w:gutter="0"/>
          <w:cols w:space="720"/>
          <w:docGrid w:linePitch="360"/>
        </w:sectPr>
      </w:pPr>
    </w:p>
    <w:p w:rsidR="004F09F3" w:rsidRDefault="004F09F3" w:rsidP="00F81B9A">
      <w:pPr>
        <w:pStyle w:val="Heading2"/>
        <w:spacing w:before="0" w:line="240" w:lineRule="auto"/>
        <w:jc w:val="both"/>
        <w:rPr>
          <w:sz w:val="24"/>
        </w:rPr>
        <w:sectPr w:rsidR="004F09F3" w:rsidSect="002B711B">
          <w:type w:val="continuous"/>
          <w:pgSz w:w="12240" w:h="15840"/>
          <w:pgMar w:top="720" w:right="1152" w:bottom="720" w:left="1152" w:header="720" w:footer="720" w:gutter="0"/>
          <w:cols w:num="3" w:space="720"/>
          <w:docGrid w:linePitch="360"/>
        </w:sectPr>
      </w:pPr>
    </w:p>
    <w:p w:rsidR="004F09F3" w:rsidRPr="004F09F3" w:rsidRDefault="004F09F3" w:rsidP="00F81B9A">
      <w:pPr>
        <w:pStyle w:val="Heading2"/>
        <w:spacing w:before="0" w:line="240" w:lineRule="auto"/>
        <w:jc w:val="both"/>
        <w:rPr>
          <w:sz w:val="24"/>
        </w:rPr>
      </w:pPr>
      <w:r w:rsidRPr="004F09F3">
        <w:rPr>
          <w:sz w:val="24"/>
        </w:rPr>
        <w:t xml:space="preserve">Functional Area Spotlight – Executive Office – Chief of Staff, Liz Martinez </w:t>
      </w:r>
    </w:p>
    <w:p w:rsidR="00C26B78" w:rsidRDefault="00EA123F" w:rsidP="00F81B9A">
      <w:pPr>
        <w:spacing w:line="240" w:lineRule="auto"/>
        <w:jc w:val="both"/>
      </w:pPr>
      <w:r>
        <w:t xml:space="preserve">My office </w:t>
      </w:r>
      <w:proofErr w:type="gramStart"/>
      <w:r>
        <w:t>is focused</w:t>
      </w:r>
      <w:proofErr w:type="gramEnd"/>
      <w:r>
        <w:t xml:space="preserve"> on the foll</w:t>
      </w:r>
      <w:r w:rsidR="002B711B">
        <w:t>owing key areas for quarter one, this work</w:t>
      </w:r>
      <w:r>
        <w:t xml:space="preserve"> expands the reach of the Executive Office exponentially. </w:t>
      </w:r>
    </w:p>
    <w:p w:rsidR="00F81B9A" w:rsidRPr="009B4693" w:rsidRDefault="00F81B9A" w:rsidP="00F81B9A">
      <w:pPr>
        <w:pStyle w:val="Heading2"/>
        <w:jc w:val="both"/>
        <w:rPr>
          <w:sz w:val="24"/>
        </w:rPr>
      </w:pPr>
      <w:r w:rsidRPr="004F09F3">
        <w:rPr>
          <w:sz w:val="24"/>
        </w:rPr>
        <w:t>Central Office Functional Areas of Support</w:t>
      </w:r>
    </w:p>
    <w:p w:rsidR="00F81B9A" w:rsidRDefault="00F81B9A" w:rsidP="00F81B9A">
      <w:pPr>
        <w:spacing w:after="0" w:line="240" w:lineRule="auto"/>
        <w:jc w:val="center"/>
      </w:pPr>
      <w:r>
        <w:t xml:space="preserve">-- Business Services --    Executive Office – Learning &amp; Innovation – Operations -- </w:t>
      </w:r>
    </w:p>
    <w:p w:rsidR="00F81B9A" w:rsidRDefault="00F81B9A" w:rsidP="00F81B9A">
      <w:pPr>
        <w:spacing w:after="0" w:line="240" w:lineRule="auto"/>
        <w:jc w:val="center"/>
        <w:sectPr w:rsidR="00F81B9A" w:rsidSect="002B711B">
          <w:type w:val="continuous"/>
          <w:pgSz w:w="12240" w:h="15840"/>
          <w:pgMar w:top="720" w:right="1152" w:bottom="720" w:left="1152" w:header="720" w:footer="720" w:gutter="0"/>
          <w:cols w:space="720"/>
          <w:docGrid w:linePitch="360"/>
        </w:sectPr>
      </w:pPr>
      <w:r>
        <w:t>-- Community Engagement &amp; Growth --Talent – Human Resources – Talent --</w:t>
      </w:r>
    </w:p>
    <w:p w:rsidR="00F81B9A" w:rsidRDefault="00F81B9A" w:rsidP="00957652">
      <w:pPr>
        <w:spacing w:after="0" w:line="240" w:lineRule="auto"/>
        <w:jc w:val="both"/>
        <w:rPr>
          <w:rFonts w:asciiTheme="majorHAnsi" w:eastAsiaTheme="majorEastAsia" w:hAnsiTheme="majorHAnsi" w:cstheme="majorBidi"/>
          <w:b/>
          <w:bCs/>
          <w:color w:val="4F81BD" w:themeColor="accent1"/>
          <w:sz w:val="24"/>
          <w:szCs w:val="26"/>
        </w:rPr>
      </w:pPr>
    </w:p>
    <w:p w:rsidR="00957652" w:rsidRDefault="005C5497" w:rsidP="00957652">
      <w:pPr>
        <w:spacing w:after="0" w:line="240" w:lineRule="auto"/>
        <w:jc w:val="both"/>
      </w:pPr>
      <w:r>
        <w:rPr>
          <w:rFonts w:asciiTheme="majorHAnsi" w:eastAsiaTheme="majorEastAsia" w:hAnsiTheme="majorHAnsi" w:cstheme="majorBidi"/>
          <w:b/>
          <w:bCs/>
          <w:color w:val="4F81BD" w:themeColor="accent1"/>
          <w:sz w:val="24"/>
          <w:szCs w:val="26"/>
        </w:rPr>
        <w:t xml:space="preserve">Governance Practices: </w:t>
      </w:r>
      <w:r w:rsidR="003008D9">
        <w:t>Over the summer, I collaborated with the Board President and the CEO to mine the learnings from AY</w:t>
      </w:r>
      <w:r w:rsidR="003C6139">
        <w:t xml:space="preserve"> 20</w:t>
      </w:r>
      <w:r w:rsidR="003008D9">
        <w:t>18</w:t>
      </w:r>
      <w:r w:rsidR="003C6139">
        <w:t>-</w:t>
      </w:r>
      <w:r w:rsidR="003008D9">
        <w:t>19 and implement adjustments for AY</w:t>
      </w:r>
      <w:r w:rsidR="003C6139">
        <w:t xml:space="preserve"> 20</w:t>
      </w:r>
      <w:r w:rsidR="003008D9">
        <w:t>19</w:t>
      </w:r>
      <w:r w:rsidR="003C6139">
        <w:t>-</w:t>
      </w:r>
      <w:r w:rsidR="003008D9">
        <w:t xml:space="preserve">20. </w:t>
      </w:r>
      <w:r w:rsidR="00957652">
        <w:t xml:space="preserve">The objective of these efforts is to preserve the essence of our governing board while ensuring that we are meeting all compliance and transparency requirements. </w:t>
      </w:r>
      <w:r w:rsidR="005F3714">
        <w:t>To move beyond compliance to excellence</w:t>
      </w:r>
      <w:r w:rsidR="00957652">
        <w:t>:</w:t>
      </w:r>
    </w:p>
    <w:p w:rsidR="00957652" w:rsidRDefault="005C5497" w:rsidP="00957652">
      <w:pPr>
        <w:pStyle w:val="ListParagraph"/>
        <w:numPr>
          <w:ilvl w:val="0"/>
          <w:numId w:val="37"/>
        </w:numPr>
        <w:spacing w:after="0" w:line="240" w:lineRule="auto"/>
        <w:ind w:left="450"/>
        <w:jc w:val="both"/>
      </w:pPr>
      <w:r>
        <w:t xml:space="preserve">I reviewed our practices against the Brown Act and our </w:t>
      </w:r>
      <w:r w:rsidR="003C6139">
        <w:t>By-L</w:t>
      </w:r>
      <w:r>
        <w:t>aws and as a result r</w:t>
      </w:r>
      <w:r w:rsidR="00E605C3">
        <w:t>e-</w:t>
      </w:r>
      <w:r>
        <w:t>worked the</w:t>
      </w:r>
      <w:r w:rsidR="00E605C3">
        <w:t xml:space="preserve"> plan</w:t>
      </w:r>
      <w:r>
        <w:t xml:space="preserve">ning and execution process leading up to </w:t>
      </w:r>
      <w:r w:rsidR="003C6139">
        <w:t>B</w:t>
      </w:r>
      <w:r>
        <w:t xml:space="preserve">oard </w:t>
      </w:r>
      <w:r w:rsidR="003C6139">
        <w:t>M</w:t>
      </w:r>
      <w:r>
        <w:t xml:space="preserve">eetings. </w:t>
      </w:r>
    </w:p>
    <w:p w:rsidR="005C5497" w:rsidRDefault="00F81B9A" w:rsidP="00957652">
      <w:pPr>
        <w:pStyle w:val="ListParagraph"/>
        <w:numPr>
          <w:ilvl w:val="0"/>
          <w:numId w:val="37"/>
        </w:numPr>
        <w:spacing w:line="240" w:lineRule="auto"/>
        <w:ind w:left="450"/>
        <w:jc w:val="both"/>
      </w:pPr>
      <w:r>
        <w:rPr>
          <w:noProof/>
        </w:rPr>
        <w:drawing>
          <wp:anchor distT="0" distB="0" distL="114300" distR="114300" simplePos="0" relativeHeight="251658240" behindDoc="0" locked="0" layoutInCell="1" allowOverlap="1">
            <wp:simplePos x="0" y="0"/>
            <wp:positionH relativeFrom="column">
              <wp:posOffset>4213225</wp:posOffset>
            </wp:positionH>
            <wp:positionV relativeFrom="paragraph">
              <wp:posOffset>59055</wp:posOffset>
            </wp:positionV>
            <wp:extent cx="2010410" cy="18542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 meet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0410" cy="1854200"/>
                    </a:xfrm>
                    <a:prstGeom prst="rect">
                      <a:avLst/>
                    </a:prstGeom>
                  </pic:spPr>
                </pic:pic>
              </a:graphicData>
            </a:graphic>
            <wp14:sizeRelH relativeFrom="margin">
              <wp14:pctWidth>0</wp14:pctWidth>
            </wp14:sizeRelH>
            <wp14:sizeRelV relativeFrom="margin">
              <wp14:pctHeight>0</wp14:pctHeight>
            </wp14:sizeRelV>
          </wp:anchor>
        </w:drawing>
      </w:r>
      <w:r w:rsidR="00957652">
        <w:t xml:space="preserve">I </w:t>
      </w:r>
      <w:r w:rsidR="005C5497">
        <w:t xml:space="preserve">updating all </w:t>
      </w:r>
      <w:r w:rsidR="003C6139">
        <w:t>B</w:t>
      </w:r>
      <w:r w:rsidR="005C5497">
        <w:t>oard</w:t>
      </w:r>
      <w:r w:rsidR="00E605C3">
        <w:t xml:space="preserve"> policies </w:t>
      </w:r>
      <w:r w:rsidR="00FB0650">
        <w:t xml:space="preserve">to align with our approved </w:t>
      </w:r>
      <w:r w:rsidR="003C6139">
        <w:t>B</w:t>
      </w:r>
      <w:r w:rsidR="00FB0650">
        <w:t>y</w:t>
      </w:r>
      <w:r w:rsidR="003C6139">
        <w:t>-L</w:t>
      </w:r>
      <w:r w:rsidR="00957652">
        <w:t>aws</w:t>
      </w:r>
      <w:r w:rsidR="005C5497">
        <w:t xml:space="preserve">. </w:t>
      </w:r>
    </w:p>
    <w:p w:rsidR="00734387" w:rsidRDefault="002B711B" w:rsidP="005C5497">
      <w:pPr>
        <w:jc w:val="both"/>
      </w:pPr>
      <w:r>
        <w:rPr>
          <w:rFonts w:asciiTheme="majorHAnsi" w:eastAsiaTheme="majorEastAsia" w:hAnsiTheme="majorHAnsi" w:cstheme="majorBidi"/>
          <w:b/>
          <w:bCs/>
          <w:color w:val="4F81BD" w:themeColor="accent1"/>
          <w:sz w:val="24"/>
          <w:szCs w:val="26"/>
        </w:rPr>
        <w:t>Office Culture and Climate</w:t>
      </w:r>
      <w:r w:rsidR="005C5497">
        <w:rPr>
          <w:rFonts w:asciiTheme="majorHAnsi" w:eastAsiaTheme="majorEastAsia" w:hAnsiTheme="majorHAnsi" w:cstheme="majorBidi"/>
          <w:b/>
          <w:bCs/>
          <w:color w:val="4F81BD" w:themeColor="accent1"/>
          <w:sz w:val="24"/>
          <w:szCs w:val="26"/>
        </w:rPr>
        <w:t xml:space="preserve">: </w:t>
      </w:r>
      <w:r w:rsidR="00C07640">
        <w:t>T</w:t>
      </w:r>
      <w:r w:rsidR="005C5497">
        <w:t xml:space="preserve">he Central Office </w:t>
      </w:r>
      <w:r w:rsidR="00F2297E">
        <w:t xml:space="preserve">(MWAS) </w:t>
      </w:r>
      <w:r w:rsidR="005C5497">
        <w:t xml:space="preserve">moved to campus </w:t>
      </w:r>
      <w:r w:rsidR="00C07640">
        <w:t xml:space="preserve">on July </w:t>
      </w:r>
      <w:proofErr w:type="gramStart"/>
      <w:r w:rsidR="00C07640">
        <w:t>27</w:t>
      </w:r>
      <w:r w:rsidR="00C07640" w:rsidRPr="00C07640">
        <w:rPr>
          <w:vertAlign w:val="superscript"/>
        </w:rPr>
        <w:t>th</w:t>
      </w:r>
      <w:proofErr w:type="gramEnd"/>
      <w:r w:rsidR="00C07640">
        <w:t xml:space="preserve"> </w:t>
      </w:r>
      <w:r w:rsidR="00F2297E">
        <w:t xml:space="preserve">and in </w:t>
      </w:r>
      <w:r w:rsidR="00C07640">
        <w:t>the midst of our move, we welcomed our inaugural Office Manager, Ashley Yarbrough</w:t>
      </w:r>
      <w:r w:rsidR="00957652">
        <w:t>.</w:t>
      </w:r>
      <w:r>
        <w:t xml:space="preserve"> We are collaborating to create a foundation for a high-functioning, organized, and efficient front office. </w:t>
      </w:r>
      <w:r w:rsidR="00EA123F">
        <w:t xml:space="preserve">In addition to managing the office, </w:t>
      </w:r>
      <w:r w:rsidR="005C5497">
        <w:t xml:space="preserve">Ashley is supporting the Executive Office with </w:t>
      </w:r>
      <w:r>
        <w:t xml:space="preserve">a variety of </w:t>
      </w:r>
      <w:r w:rsidR="005C5497">
        <w:t>projects that make room for me to focus on high-impact, strategic work</w:t>
      </w:r>
      <w:r w:rsidR="00AF27C0">
        <w:t xml:space="preserve"> such as culture and climate. </w:t>
      </w:r>
      <w:r w:rsidR="005C5497">
        <w:t xml:space="preserve"> </w:t>
      </w:r>
      <w:r w:rsidR="00734387">
        <w:t xml:space="preserve">I have more time to create intentional spaces for joy with our staff. </w:t>
      </w:r>
    </w:p>
    <w:p w:rsidR="00F81B9A" w:rsidRDefault="00F81B9A" w:rsidP="00F81B9A">
      <w:pPr>
        <w:spacing w:after="0"/>
        <w:jc w:val="right"/>
        <w:rPr>
          <w:sz w:val="18"/>
        </w:rPr>
      </w:pPr>
      <w:r w:rsidRPr="00734387">
        <w:rPr>
          <w:sz w:val="18"/>
        </w:rPr>
        <w:t>(Alton &amp; Lisa playing extreme rock, paper, scissors)</w:t>
      </w:r>
    </w:p>
    <w:p w:rsidR="00F81B9A" w:rsidRDefault="00F81B9A" w:rsidP="00F81B9A">
      <w:pPr>
        <w:spacing w:after="0"/>
        <w:jc w:val="right"/>
      </w:pPr>
      <w:bookmarkStart w:id="0" w:name="_GoBack"/>
      <w:bookmarkEnd w:id="0"/>
    </w:p>
    <w:p w:rsidR="002B711B" w:rsidRDefault="002B711B" w:rsidP="00957652">
      <w:pPr>
        <w:spacing w:after="0"/>
        <w:jc w:val="both"/>
      </w:pPr>
      <w:r>
        <w:t>Fo</w:t>
      </w:r>
      <w:r w:rsidR="00E605C3">
        <w:t>llowing the Staff Satisfaction Survey a</w:t>
      </w:r>
      <w:r>
        <w:t>nd the CEO’s listening campaign,</w:t>
      </w:r>
      <w:r w:rsidR="00E605C3">
        <w:t xml:space="preserve"> </w:t>
      </w:r>
      <w:r w:rsidR="00FB0650">
        <w:t xml:space="preserve">I learned that within our larger community we have </w:t>
      </w:r>
      <w:r w:rsidR="00734387">
        <w:t>wide spectrum of</w:t>
      </w:r>
      <w:r w:rsidR="003C6139">
        <w:t xml:space="preserve"> </w:t>
      </w:r>
      <w:r w:rsidR="00FB0650">
        <w:t>climates and micro cultures</w:t>
      </w:r>
      <w:r w:rsidR="00734387">
        <w:t xml:space="preserve"> beyond </w:t>
      </w:r>
      <w:r w:rsidR="00FB0650">
        <w:t xml:space="preserve">upper and middle school divisions. </w:t>
      </w:r>
      <w:r w:rsidR="005F2B05">
        <w:t xml:space="preserve">This year, I am leaning in to </w:t>
      </w:r>
      <w:r w:rsidR="00F2297E">
        <w:t xml:space="preserve">identify those climates and cultures and </w:t>
      </w:r>
      <w:r w:rsidR="005F2B05">
        <w:t>address challenges, patterns, and behavior</w:t>
      </w:r>
      <w:r w:rsidR="00F2297E">
        <w:t>s systematically</w:t>
      </w:r>
      <w:r w:rsidR="005F2B05">
        <w:t xml:space="preserve">. </w:t>
      </w:r>
      <w:r w:rsidR="00133291">
        <w:t>L</w:t>
      </w:r>
      <w:r w:rsidR="00F2297E">
        <w:t xml:space="preserve">eaning in will look </w:t>
      </w:r>
      <w:r>
        <w:t>like:</w:t>
      </w:r>
    </w:p>
    <w:p w:rsidR="00133291" w:rsidRDefault="00133291" w:rsidP="00957652">
      <w:pPr>
        <w:pStyle w:val="ListParagraph"/>
        <w:numPr>
          <w:ilvl w:val="0"/>
          <w:numId w:val="36"/>
        </w:numPr>
        <w:spacing w:after="0"/>
        <w:ind w:left="360"/>
        <w:jc w:val="both"/>
      </w:pPr>
      <w:r>
        <w:t xml:space="preserve">Facilitating meetings to address larger themes or patterns that are creating tension </w:t>
      </w:r>
    </w:p>
    <w:p w:rsidR="00133291" w:rsidRDefault="00133291" w:rsidP="00957652">
      <w:pPr>
        <w:pStyle w:val="ListParagraph"/>
        <w:numPr>
          <w:ilvl w:val="0"/>
          <w:numId w:val="36"/>
        </w:numPr>
        <w:ind w:left="360"/>
        <w:jc w:val="both"/>
      </w:pPr>
      <w:r>
        <w:t xml:space="preserve">Engaging in one-to-one conversations to explore organizational and interpersonal challenges </w:t>
      </w:r>
    </w:p>
    <w:p w:rsidR="00133291" w:rsidRDefault="00133291" w:rsidP="00957652">
      <w:pPr>
        <w:pStyle w:val="ListParagraph"/>
        <w:numPr>
          <w:ilvl w:val="0"/>
          <w:numId w:val="36"/>
        </w:numPr>
        <w:ind w:left="360"/>
        <w:jc w:val="both"/>
      </w:pPr>
      <w:r>
        <w:t xml:space="preserve">Facilitating workshops, meetings, and/or circles to </w:t>
      </w:r>
      <w:r w:rsidR="003557EF">
        <w:t>promote skill development in the areas of conflict resolution, cross-cultural communication, and collaborative problem solving</w:t>
      </w:r>
    </w:p>
    <w:p w:rsidR="004F09F3" w:rsidRPr="00DB0748" w:rsidRDefault="005D10C4" w:rsidP="004F09F3">
      <w:pPr>
        <w:jc w:val="both"/>
      </w:pPr>
      <w:r>
        <w:t>I look forward to reporting on our wins a</w:t>
      </w:r>
      <w:r w:rsidR="00AF27C0">
        <w:t>nd challenges later in the year.</w:t>
      </w:r>
    </w:p>
    <w:sectPr w:rsidR="004F09F3" w:rsidRPr="00DB0748" w:rsidSect="002B711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A8" w:rsidRDefault="00F16BA8" w:rsidP="00C11DA2">
      <w:pPr>
        <w:spacing w:after="0" w:line="240" w:lineRule="auto"/>
      </w:pPr>
      <w:r>
        <w:separator/>
      </w:r>
    </w:p>
  </w:endnote>
  <w:endnote w:type="continuationSeparator" w:id="0">
    <w:p w:rsidR="00F16BA8" w:rsidRDefault="00F16BA8" w:rsidP="00C1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0F0CCA">
      <w:tc>
        <w:tcPr>
          <w:tcW w:w="918" w:type="dxa"/>
        </w:tcPr>
        <w:p w:rsidR="000F0CCA" w:rsidRDefault="000F0CCA">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81B9A" w:rsidRPr="00F81B9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F0CCA" w:rsidRDefault="000F0CCA">
          <w:pPr>
            <w:pStyle w:val="Footer"/>
          </w:pPr>
        </w:p>
      </w:tc>
    </w:tr>
  </w:tbl>
  <w:p w:rsidR="000F0CCA" w:rsidRPr="00191288" w:rsidRDefault="000F0CCA" w:rsidP="0019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A8" w:rsidRDefault="00F16BA8" w:rsidP="00C11DA2">
      <w:pPr>
        <w:spacing w:after="0" w:line="240" w:lineRule="auto"/>
      </w:pPr>
      <w:r>
        <w:separator/>
      </w:r>
    </w:p>
  </w:footnote>
  <w:footnote w:type="continuationSeparator" w:id="0">
    <w:p w:rsidR="00F16BA8" w:rsidRDefault="00F16BA8" w:rsidP="00C1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CA" w:rsidRPr="00711C13" w:rsidRDefault="000F0CCA" w:rsidP="00711C1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3A7"/>
    <w:multiLevelType w:val="hybridMultilevel"/>
    <w:tmpl w:val="77183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2299"/>
    <w:multiLevelType w:val="hybridMultilevel"/>
    <w:tmpl w:val="0904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F3699"/>
    <w:multiLevelType w:val="hybridMultilevel"/>
    <w:tmpl w:val="72B2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32731"/>
    <w:multiLevelType w:val="hybridMultilevel"/>
    <w:tmpl w:val="FCE44B52"/>
    <w:lvl w:ilvl="0" w:tplc="1CDA3F1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81F16"/>
    <w:multiLevelType w:val="hybridMultilevel"/>
    <w:tmpl w:val="9DEA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94A3A"/>
    <w:multiLevelType w:val="hybridMultilevel"/>
    <w:tmpl w:val="B7C4670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6491510"/>
    <w:multiLevelType w:val="hybridMultilevel"/>
    <w:tmpl w:val="AC7E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412A"/>
    <w:multiLevelType w:val="hybridMultilevel"/>
    <w:tmpl w:val="3FECC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2C47"/>
    <w:multiLevelType w:val="hybridMultilevel"/>
    <w:tmpl w:val="B5204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9303E8"/>
    <w:multiLevelType w:val="hybridMultilevel"/>
    <w:tmpl w:val="F71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532A2"/>
    <w:multiLevelType w:val="hybridMultilevel"/>
    <w:tmpl w:val="4ABA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57EFF"/>
    <w:multiLevelType w:val="hybridMultilevel"/>
    <w:tmpl w:val="A496ADA2"/>
    <w:lvl w:ilvl="0" w:tplc="9A6A6F8A">
      <w:start w:val="1"/>
      <w:numFmt w:val="decimal"/>
      <w:lvlText w:val="%1."/>
      <w:lvlJc w:val="left"/>
      <w:pPr>
        <w:tabs>
          <w:tab w:val="num" w:pos="720"/>
        </w:tabs>
        <w:ind w:left="720" w:hanging="360"/>
      </w:pPr>
    </w:lvl>
    <w:lvl w:ilvl="1" w:tplc="9C8652E6">
      <w:start w:val="1"/>
      <w:numFmt w:val="lowerLetter"/>
      <w:lvlText w:val="%2)"/>
      <w:lvlJc w:val="left"/>
      <w:pPr>
        <w:tabs>
          <w:tab w:val="num" w:pos="1440"/>
        </w:tabs>
        <w:ind w:left="1440" w:hanging="360"/>
      </w:pPr>
    </w:lvl>
    <w:lvl w:ilvl="2" w:tplc="A8788A8C" w:tentative="1">
      <w:start w:val="1"/>
      <w:numFmt w:val="decimal"/>
      <w:lvlText w:val="%3."/>
      <w:lvlJc w:val="left"/>
      <w:pPr>
        <w:tabs>
          <w:tab w:val="num" w:pos="2160"/>
        </w:tabs>
        <w:ind w:left="2160" w:hanging="360"/>
      </w:pPr>
    </w:lvl>
    <w:lvl w:ilvl="3" w:tplc="AB345D88" w:tentative="1">
      <w:start w:val="1"/>
      <w:numFmt w:val="decimal"/>
      <w:lvlText w:val="%4."/>
      <w:lvlJc w:val="left"/>
      <w:pPr>
        <w:tabs>
          <w:tab w:val="num" w:pos="2880"/>
        </w:tabs>
        <w:ind w:left="2880" w:hanging="360"/>
      </w:pPr>
    </w:lvl>
    <w:lvl w:ilvl="4" w:tplc="BF5A676E" w:tentative="1">
      <w:start w:val="1"/>
      <w:numFmt w:val="decimal"/>
      <w:lvlText w:val="%5."/>
      <w:lvlJc w:val="left"/>
      <w:pPr>
        <w:tabs>
          <w:tab w:val="num" w:pos="3600"/>
        </w:tabs>
        <w:ind w:left="3600" w:hanging="360"/>
      </w:pPr>
    </w:lvl>
    <w:lvl w:ilvl="5" w:tplc="6F046350" w:tentative="1">
      <w:start w:val="1"/>
      <w:numFmt w:val="decimal"/>
      <w:lvlText w:val="%6."/>
      <w:lvlJc w:val="left"/>
      <w:pPr>
        <w:tabs>
          <w:tab w:val="num" w:pos="4320"/>
        </w:tabs>
        <w:ind w:left="4320" w:hanging="360"/>
      </w:pPr>
    </w:lvl>
    <w:lvl w:ilvl="6" w:tplc="7DCC6764" w:tentative="1">
      <w:start w:val="1"/>
      <w:numFmt w:val="decimal"/>
      <w:lvlText w:val="%7."/>
      <w:lvlJc w:val="left"/>
      <w:pPr>
        <w:tabs>
          <w:tab w:val="num" w:pos="5040"/>
        </w:tabs>
        <w:ind w:left="5040" w:hanging="360"/>
      </w:pPr>
    </w:lvl>
    <w:lvl w:ilvl="7" w:tplc="E94E085E" w:tentative="1">
      <w:start w:val="1"/>
      <w:numFmt w:val="decimal"/>
      <w:lvlText w:val="%8."/>
      <w:lvlJc w:val="left"/>
      <w:pPr>
        <w:tabs>
          <w:tab w:val="num" w:pos="5760"/>
        </w:tabs>
        <w:ind w:left="5760" w:hanging="360"/>
      </w:pPr>
    </w:lvl>
    <w:lvl w:ilvl="8" w:tplc="38EE54B2" w:tentative="1">
      <w:start w:val="1"/>
      <w:numFmt w:val="decimal"/>
      <w:lvlText w:val="%9."/>
      <w:lvlJc w:val="left"/>
      <w:pPr>
        <w:tabs>
          <w:tab w:val="num" w:pos="6480"/>
        </w:tabs>
        <w:ind w:left="6480" w:hanging="360"/>
      </w:pPr>
    </w:lvl>
  </w:abstractNum>
  <w:abstractNum w:abstractNumId="12" w15:restartNumberingAfterBreak="0">
    <w:nsid w:val="341B1D7D"/>
    <w:multiLevelType w:val="hybridMultilevel"/>
    <w:tmpl w:val="EE82A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7C5089"/>
    <w:multiLevelType w:val="hybridMultilevel"/>
    <w:tmpl w:val="6DFE3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C3D8D"/>
    <w:multiLevelType w:val="hybridMultilevel"/>
    <w:tmpl w:val="1BE4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CC282C"/>
    <w:multiLevelType w:val="hybridMultilevel"/>
    <w:tmpl w:val="BDF6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BE6BA1"/>
    <w:multiLevelType w:val="hybridMultilevel"/>
    <w:tmpl w:val="5E5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63FB3"/>
    <w:multiLevelType w:val="hybridMultilevel"/>
    <w:tmpl w:val="10B2E864"/>
    <w:lvl w:ilvl="0" w:tplc="9C4C76B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915CA"/>
    <w:multiLevelType w:val="hybridMultilevel"/>
    <w:tmpl w:val="D63C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B6714"/>
    <w:multiLevelType w:val="hybridMultilevel"/>
    <w:tmpl w:val="7652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3BD9"/>
    <w:multiLevelType w:val="hybridMultilevel"/>
    <w:tmpl w:val="482E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C18EC"/>
    <w:multiLevelType w:val="hybridMultilevel"/>
    <w:tmpl w:val="F84ADD3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4F582351"/>
    <w:multiLevelType w:val="hybridMultilevel"/>
    <w:tmpl w:val="09985EB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20B57"/>
    <w:multiLevelType w:val="hybridMultilevel"/>
    <w:tmpl w:val="163E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B2DD3"/>
    <w:multiLevelType w:val="hybridMultilevel"/>
    <w:tmpl w:val="56125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C554E"/>
    <w:multiLevelType w:val="hybridMultilevel"/>
    <w:tmpl w:val="D28C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85663D"/>
    <w:multiLevelType w:val="hybridMultilevel"/>
    <w:tmpl w:val="DAAEE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4E15CB"/>
    <w:multiLevelType w:val="hybridMultilevel"/>
    <w:tmpl w:val="696C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95A9D"/>
    <w:multiLevelType w:val="hybridMultilevel"/>
    <w:tmpl w:val="FEDE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274094"/>
    <w:multiLevelType w:val="hybridMultilevel"/>
    <w:tmpl w:val="8428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4510F"/>
    <w:multiLevelType w:val="hybridMultilevel"/>
    <w:tmpl w:val="B16C2462"/>
    <w:lvl w:ilvl="0" w:tplc="04090001">
      <w:start w:val="1"/>
      <w:numFmt w:val="bullet"/>
      <w:lvlText w:val=""/>
      <w:lvlJc w:val="left"/>
      <w:pPr>
        <w:ind w:left="720" w:hanging="360"/>
      </w:pPr>
      <w:rPr>
        <w:rFonts w:ascii="Symbol" w:hAnsi="Symbol" w:hint="default"/>
      </w:rPr>
    </w:lvl>
    <w:lvl w:ilvl="1" w:tplc="2B249152">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715C0E"/>
    <w:multiLevelType w:val="hybridMultilevel"/>
    <w:tmpl w:val="9CE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7010C"/>
    <w:multiLevelType w:val="hybridMultilevel"/>
    <w:tmpl w:val="98B8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73C7F"/>
    <w:multiLevelType w:val="hybridMultilevel"/>
    <w:tmpl w:val="AF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B2116"/>
    <w:multiLevelType w:val="hybridMultilevel"/>
    <w:tmpl w:val="20D87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43C7E"/>
    <w:multiLevelType w:val="hybridMultilevel"/>
    <w:tmpl w:val="D4E02898"/>
    <w:lvl w:ilvl="0" w:tplc="E9723D28">
      <w:start w:val="23"/>
      <w:numFmt w:val="bullet"/>
      <w:lvlText w:val="-"/>
      <w:lvlJc w:val="left"/>
      <w:pPr>
        <w:ind w:left="720" w:hanging="360"/>
      </w:pPr>
      <w:rPr>
        <w:rFonts w:ascii="Garamond" w:eastAsiaTheme="minorHAnsi" w:hAnsi="Garamond" w:cstheme="minorBidi" w:hint="default"/>
        <w:color w:val="222222"/>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C7110"/>
    <w:multiLevelType w:val="hybridMultilevel"/>
    <w:tmpl w:val="62A0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25"/>
  </w:num>
  <w:num w:numId="4">
    <w:abstractNumId w:val="14"/>
  </w:num>
  <w:num w:numId="5">
    <w:abstractNumId w:val="28"/>
  </w:num>
  <w:num w:numId="6">
    <w:abstractNumId w:val="21"/>
  </w:num>
  <w:num w:numId="7">
    <w:abstractNumId w:val="23"/>
  </w:num>
  <w:num w:numId="8">
    <w:abstractNumId w:val="24"/>
  </w:num>
  <w:num w:numId="9">
    <w:abstractNumId w:val="22"/>
  </w:num>
  <w:num w:numId="10">
    <w:abstractNumId w:val="7"/>
  </w:num>
  <w:num w:numId="11">
    <w:abstractNumId w:val="3"/>
  </w:num>
  <w:num w:numId="12">
    <w:abstractNumId w:val="8"/>
  </w:num>
  <w:num w:numId="13">
    <w:abstractNumId w:val="26"/>
  </w:num>
  <w:num w:numId="14">
    <w:abstractNumId w:val="30"/>
  </w:num>
  <w:num w:numId="15">
    <w:abstractNumId w:val="18"/>
  </w:num>
  <w:num w:numId="16">
    <w:abstractNumId w:val="34"/>
  </w:num>
  <w:num w:numId="17">
    <w:abstractNumId w:val="2"/>
  </w:num>
  <w:num w:numId="18">
    <w:abstractNumId w:val="20"/>
  </w:num>
  <w:num w:numId="19">
    <w:abstractNumId w:val="1"/>
  </w:num>
  <w:num w:numId="20">
    <w:abstractNumId w:val="17"/>
  </w:num>
  <w:num w:numId="21">
    <w:abstractNumId w:val="19"/>
  </w:num>
  <w:num w:numId="22">
    <w:abstractNumId w:val="35"/>
  </w:num>
  <w:num w:numId="23">
    <w:abstractNumId w:val="36"/>
  </w:num>
  <w:num w:numId="24">
    <w:abstractNumId w:val="6"/>
  </w:num>
  <w:num w:numId="25">
    <w:abstractNumId w:val="29"/>
  </w:num>
  <w:num w:numId="26">
    <w:abstractNumId w:val="13"/>
  </w:num>
  <w:num w:numId="27">
    <w:abstractNumId w:val="9"/>
  </w:num>
  <w:num w:numId="28">
    <w:abstractNumId w:val="4"/>
  </w:num>
  <w:num w:numId="29">
    <w:abstractNumId w:val="11"/>
  </w:num>
  <w:num w:numId="30">
    <w:abstractNumId w:val="0"/>
  </w:num>
  <w:num w:numId="31">
    <w:abstractNumId w:val="10"/>
  </w:num>
  <w:num w:numId="32">
    <w:abstractNumId w:val="31"/>
  </w:num>
  <w:num w:numId="33">
    <w:abstractNumId w:val="12"/>
  </w:num>
  <w:num w:numId="34">
    <w:abstractNumId w:val="16"/>
  </w:num>
  <w:num w:numId="35">
    <w:abstractNumId w:val="32"/>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D1"/>
    <w:rsid w:val="000041D6"/>
    <w:rsid w:val="00007774"/>
    <w:rsid w:val="00020523"/>
    <w:rsid w:val="000233CD"/>
    <w:rsid w:val="00024A05"/>
    <w:rsid w:val="00027B33"/>
    <w:rsid w:val="000347F9"/>
    <w:rsid w:val="00046AD5"/>
    <w:rsid w:val="000601BD"/>
    <w:rsid w:val="000646FA"/>
    <w:rsid w:val="000718A9"/>
    <w:rsid w:val="00072E4E"/>
    <w:rsid w:val="00093502"/>
    <w:rsid w:val="0009665C"/>
    <w:rsid w:val="000B1E8A"/>
    <w:rsid w:val="000B5D2A"/>
    <w:rsid w:val="000B7334"/>
    <w:rsid w:val="000C4621"/>
    <w:rsid w:val="000D0B0D"/>
    <w:rsid w:val="000F0CCA"/>
    <w:rsid w:val="000F0F29"/>
    <w:rsid w:val="001046AA"/>
    <w:rsid w:val="00117698"/>
    <w:rsid w:val="0012057D"/>
    <w:rsid w:val="00133291"/>
    <w:rsid w:val="00143643"/>
    <w:rsid w:val="00146462"/>
    <w:rsid w:val="0014698D"/>
    <w:rsid w:val="00150852"/>
    <w:rsid w:val="001545F1"/>
    <w:rsid w:val="001807B3"/>
    <w:rsid w:val="001818CF"/>
    <w:rsid w:val="00191288"/>
    <w:rsid w:val="001915A5"/>
    <w:rsid w:val="00197817"/>
    <w:rsid w:val="001A5DEA"/>
    <w:rsid w:val="001B2079"/>
    <w:rsid w:val="001D4FC9"/>
    <w:rsid w:val="001E0FB3"/>
    <w:rsid w:val="001E68D8"/>
    <w:rsid w:val="001F1421"/>
    <w:rsid w:val="001F5993"/>
    <w:rsid w:val="00211844"/>
    <w:rsid w:val="00211C35"/>
    <w:rsid w:val="0023236C"/>
    <w:rsid w:val="00233068"/>
    <w:rsid w:val="00262ECE"/>
    <w:rsid w:val="002829DD"/>
    <w:rsid w:val="00283EC4"/>
    <w:rsid w:val="00286784"/>
    <w:rsid w:val="00286CDE"/>
    <w:rsid w:val="00287A4F"/>
    <w:rsid w:val="00292A41"/>
    <w:rsid w:val="002B0442"/>
    <w:rsid w:val="002B711B"/>
    <w:rsid w:val="002C04D0"/>
    <w:rsid w:val="002D2652"/>
    <w:rsid w:val="002D3296"/>
    <w:rsid w:val="002D5C81"/>
    <w:rsid w:val="002D6551"/>
    <w:rsid w:val="002E1B92"/>
    <w:rsid w:val="002E27F4"/>
    <w:rsid w:val="002F6C90"/>
    <w:rsid w:val="003008D9"/>
    <w:rsid w:val="003016E5"/>
    <w:rsid w:val="00316636"/>
    <w:rsid w:val="00316E5F"/>
    <w:rsid w:val="00320ACB"/>
    <w:rsid w:val="00333E55"/>
    <w:rsid w:val="00334D5E"/>
    <w:rsid w:val="00343CD8"/>
    <w:rsid w:val="003557EF"/>
    <w:rsid w:val="00361C5C"/>
    <w:rsid w:val="003654CB"/>
    <w:rsid w:val="00370AAD"/>
    <w:rsid w:val="00377C38"/>
    <w:rsid w:val="0039750A"/>
    <w:rsid w:val="003B035A"/>
    <w:rsid w:val="003B3BE9"/>
    <w:rsid w:val="003C50EF"/>
    <w:rsid w:val="003C6139"/>
    <w:rsid w:val="003F218C"/>
    <w:rsid w:val="003F4B48"/>
    <w:rsid w:val="00407005"/>
    <w:rsid w:val="0041014E"/>
    <w:rsid w:val="00430475"/>
    <w:rsid w:val="004354BA"/>
    <w:rsid w:val="00441DDA"/>
    <w:rsid w:val="004458A4"/>
    <w:rsid w:val="00455EDD"/>
    <w:rsid w:val="00457696"/>
    <w:rsid w:val="00467EB6"/>
    <w:rsid w:val="004739F0"/>
    <w:rsid w:val="00481D79"/>
    <w:rsid w:val="00496A1E"/>
    <w:rsid w:val="004B2ACE"/>
    <w:rsid w:val="004C1E2E"/>
    <w:rsid w:val="004C6E9D"/>
    <w:rsid w:val="004D2C5A"/>
    <w:rsid w:val="004F09F3"/>
    <w:rsid w:val="004F1532"/>
    <w:rsid w:val="004F61BD"/>
    <w:rsid w:val="004F766C"/>
    <w:rsid w:val="00525568"/>
    <w:rsid w:val="00525AC4"/>
    <w:rsid w:val="00527BF4"/>
    <w:rsid w:val="00531BEB"/>
    <w:rsid w:val="00564236"/>
    <w:rsid w:val="00584615"/>
    <w:rsid w:val="005A7815"/>
    <w:rsid w:val="005B1489"/>
    <w:rsid w:val="005B2CF1"/>
    <w:rsid w:val="005B2DF8"/>
    <w:rsid w:val="005C4B8F"/>
    <w:rsid w:val="005C5497"/>
    <w:rsid w:val="005C55AD"/>
    <w:rsid w:val="005C6842"/>
    <w:rsid w:val="005D00E1"/>
    <w:rsid w:val="005D03C7"/>
    <w:rsid w:val="005D10C4"/>
    <w:rsid w:val="005D41BD"/>
    <w:rsid w:val="005D693E"/>
    <w:rsid w:val="005E515B"/>
    <w:rsid w:val="005F2B05"/>
    <w:rsid w:val="005F3714"/>
    <w:rsid w:val="005F3CCD"/>
    <w:rsid w:val="006010F5"/>
    <w:rsid w:val="00602A0B"/>
    <w:rsid w:val="00603362"/>
    <w:rsid w:val="00624458"/>
    <w:rsid w:val="00626225"/>
    <w:rsid w:val="00626E59"/>
    <w:rsid w:val="006304AD"/>
    <w:rsid w:val="0063153E"/>
    <w:rsid w:val="006324B4"/>
    <w:rsid w:val="0063579C"/>
    <w:rsid w:val="00663B66"/>
    <w:rsid w:val="00674BA0"/>
    <w:rsid w:val="006757E2"/>
    <w:rsid w:val="006775A7"/>
    <w:rsid w:val="00682936"/>
    <w:rsid w:val="00694640"/>
    <w:rsid w:val="006B0F01"/>
    <w:rsid w:val="006C05D0"/>
    <w:rsid w:val="006C0D04"/>
    <w:rsid w:val="006D33BC"/>
    <w:rsid w:val="006D3B5F"/>
    <w:rsid w:val="006D54AA"/>
    <w:rsid w:val="006F2174"/>
    <w:rsid w:val="006F65C8"/>
    <w:rsid w:val="007068AB"/>
    <w:rsid w:val="00711C13"/>
    <w:rsid w:val="007243DC"/>
    <w:rsid w:val="00734387"/>
    <w:rsid w:val="00736166"/>
    <w:rsid w:val="007460FF"/>
    <w:rsid w:val="0075031A"/>
    <w:rsid w:val="00750E2B"/>
    <w:rsid w:val="007554CC"/>
    <w:rsid w:val="00760DAC"/>
    <w:rsid w:val="00766F73"/>
    <w:rsid w:val="0077103F"/>
    <w:rsid w:val="007759C2"/>
    <w:rsid w:val="00783929"/>
    <w:rsid w:val="00783976"/>
    <w:rsid w:val="0079071F"/>
    <w:rsid w:val="007A2F28"/>
    <w:rsid w:val="007A5D24"/>
    <w:rsid w:val="007C2CA8"/>
    <w:rsid w:val="007C2EEF"/>
    <w:rsid w:val="007C5614"/>
    <w:rsid w:val="007D3D56"/>
    <w:rsid w:val="007E00CF"/>
    <w:rsid w:val="007E3DC0"/>
    <w:rsid w:val="007E5E94"/>
    <w:rsid w:val="007E677C"/>
    <w:rsid w:val="007F6682"/>
    <w:rsid w:val="0080315C"/>
    <w:rsid w:val="0081020D"/>
    <w:rsid w:val="00813940"/>
    <w:rsid w:val="008417BD"/>
    <w:rsid w:val="00853C03"/>
    <w:rsid w:val="00854869"/>
    <w:rsid w:val="00857954"/>
    <w:rsid w:val="00862570"/>
    <w:rsid w:val="00871060"/>
    <w:rsid w:val="008721AA"/>
    <w:rsid w:val="00883B87"/>
    <w:rsid w:val="008B3941"/>
    <w:rsid w:val="008C2FAE"/>
    <w:rsid w:val="008C7AA7"/>
    <w:rsid w:val="008D72EB"/>
    <w:rsid w:val="008F056D"/>
    <w:rsid w:val="008F4E56"/>
    <w:rsid w:val="009023B4"/>
    <w:rsid w:val="00924854"/>
    <w:rsid w:val="00932E73"/>
    <w:rsid w:val="00940F4C"/>
    <w:rsid w:val="0094635F"/>
    <w:rsid w:val="00954AB3"/>
    <w:rsid w:val="00957652"/>
    <w:rsid w:val="0096496D"/>
    <w:rsid w:val="00984D5F"/>
    <w:rsid w:val="00987BC0"/>
    <w:rsid w:val="00990D84"/>
    <w:rsid w:val="009B13D2"/>
    <w:rsid w:val="009B4693"/>
    <w:rsid w:val="009B4F14"/>
    <w:rsid w:val="009C3FEC"/>
    <w:rsid w:val="009F1769"/>
    <w:rsid w:val="009F22E3"/>
    <w:rsid w:val="009F2964"/>
    <w:rsid w:val="00A00DCD"/>
    <w:rsid w:val="00A32367"/>
    <w:rsid w:val="00A345EC"/>
    <w:rsid w:val="00A402A5"/>
    <w:rsid w:val="00A42CE1"/>
    <w:rsid w:val="00A4401C"/>
    <w:rsid w:val="00A60F37"/>
    <w:rsid w:val="00A70E07"/>
    <w:rsid w:val="00A86881"/>
    <w:rsid w:val="00A92A2D"/>
    <w:rsid w:val="00AA3CE7"/>
    <w:rsid w:val="00AA6771"/>
    <w:rsid w:val="00AB3D74"/>
    <w:rsid w:val="00AC374B"/>
    <w:rsid w:val="00AC5E8C"/>
    <w:rsid w:val="00AE71FC"/>
    <w:rsid w:val="00AE7DA6"/>
    <w:rsid w:val="00AF27C0"/>
    <w:rsid w:val="00AF3314"/>
    <w:rsid w:val="00B01289"/>
    <w:rsid w:val="00B04E3D"/>
    <w:rsid w:val="00B21EE6"/>
    <w:rsid w:val="00B415A4"/>
    <w:rsid w:val="00B42FAF"/>
    <w:rsid w:val="00B515AC"/>
    <w:rsid w:val="00B64AFA"/>
    <w:rsid w:val="00B70721"/>
    <w:rsid w:val="00B8423F"/>
    <w:rsid w:val="00B8510E"/>
    <w:rsid w:val="00B85CCA"/>
    <w:rsid w:val="00B87EB8"/>
    <w:rsid w:val="00B96B8C"/>
    <w:rsid w:val="00BA27AB"/>
    <w:rsid w:val="00BB2A53"/>
    <w:rsid w:val="00BB5B3E"/>
    <w:rsid w:val="00BD10B7"/>
    <w:rsid w:val="00BD4574"/>
    <w:rsid w:val="00BE1F40"/>
    <w:rsid w:val="00BE37ED"/>
    <w:rsid w:val="00C00BCF"/>
    <w:rsid w:val="00C07640"/>
    <w:rsid w:val="00C11DA2"/>
    <w:rsid w:val="00C12388"/>
    <w:rsid w:val="00C13B48"/>
    <w:rsid w:val="00C14E5F"/>
    <w:rsid w:val="00C165AA"/>
    <w:rsid w:val="00C26B78"/>
    <w:rsid w:val="00C45A5D"/>
    <w:rsid w:val="00C536B6"/>
    <w:rsid w:val="00C622E3"/>
    <w:rsid w:val="00C6318E"/>
    <w:rsid w:val="00C7355E"/>
    <w:rsid w:val="00C753FC"/>
    <w:rsid w:val="00C87509"/>
    <w:rsid w:val="00C915C3"/>
    <w:rsid w:val="00CD315F"/>
    <w:rsid w:val="00CE16D4"/>
    <w:rsid w:val="00CE50B8"/>
    <w:rsid w:val="00D0604B"/>
    <w:rsid w:val="00D17CFB"/>
    <w:rsid w:val="00D21C47"/>
    <w:rsid w:val="00D33ED1"/>
    <w:rsid w:val="00D34746"/>
    <w:rsid w:val="00D41FD1"/>
    <w:rsid w:val="00D51130"/>
    <w:rsid w:val="00D60787"/>
    <w:rsid w:val="00D67EA3"/>
    <w:rsid w:val="00D75E93"/>
    <w:rsid w:val="00DA06B5"/>
    <w:rsid w:val="00DA2CD8"/>
    <w:rsid w:val="00DB0748"/>
    <w:rsid w:val="00DB29AD"/>
    <w:rsid w:val="00DB3479"/>
    <w:rsid w:val="00DB3D89"/>
    <w:rsid w:val="00DB5136"/>
    <w:rsid w:val="00DB51C6"/>
    <w:rsid w:val="00DF7018"/>
    <w:rsid w:val="00E008D4"/>
    <w:rsid w:val="00E22DDB"/>
    <w:rsid w:val="00E26A71"/>
    <w:rsid w:val="00E31D97"/>
    <w:rsid w:val="00E35D1B"/>
    <w:rsid w:val="00E3687F"/>
    <w:rsid w:val="00E457AB"/>
    <w:rsid w:val="00E465FA"/>
    <w:rsid w:val="00E571F4"/>
    <w:rsid w:val="00E605C3"/>
    <w:rsid w:val="00E64458"/>
    <w:rsid w:val="00E664B6"/>
    <w:rsid w:val="00E7140C"/>
    <w:rsid w:val="00E75B8B"/>
    <w:rsid w:val="00E75F92"/>
    <w:rsid w:val="00E81C3A"/>
    <w:rsid w:val="00E8514D"/>
    <w:rsid w:val="00E96F07"/>
    <w:rsid w:val="00EA123F"/>
    <w:rsid w:val="00EA2DA9"/>
    <w:rsid w:val="00EA3498"/>
    <w:rsid w:val="00EA7FFC"/>
    <w:rsid w:val="00ED20AA"/>
    <w:rsid w:val="00EF62AA"/>
    <w:rsid w:val="00F0173E"/>
    <w:rsid w:val="00F025E9"/>
    <w:rsid w:val="00F02AE9"/>
    <w:rsid w:val="00F165C6"/>
    <w:rsid w:val="00F16BA8"/>
    <w:rsid w:val="00F2297E"/>
    <w:rsid w:val="00F22AAC"/>
    <w:rsid w:val="00F25B55"/>
    <w:rsid w:val="00F27488"/>
    <w:rsid w:val="00F4214F"/>
    <w:rsid w:val="00F55431"/>
    <w:rsid w:val="00F642A7"/>
    <w:rsid w:val="00F81B9A"/>
    <w:rsid w:val="00F871AB"/>
    <w:rsid w:val="00FA0ABC"/>
    <w:rsid w:val="00FA3524"/>
    <w:rsid w:val="00FB0650"/>
    <w:rsid w:val="00FB0778"/>
    <w:rsid w:val="00FB1400"/>
    <w:rsid w:val="00FD6826"/>
    <w:rsid w:val="00FE48E4"/>
    <w:rsid w:val="00FF3881"/>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98F22"/>
  <w15:docId w15:val="{073A1AAA-F2A0-480A-A21B-6824895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2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1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8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1F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1FD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4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DA"/>
    <w:rPr>
      <w:rFonts w:ascii="Tahoma" w:hAnsi="Tahoma" w:cs="Tahoma"/>
      <w:sz w:val="16"/>
      <w:szCs w:val="16"/>
    </w:rPr>
  </w:style>
  <w:style w:type="paragraph" w:styleId="ListParagraph">
    <w:name w:val="List Paragraph"/>
    <w:basedOn w:val="Normal"/>
    <w:uiPriority w:val="34"/>
    <w:qFormat/>
    <w:rsid w:val="00D21C47"/>
    <w:pPr>
      <w:ind w:left="720"/>
      <w:contextualSpacing/>
    </w:pPr>
  </w:style>
  <w:style w:type="paragraph" w:styleId="Header">
    <w:name w:val="header"/>
    <w:basedOn w:val="Normal"/>
    <w:link w:val="HeaderChar"/>
    <w:uiPriority w:val="99"/>
    <w:unhideWhenUsed/>
    <w:rsid w:val="00C1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DA2"/>
  </w:style>
  <w:style w:type="paragraph" w:styleId="Footer">
    <w:name w:val="footer"/>
    <w:basedOn w:val="Normal"/>
    <w:link w:val="FooterChar"/>
    <w:uiPriority w:val="99"/>
    <w:unhideWhenUsed/>
    <w:rsid w:val="00C1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DA2"/>
  </w:style>
  <w:style w:type="character" w:customStyle="1" w:styleId="Heading2Char">
    <w:name w:val="Heading 2 Char"/>
    <w:basedOn w:val="DefaultParagraphFont"/>
    <w:link w:val="Heading2"/>
    <w:uiPriority w:val="9"/>
    <w:rsid w:val="00211844"/>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E26A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26A71"/>
    <w:rPr>
      <w:rFonts w:ascii="Calibri" w:hAnsi="Calibri"/>
      <w:szCs w:val="21"/>
    </w:rPr>
  </w:style>
  <w:style w:type="character" w:customStyle="1" w:styleId="Heading1Char">
    <w:name w:val="Heading 1 Char"/>
    <w:basedOn w:val="DefaultParagraphFont"/>
    <w:link w:val="Heading1"/>
    <w:uiPriority w:val="9"/>
    <w:rsid w:val="00BB2A5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4854"/>
    <w:rPr>
      <w:color w:val="0000FF"/>
      <w:u w:val="single"/>
    </w:rPr>
  </w:style>
  <w:style w:type="paragraph" w:styleId="Subtitle">
    <w:name w:val="Subtitle"/>
    <w:basedOn w:val="Normal"/>
    <w:next w:val="Normal"/>
    <w:link w:val="SubtitleChar"/>
    <w:uiPriority w:val="11"/>
    <w:qFormat/>
    <w:rsid w:val="0009350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350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FE48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3382">
      <w:bodyDiv w:val="1"/>
      <w:marLeft w:val="0"/>
      <w:marRight w:val="0"/>
      <w:marTop w:val="0"/>
      <w:marBottom w:val="0"/>
      <w:divBdr>
        <w:top w:val="none" w:sz="0" w:space="0" w:color="auto"/>
        <w:left w:val="none" w:sz="0" w:space="0" w:color="auto"/>
        <w:bottom w:val="none" w:sz="0" w:space="0" w:color="auto"/>
        <w:right w:val="none" w:sz="0" w:space="0" w:color="auto"/>
      </w:divBdr>
    </w:div>
    <w:div w:id="498036023">
      <w:bodyDiv w:val="1"/>
      <w:marLeft w:val="0"/>
      <w:marRight w:val="0"/>
      <w:marTop w:val="0"/>
      <w:marBottom w:val="0"/>
      <w:divBdr>
        <w:top w:val="none" w:sz="0" w:space="0" w:color="auto"/>
        <w:left w:val="none" w:sz="0" w:space="0" w:color="auto"/>
        <w:bottom w:val="none" w:sz="0" w:space="0" w:color="auto"/>
        <w:right w:val="none" w:sz="0" w:space="0" w:color="auto"/>
      </w:divBdr>
    </w:div>
    <w:div w:id="689767462">
      <w:bodyDiv w:val="1"/>
      <w:marLeft w:val="0"/>
      <w:marRight w:val="0"/>
      <w:marTop w:val="0"/>
      <w:marBottom w:val="0"/>
      <w:divBdr>
        <w:top w:val="none" w:sz="0" w:space="0" w:color="auto"/>
        <w:left w:val="none" w:sz="0" w:space="0" w:color="auto"/>
        <w:bottom w:val="none" w:sz="0" w:space="0" w:color="auto"/>
        <w:right w:val="none" w:sz="0" w:space="0" w:color="auto"/>
      </w:divBdr>
    </w:div>
    <w:div w:id="824248605">
      <w:bodyDiv w:val="1"/>
      <w:marLeft w:val="0"/>
      <w:marRight w:val="0"/>
      <w:marTop w:val="0"/>
      <w:marBottom w:val="0"/>
      <w:divBdr>
        <w:top w:val="none" w:sz="0" w:space="0" w:color="auto"/>
        <w:left w:val="none" w:sz="0" w:space="0" w:color="auto"/>
        <w:bottom w:val="none" w:sz="0" w:space="0" w:color="auto"/>
        <w:right w:val="none" w:sz="0" w:space="0" w:color="auto"/>
      </w:divBdr>
    </w:div>
    <w:div w:id="833104421">
      <w:bodyDiv w:val="1"/>
      <w:marLeft w:val="0"/>
      <w:marRight w:val="0"/>
      <w:marTop w:val="0"/>
      <w:marBottom w:val="0"/>
      <w:divBdr>
        <w:top w:val="none" w:sz="0" w:space="0" w:color="auto"/>
        <w:left w:val="none" w:sz="0" w:space="0" w:color="auto"/>
        <w:bottom w:val="none" w:sz="0" w:space="0" w:color="auto"/>
        <w:right w:val="none" w:sz="0" w:space="0" w:color="auto"/>
      </w:divBdr>
    </w:div>
    <w:div w:id="1278025197">
      <w:bodyDiv w:val="1"/>
      <w:marLeft w:val="0"/>
      <w:marRight w:val="0"/>
      <w:marTop w:val="0"/>
      <w:marBottom w:val="0"/>
      <w:divBdr>
        <w:top w:val="none" w:sz="0" w:space="0" w:color="auto"/>
        <w:left w:val="none" w:sz="0" w:space="0" w:color="auto"/>
        <w:bottom w:val="none" w:sz="0" w:space="0" w:color="auto"/>
        <w:right w:val="none" w:sz="0" w:space="0" w:color="auto"/>
      </w:divBdr>
    </w:div>
    <w:div w:id="1583835529">
      <w:bodyDiv w:val="1"/>
      <w:marLeft w:val="0"/>
      <w:marRight w:val="0"/>
      <w:marTop w:val="0"/>
      <w:marBottom w:val="0"/>
      <w:divBdr>
        <w:top w:val="none" w:sz="0" w:space="0" w:color="auto"/>
        <w:left w:val="none" w:sz="0" w:space="0" w:color="auto"/>
        <w:bottom w:val="none" w:sz="0" w:space="0" w:color="auto"/>
        <w:right w:val="none" w:sz="0" w:space="0" w:color="auto"/>
      </w:divBdr>
    </w:div>
    <w:div w:id="1660697109">
      <w:bodyDiv w:val="1"/>
      <w:marLeft w:val="0"/>
      <w:marRight w:val="0"/>
      <w:marTop w:val="0"/>
      <w:marBottom w:val="0"/>
      <w:divBdr>
        <w:top w:val="none" w:sz="0" w:space="0" w:color="auto"/>
        <w:left w:val="none" w:sz="0" w:space="0" w:color="auto"/>
        <w:bottom w:val="none" w:sz="0" w:space="0" w:color="auto"/>
        <w:right w:val="none" w:sz="0" w:space="0" w:color="auto"/>
      </w:divBdr>
    </w:div>
    <w:div w:id="1855652891">
      <w:bodyDiv w:val="1"/>
      <w:marLeft w:val="0"/>
      <w:marRight w:val="0"/>
      <w:marTop w:val="0"/>
      <w:marBottom w:val="0"/>
      <w:divBdr>
        <w:top w:val="none" w:sz="0" w:space="0" w:color="auto"/>
        <w:left w:val="none" w:sz="0" w:space="0" w:color="auto"/>
        <w:bottom w:val="none" w:sz="0" w:space="0" w:color="auto"/>
        <w:right w:val="none" w:sz="0" w:space="0" w:color="auto"/>
      </w:divBdr>
      <w:divsChild>
        <w:div w:id="1292054082">
          <w:marLeft w:val="806"/>
          <w:marRight w:val="0"/>
          <w:marTop w:val="154"/>
          <w:marBottom w:val="0"/>
          <w:divBdr>
            <w:top w:val="none" w:sz="0" w:space="0" w:color="auto"/>
            <w:left w:val="none" w:sz="0" w:space="0" w:color="auto"/>
            <w:bottom w:val="none" w:sz="0" w:space="0" w:color="auto"/>
            <w:right w:val="none" w:sz="0" w:space="0" w:color="auto"/>
          </w:divBdr>
        </w:div>
        <w:div w:id="1358120227">
          <w:marLeft w:val="1440"/>
          <w:marRight w:val="0"/>
          <w:marTop w:val="134"/>
          <w:marBottom w:val="0"/>
          <w:divBdr>
            <w:top w:val="none" w:sz="0" w:space="0" w:color="auto"/>
            <w:left w:val="none" w:sz="0" w:space="0" w:color="auto"/>
            <w:bottom w:val="none" w:sz="0" w:space="0" w:color="auto"/>
            <w:right w:val="none" w:sz="0" w:space="0" w:color="auto"/>
          </w:divBdr>
        </w:div>
        <w:div w:id="1529024120">
          <w:marLeft w:val="1440"/>
          <w:marRight w:val="0"/>
          <w:marTop w:val="134"/>
          <w:marBottom w:val="0"/>
          <w:divBdr>
            <w:top w:val="none" w:sz="0" w:space="0" w:color="auto"/>
            <w:left w:val="none" w:sz="0" w:space="0" w:color="auto"/>
            <w:bottom w:val="none" w:sz="0" w:space="0" w:color="auto"/>
            <w:right w:val="none" w:sz="0" w:space="0" w:color="auto"/>
          </w:divBdr>
        </w:div>
        <w:div w:id="1269965474">
          <w:marLeft w:val="1440"/>
          <w:marRight w:val="0"/>
          <w:marTop w:val="134"/>
          <w:marBottom w:val="0"/>
          <w:divBdr>
            <w:top w:val="none" w:sz="0" w:space="0" w:color="auto"/>
            <w:left w:val="none" w:sz="0" w:space="0" w:color="auto"/>
            <w:bottom w:val="none" w:sz="0" w:space="0" w:color="auto"/>
            <w:right w:val="none" w:sz="0" w:space="0" w:color="auto"/>
          </w:divBdr>
        </w:div>
        <w:div w:id="1941332843">
          <w:marLeft w:val="806"/>
          <w:marRight w:val="0"/>
          <w:marTop w:val="154"/>
          <w:marBottom w:val="0"/>
          <w:divBdr>
            <w:top w:val="none" w:sz="0" w:space="0" w:color="auto"/>
            <w:left w:val="none" w:sz="0" w:space="0" w:color="auto"/>
            <w:bottom w:val="none" w:sz="0" w:space="0" w:color="auto"/>
            <w:right w:val="none" w:sz="0" w:space="0" w:color="auto"/>
          </w:divBdr>
        </w:div>
        <w:div w:id="1594977097">
          <w:marLeft w:val="806"/>
          <w:marRight w:val="0"/>
          <w:marTop w:val="154"/>
          <w:marBottom w:val="0"/>
          <w:divBdr>
            <w:top w:val="none" w:sz="0" w:space="0" w:color="auto"/>
            <w:left w:val="none" w:sz="0" w:space="0" w:color="auto"/>
            <w:bottom w:val="none" w:sz="0" w:space="0" w:color="auto"/>
            <w:right w:val="none" w:sz="0" w:space="0" w:color="auto"/>
          </w:divBdr>
        </w:div>
      </w:divsChild>
    </w:div>
    <w:div w:id="1948190940">
      <w:bodyDiv w:val="1"/>
      <w:marLeft w:val="0"/>
      <w:marRight w:val="0"/>
      <w:marTop w:val="0"/>
      <w:marBottom w:val="0"/>
      <w:divBdr>
        <w:top w:val="none" w:sz="0" w:space="0" w:color="auto"/>
        <w:left w:val="none" w:sz="0" w:space="0" w:color="auto"/>
        <w:bottom w:val="none" w:sz="0" w:space="0" w:color="auto"/>
        <w:right w:val="none" w:sz="0" w:space="0" w:color="auto"/>
      </w:divBdr>
    </w:div>
    <w:div w:id="19745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y.15five.com/objectives/details/179486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y.15five.com/objectives/details/1794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627E-BDDF-4D5D-BFF6-C8461665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Alton</dc:creator>
  <cp:lastModifiedBy>Martinez, Elizabeth</cp:lastModifiedBy>
  <cp:revision>3</cp:revision>
  <cp:lastPrinted>2016-11-30T00:29:00Z</cp:lastPrinted>
  <dcterms:created xsi:type="dcterms:W3CDTF">2019-08-30T22:44:00Z</dcterms:created>
  <dcterms:modified xsi:type="dcterms:W3CDTF">2019-08-30T22:46:00Z</dcterms:modified>
</cp:coreProperties>
</file>