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6DF78" w14:textId="77777777" w:rsidR="00544F78" w:rsidRPr="008D0FC1" w:rsidRDefault="00544F78" w:rsidP="00544F78">
      <w:pPr>
        <w:jc w:val="center"/>
        <w:rPr>
          <w:b/>
          <w:sz w:val="28"/>
          <w:szCs w:val="28"/>
        </w:rPr>
      </w:pPr>
      <w:r w:rsidRPr="008D0FC1">
        <w:rPr>
          <w:b/>
          <w:sz w:val="28"/>
          <w:szCs w:val="28"/>
        </w:rPr>
        <w:t>CBO REPORT</w:t>
      </w:r>
    </w:p>
    <w:p w14:paraId="4C47ABC6" w14:textId="77777777" w:rsidR="00544F78" w:rsidRPr="008D0FC1" w:rsidRDefault="00A12368" w:rsidP="00544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</w:p>
    <w:p w14:paraId="7495B912" w14:textId="77777777" w:rsidR="00544F78" w:rsidRDefault="00544F78" w:rsidP="00544F78">
      <w:pPr>
        <w:ind w:left="2880"/>
        <w:rPr>
          <w:b/>
        </w:rPr>
      </w:pPr>
      <w:r>
        <w:rPr>
          <w:b/>
          <w:sz w:val="28"/>
          <w:szCs w:val="28"/>
        </w:rPr>
        <w:t xml:space="preserve">           </w:t>
      </w:r>
      <w:r w:rsidR="0020622B">
        <w:rPr>
          <w:b/>
          <w:sz w:val="28"/>
          <w:szCs w:val="28"/>
        </w:rPr>
        <w:t xml:space="preserve">   </w:t>
      </w:r>
      <w:r w:rsidR="00D719A4">
        <w:rPr>
          <w:b/>
          <w:sz w:val="28"/>
          <w:szCs w:val="28"/>
        </w:rPr>
        <w:t xml:space="preserve">JUNE </w:t>
      </w:r>
      <w:r w:rsidR="00E13537">
        <w:rPr>
          <w:b/>
          <w:sz w:val="28"/>
          <w:szCs w:val="28"/>
        </w:rPr>
        <w:t>9</w:t>
      </w:r>
      <w:r w:rsidR="006F070E">
        <w:rPr>
          <w:b/>
          <w:sz w:val="28"/>
          <w:szCs w:val="28"/>
        </w:rPr>
        <w:t>, 2</w:t>
      </w:r>
      <w:r>
        <w:rPr>
          <w:b/>
          <w:sz w:val="28"/>
          <w:szCs w:val="28"/>
        </w:rPr>
        <w:t>0</w:t>
      </w:r>
      <w:r w:rsidR="006F070E">
        <w:rPr>
          <w:b/>
          <w:sz w:val="28"/>
          <w:szCs w:val="28"/>
        </w:rPr>
        <w:t xml:space="preserve">20 </w:t>
      </w:r>
    </w:p>
    <w:p w14:paraId="2EE9E831" w14:textId="77777777" w:rsidR="00544F78" w:rsidRPr="005C4A7A" w:rsidRDefault="00544F78" w:rsidP="00544F78">
      <w:pPr>
        <w:rPr>
          <w:b/>
        </w:rPr>
      </w:pPr>
    </w:p>
    <w:p w14:paraId="5E7D74FE" w14:textId="77777777" w:rsidR="00544F78" w:rsidRDefault="00544F78" w:rsidP="00544F78">
      <w:pPr>
        <w:rPr>
          <w:b/>
          <w:u w:val="single"/>
        </w:rPr>
      </w:pPr>
    </w:p>
    <w:p w14:paraId="0DFE2246" w14:textId="77777777" w:rsidR="00544F78" w:rsidRDefault="00544F78" w:rsidP="00544F78">
      <w:pPr>
        <w:tabs>
          <w:tab w:val="left" w:pos="2309"/>
        </w:tabs>
        <w:rPr>
          <w:b/>
          <w:u w:val="single"/>
        </w:rPr>
      </w:pPr>
      <w:r w:rsidRPr="00343BC1">
        <w:rPr>
          <w:b/>
          <w:u w:val="single"/>
        </w:rPr>
        <w:t>201</w:t>
      </w:r>
      <w:r>
        <w:rPr>
          <w:b/>
          <w:u w:val="single"/>
        </w:rPr>
        <w:t>9</w:t>
      </w:r>
      <w:r w:rsidRPr="00343BC1">
        <w:rPr>
          <w:b/>
          <w:u w:val="single"/>
        </w:rPr>
        <w:t>-20</w:t>
      </w:r>
      <w:r>
        <w:rPr>
          <w:b/>
          <w:u w:val="single"/>
        </w:rPr>
        <w:t>20</w:t>
      </w:r>
    </w:p>
    <w:p w14:paraId="69757D6B" w14:textId="77777777" w:rsidR="00544F78" w:rsidRDefault="00544F78" w:rsidP="00544F78">
      <w:pPr>
        <w:rPr>
          <w:b/>
          <w:u w:val="single"/>
        </w:rPr>
      </w:pPr>
    </w:p>
    <w:p w14:paraId="5B594F3B" w14:textId="77777777" w:rsidR="00544F78" w:rsidRDefault="00544F78" w:rsidP="00544F78">
      <w:pPr>
        <w:rPr>
          <w:b/>
          <w:u w:val="single"/>
        </w:rPr>
      </w:pPr>
      <w:r>
        <w:rPr>
          <w:b/>
          <w:u w:val="single"/>
        </w:rPr>
        <w:t>CASH</w:t>
      </w:r>
    </w:p>
    <w:p w14:paraId="0C4170B7" w14:textId="77777777" w:rsidR="00DA460D" w:rsidRPr="0009788F" w:rsidRDefault="00DA460D" w:rsidP="00544F78">
      <w:pPr>
        <w:rPr>
          <w:b/>
          <w:u w:val="single"/>
        </w:rPr>
      </w:pPr>
    </w:p>
    <w:p w14:paraId="458DCDA2" w14:textId="77777777" w:rsidR="00544F78" w:rsidRDefault="00544F78" w:rsidP="00544F78">
      <w:pPr>
        <w:rPr>
          <w:b/>
        </w:rPr>
      </w:pPr>
      <w:r>
        <w:rPr>
          <w:b/>
        </w:rPr>
        <w:t xml:space="preserve">PCHS </w:t>
      </w:r>
      <w:r w:rsidR="006E1765">
        <w:rPr>
          <w:b/>
        </w:rPr>
        <w:t xml:space="preserve">Cash Balances </w:t>
      </w:r>
      <w:r w:rsidR="00E13537">
        <w:rPr>
          <w:b/>
        </w:rPr>
        <w:t xml:space="preserve">at the end of </w:t>
      </w:r>
      <w:r w:rsidR="00966A73">
        <w:rPr>
          <w:b/>
        </w:rPr>
        <w:t xml:space="preserve">May </w:t>
      </w:r>
      <w:r w:rsidR="006E1765">
        <w:rPr>
          <w:b/>
        </w:rPr>
        <w:t>were</w:t>
      </w:r>
      <w:r>
        <w:rPr>
          <w:b/>
        </w:rPr>
        <w:t xml:space="preserve"> </w:t>
      </w:r>
      <w:r w:rsidR="00E13537">
        <w:rPr>
          <w:b/>
        </w:rPr>
        <w:t xml:space="preserve">a </w:t>
      </w:r>
      <w:r w:rsidR="00966A73">
        <w:rPr>
          <w:b/>
        </w:rPr>
        <w:t>combined</w:t>
      </w:r>
      <w:r w:rsidR="00E13537">
        <w:rPr>
          <w:b/>
        </w:rPr>
        <w:t xml:space="preserve"> balance</w:t>
      </w:r>
      <w:r>
        <w:rPr>
          <w:b/>
        </w:rPr>
        <w:t xml:space="preserve"> </w:t>
      </w:r>
      <w:r w:rsidR="006A339A">
        <w:rPr>
          <w:b/>
        </w:rPr>
        <w:t>of</w:t>
      </w:r>
      <w:r>
        <w:rPr>
          <w:b/>
        </w:rPr>
        <w:t xml:space="preserve"> </w:t>
      </w:r>
      <w:r w:rsidR="00966A73">
        <w:rPr>
          <w:b/>
        </w:rPr>
        <w:t>$13.6 million (</w:t>
      </w:r>
      <w:r>
        <w:rPr>
          <w:b/>
        </w:rPr>
        <w:t>$</w:t>
      </w:r>
      <w:r w:rsidR="00966A73">
        <w:rPr>
          <w:b/>
        </w:rPr>
        <w:t>12.7</w:t>
      </w:r>
      <w:r w:rsidR="006545A4">
        <w:rPr>
          <w:b/>
        </w:rPr>
        <w:t xml:space="preserve"> </w:t>
      </w:r>
      <w:r>
        <w:rPr>
          <w:b/>
        </w:rPr>
        <w:t>million Unrestricted</w:t>
      </w:r>
      <w:r w:rsidR="006545A4">
        <w:rPr>
          <w:b/>
        </w:rPr>
        <w:t xml:space="preserve"> Including  Lifetime Health benefits designation</w:t>
      </w:r>
      <w:r>
        <w:rPr>
          <w:b/>
        </w:rPr>
        <w:t xml:space="preserve">) compared to </w:t>
      </w:r>
      <w:r w:rsidR="009E218D">
        <w:rPr>
          <w:b/>
        </w:rPr>
        <w:t>$9.</w:t>
      </w:r>
      <w:r w:rsidR="00966A73">
        <w:rPr>
          <w:b/>
        </w:rPr>
        <w:t>0</w:t>
      </w:r>
      <w:r w:rsidR="009E218D">
        <w:rPr>
          <w:b/>
        </w:rPr>
        <w:t xml:space="preserve"> million ($8.</w:t>
      </w:r>
      <w:r w:rsidR="00966A73">
        <w:rPr>
          <w:b/>
        </w:rPr>
        <w:t>3</w:t>
      </w:r>
      <w:r w:rsidR="009E218D">
        <w:rPr>
          <w:b/>
        </w:rPr>
        <w:t xml:space="preserve"> million Unrestricted Including  Lifetime Health benefits designation)</w:t>
      </w:r>
      <w:r w:rsidR="00966A73">
        <w:rPr>
          <w:b/>
        </w:rPr>
        <w:t xml:space="preserve"> </w:t>
      </w:r>
      <w:r>
        <w:rPr>
          <w:b/>
        </w:rPr>
        <w:t xml:space="preserve">in </w:t>
      </w:r>
      <w:r w:rsidR="00966A73">
        <w:rPr>
          <w:b/>
        </w:rPr>
        <w:t>April</w:t>
      </w:r>
      <w:r w:rsidR="0020622B">
        <w:rPr>
          <w:b/>
        </w:rPr>
        <w:t xml:space="preserve"> 2020</w:t>
      </w:r>
      <w:r w:rsidR="009E218D">
        <w:rPr>
          <w:b/>
        </w:rPr>
        <w:t>. The approved Pay</w:t>
      </w:r>
      <w:r w:rsidR="00966A73">
        <w:rPr>
          <w:b/>
        </w:rPr>
        <w:t>check</w:t>
      </w:r>
      <w:r w:rsidR="009E218D">
        <w:rPr>
          <w:b/>
        </w:rPr>
        <w:t xml:space="preserve"> Protection Program Loan of $4.6 million was received this </w:t>
      </w:r>
      <w:r w:rsidR="00966A73">
        <w:rPr>
          <w:b/>
        </w:rPr>
        <w:t>in May and is reflected in the balances noted above</w:t>
      </w:r>
      <w:r w:rsidR="009E218D">
        <w:rPr>
          <w:b/>
        </w:rPr>
        <w:t xml:space="preserve">. </w:t>
      </w:r>
    </w:p>
    <w:p w14:paraId="6C169FAF" w14:textId="77777777" w:rsidR="009E218D" w:rsidRDefault="009E218D" w:rsidP="00544F78">
      <w:pPr>
        <w:rPr>
          <w:b/>
        </w:rPr>
      </w:pPr>
      <w:r>
        <w:rPr>
          <w:b/>
        </w:rPr>
        <w:t xml:space="preserve">June 2020 </w:t>
      </w:r>
      <w:r w:rsidR="00966A73">
        <w:rPr>
          <w:b/>
        </w:rPr>
        <w:t xml:space="preserve">State LCFF </w:t>
      </w:r>
      <w:r>
        <w:rPr>
          <w:b/>
        </w:rPr>
        <w:t xml:space="preserve">funding </w:t>
      </w:r>
      <w:r w:rsidR="00966A73">
        <w:rPr>
          <w:b/>
        </w:rPr>
        <w:t xml:space="preserve"> (possibly EPA Prop 20 Funding as well, totaling $3.0 million) </w:t>
      </w:r>
      <w:r>
        <w:rPr>
          <w:b/>
        </w:rPr>
        <w:t>will be Defe</w:t>
      </w:r>
      <w:r w:rsidR="00966A73">
        <w:rPr>
          <w:b/>
        </w:rPr>
        <w:t>rred into July 2020. In the  2020/2021 School Year, larger d</w:t>
      </w:r>
      <w:r>
        <w:rPr>
          <w:b/>
        </w:rPr>
        <w:t>eferral</w:t>
      </w:r>
      <w:r w:rsidR="00966A73">
        <w:rPr>
          <w:b/>
        </w:rPr>
        <w:t>s</w:t>
      </w:r>
      <w:r>
        <w:rPr>
          <w:b/>
        </w:rPr>
        <w:t xml:space="preserve"> </w:t>
      </w:r>
      <w:r w:rsidR="00966A73">
        <w:rPr>
          <w:b/>
        </w:rPr>
        <w:t>(possibly 25% of April and 100% of May &amp; June 2021 funding) are scheduled to occur which</w:t>
      </w:r>
      <w:r>
        <w:rPr>
          <w:b/>
        </w:rPr>
        <w:t xml:space="preserve"> </w:t>
      </w:r>
      <w:r w:rsidR="00966A73">
        <w:rPr>
          <w:b/>
        </w:rPr>
        <w:t xml:space="preserve">be in addition to </w:t>
      </w:r>
      <w:r>
        <w:rPr>
          <w:b/>
        </w:rPr>
        <w:t>in our lowered Funding to be rec</w:t>
      </w:r>
      <w:r w:rsidR="00966A73">
        <w:rPr>
          <w:b/>
        </w:rPr>
        <w:t>eived in 2020-2021 School Year</w:t>
      </w:r>
    </w:p>
    <w:p w14:paraId="3AF8E2A1" w14:textId="77777777" w:rsidR="001F0636" w:rsidRDefault="001F0636" w:rsidP="001F0636">
      <w:pPr>
        <w:rPr>
          <w:b/>
        </w:rPr>
      </w:pPr>
    </w:p>
    <w:p w14:paraId="791AFD3F" w14:textId="77777777" w:rsidR="00544F78" w:rsidRDefault="00544F78" w:rsidP="001F0636">
      <w:pPr>
        <w:rPr>
          <w:b/>
          <w:u w:val="single"/>
        </w:rPr>
      </w:pPr>
      <w:r w:rsidRPr="00E41B20">
        <w:rPr>
          <w:b/>
          <w:u w:val="single"/>
        </w:rPr>
        <w:t>Attendance</w:t>
      </w:r>
    </w:p>
    <w:p w14:paraId="1B725406" w14:textId="77777777" w:rsidR="00544F78" w:rsidRDefault="00544F78" w:rsidP="00544F78">
      <w:pPr>
        <w:tabs>
          <w:tab w:val="left" w:pos="2309"/>
        </w:tabs>
        <w:rPr>
          <w:b/>
          <w:u w:val="single"/>
        </w:rPr>
      </w:pPr>
    </w:p>
    <w:p w14:paraId="0C0E20A8" w14:textId="77777777" w:rsidR="00986BB7" w:rsidRPr="00516791" w:rsidRDefault="00F440BB" w:rsidP="00544F78">
      <w:pPr>
        <w:tabs>
          <w:tab w:val="left" w:pos="2309"/>
        </w:tabs>
        <w:rPr>
          <w:b/>
        </w:rPr>
      </w:pPr>
      <w:r>
        <w:rPr>
          <w:b/>
        </w:rPr>
        <w:t>No updates due to School Closure</w:t>
      </w:r>
    </w:p>
    <w:p w14:paraId="15078288" w14:textId="77777777" w:rsidR="00544F78" w:rsidRDefault="00544F78" w:rsidP="00544F78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</w:rPr>
      </w:pPr>
    </w:p>
    <w:p w14:paraId="5C276968" w14:textId="77777777" w:rsidR="00544F78" w:rsidRDefault="00544F78" w:rsidP="00544F78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  <w:u w:val="single"/>
        </w:rPr>
      </w:pPr>
      <w:r w:rsidRPr="005C4A7A">
        <w:rPr>
          <w:rFonts w:ascii="Calibri" w:hAnsi="Calibri"/>
          <w:b/>
          <w:color w:val="212121"/>
          <w:sz w:val="22"/>
          <w:szCs w:val="22"/>
          <w:u w:val="single"/>
        </w:rPr>
        <w:t xml:space="preserve">FINANCIAL </w:t>
      </w:r>
      <w:r>
        <w:rPr>
          <w:rFonts w:ascii="Calibri" w:hAnsi="Calibri"/>
          <w:b/>
          <w:color w:val="212121"/>
          <w:sz w:val="22"/>
          <w:szCs w:val="22"/>
          <w:u w:val="single"/>
        </w:rPr>
        <w:t>UPDATE</w:t>
      </w:r>
      <w:r w:rsidRPr="005C4A7A">
        <w:rPr>
          <w:rFonts w:ascii="Calibri" w:hAnsi="Calibri"/>
          <w:b/>
          <w:color w:val="212121"/>
          <w:sz w:val="22"/>
          <w:szCs w:val="22"/>
          <w:u w:val="single"/>
        </w:rPr>
        <w:t>S</w:t>
      </w:r>
    </w:p>
    <w:p w14:paraId="6F0397FD" w14:textId="77777777" w:rsidR="00544F78" w:rsidRPr="005C4A7A" w:rsidRDefault="00544F78" w:rsidP="00544F78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  <w:u w:val="single"/>
        </w:rPr>
      </w:pPr>
    </w:p>
    <w:p w14:paraId="77EAC39C" w14:textId="77777777" w:rsidR="00060C86" w:rsidRDefault="00320621" w:rsidP="00544F78">
      <w:pPr>
        <w:tabs>
          <w:tab w:val="left" w:pos="2309"/>
        </w:tabs>
        <w:rPr>
          <w:b/>
        </w:rPr>
      </w:pPr>
      <w:r>
        <w:rPr>
          <w:b/>
        </w:rPr>
        <w:t xml:space="preserve">A number of Fiscal Articles </w:t>
      </w:r>
      <w:r w:rsidR="00966A73">
        <w:rPr>
          <w:b/>
        </w:rPr>
        <w:t>co</w:t>
      </w:r>
      <w:r w:rsidR="00335E95">
        <w:rPr>
          <w:b/>
        </w:rPr>
        <w:t>ntinue to be</w:t>
      </w:r>
      <w:r w:rsidR="00966A73">
        <w:rPr>
          <w:b/>
        </w:rPr>
        <w:t xml:space="preserve"> receive</w:t>
      </w:r>
      <w:r w:rsidR="00335E95">
        <w:rPr>
          <w:b/>
        </w:rPr>
        <w:t>d</w:t>
      </w:r>
      <w:r w:rsidR="00966A73">
        <w:rPr>
          <w:b/>
        </w:rPr>
        <w:t xml:space="preserve"> almost daily that </w:t>
      </w:r>
      <w:r w:rsidR="00335E95">
        <w:rPr>
          <w:b/>
        </w:rPr>
        <w:t xml:space="preserve">suggest potentially improved State Budget news  based upon Legislative review of </w:t>
      </w:r>
      <w:r>
        <w:rPr>
          <w:b/>
        </w:rPr>
        <w:t>the May Revise</w:t>
      </w:r>
      <w:r w:rsidR="00335E95">
        <w:rPr>
          <w:b/>
        </w:rPr>
        <w:t>.</w:t>
      </w:r>
      <w:r>
        <w:rPr>
          <w:b/>
        </w:rPr>
        <w:t xml:space="preserve"> </w:t>
      </w:r>
      <w:r w:rsidR="00335E95">
        <w:rPr>
          <w:b/>
        </w:rPr>
        <w:t xml:space="preserve">The inclusion </w:t>
      </w:r>
      <w:r>
        <w:rPr>
          <w:b/>
        </w:rPr>
        <w:t xml:space="preserve"> </w:t>
      </w:r>
      <w:r w:rsidR="00335E95">
        <w:rPr>
          <w:b/>
        </w:rPr>
        <w:t xml:space="preserve">of a recommendation that additional Federal CARES ACT be allocated to Education in </w:t>
      </w:r>
      <w:r>
        <w:rPr>
          <w:b/>
        </w:rPr>
        <w:t>2020/</w:t>
      </w:r>
      <w:r w:rsidR="00335E95">
        <w:rPr>
          <w:b/>
        </w:rPr>
        <w:t xml:space="preserve"> 2</w:t>
      </w:r>
      <w:r>
        <w:rPr>
          <w:b/>
        </w:rPr>
        <w:t xml:space="preserve">021 </w:t>
      </w:r>
      <w:r w:rsidR="00335E95">
        <w:rPr>
          <w:b/>
        </w:rPr>
        <w:t>sends hopeful signs. This potential funding still needs to be agreed to by the Governor and needs approval before  the use of this information can be deemed credible</w:t>
      </w:r>
      <w:r>
        <w:rPr>
          <w:b/>
        </w:rPr>
        <w:t xml:space="preserve">. This Budget </w:t>
      </w:r>
      <w:r w:rsidR="00335E95">
        <w:rPr>
          <w:b/>
        </w:rPr>
        <w:t>information, as finalized by the State in June is still subject to change in August, when the updated State Revenues will be known, after payments of Personal &amp; Business Taxes are paid in July</w:t>
      </w:r>
    </w:p>
    <w:p w14:paraId="045F3DDF" w14:textId="77777777" w:rsidR="00335E95" w:rsidRDefault="00F7387D" w:rsidP="00544F78">
      <w:pPr>
        <w:tabs>
          <w:tab w:val="left" w:pos="2309"/>
        </w:tabs>
        <w:rPr>
          <w:b/>
        </w:rPr>
      </w:pPr>
      <w:r>
        <w:rPr>
          <w:b/>
        </w:rPr>
        <w:t xml:space="preserve">The </w:t>
      </w:r>
      <w:r w:rsidR="00335E95">
        <w:rPr>
          <w:b/>
        </w:rPr>
        <w:t>f</w:t>
      </w:r>
      <w:r>
        <w:rPr>
          <w:b/>
        </w:rPr>
        <w:t>inancial review by CSD is nearly complete and a conference call is scheduled for June 9</w:t>
      </w:r>
      <w:r w:rsidRPr="00F7387D">
        <w:rPr>
          <w:b/>
          <w:vertAlign w:val="superscript"/>
        </w:rPr>
        <w:t>th</w:t>
      </w:r>
      <w:r>
        <w:rPr>
          <w:b/>
        </w:rPr>
        <w:t xml:space="preserve"> to go over their report. Preliminary indications suggest no major issues arose based upon the information we’ve discussed. </w:t>
      </w:r>
    </w:p>
    <w:p w14:paraId="54D553C6" w14:textId="77777777" w:rsidR="00335E95" w:rsidRDefault="00335E95" w:rsidP="00544F78">
      <w:pPr>
        <w:tabs>
          <w:tab w:val="left" w:pos="2309"/>
        </w:tabs>
        <w:rPr>
          <w:b/>
        </w:rPr>
      </w:pPr>
    </w:p>
    <w:p w14:paraId="16FBC2E0" w14:textId="77777777" w:rsidR="00335E95" w:rsidRDefault="00335E95" w:rsidP="00544F78">
      <w:pPr>
        <w:tabs>
          <w:tab w:val="left" w:pos="2309"/>
        </w:tabs>
        <w:rPr>
          <w:b/>
        </w:rPr>
      </w:pPr>
    </w:p>
    <w:p w14:paraId="536FCD16" w14:textId="77777777" w:rsidR="00335E95" w:rsidRDefault="00335E95" w:rsidP="00544F78">
      <w:pPr>
        <w:tabs>
          <w:tab w:val="left" w:pos="2309"/>
        </w:tabs>
        <w:rPr>
          <w:b/>
        </w:rPr>
      </w:pPr>
    </w:p>
    <w:p w14:paraId="031BAA4D" w14:textId="77777777" w:rsidR="00335E95" w:rsidRDefault="00335E95" w:rsidP="00544F78">
      <w:pPr>
        <w:tabs>
          <w:tab w:val="left" w:pos="2309"/>
        </w:tabs>
        <w:rPr>
          <w:b/>
        </w:rPr>
      </w:pPr>
    </w:p>
    <w:p w14:paraId="5760EF43" w14:textId="77777777" w:rsidR="00335E95" w:rsidRDefault="00335E95" w:rsidP="00544F78">
      <w:pPr>
        <w:tabs>
          <w:tab w:val="left" w:pos="2309"/>
        </w:tabs>
        <w:rPr>
          <w:b/>
        </w:rPr>
      </w:pPr>
    </w:p>
    <w:p w14:paraId="3CC7CC63" w14:textId="77777777" w:rsidR="00335E95" w:rsidRDefault="00335E95" w:rsidP="00544F78">
      <w:pPr>
        <w:tabs>
          <w:tab w:val="left" w:pos="2309"/>
        </w:tabs>
        <w:rPr>
          <w:b/>
        </w:rPr>
      </w:pPr>
    </w:p>
    <w:p w14:paraId="57F8C3C9" w14:textId="77777777" w:rsidR="00335E95" w:rsidRDefault="00335E95" w:rsidP="00544F78">
      <w:pPr>
        <w:tabs>
          <w:tab w:val="left" w:pos="2309"/>
        </w:tabs>
        <w:rPr>
          <w:b/>
        </w:rPr>
      </w:pPr>
    </w:p>
    <w:p w14:paraId="7D7BDD58" w14:textId="77777777" w:rsidR="00335E95" w:rsidRDefault="00335E95" w:rsidP="00544F78">
      <w:pPr>
        <w:tabs>
          <w:tab w:val="left" w:pos="2309"/>
        </w:tabs>
        <w:rPr>
          <w:b/>
        </w:rPr>
      </w:pPr>
    </w:p>
    <w:p w14:paraId="13E76551" w14:textId="77777777" w:rsidR="00FF54BB" w:rsidRPr="008D0FC1" w:rsidRDefault="00FF54BB" w:rsidP="00FF54BB">
      <w:pPr>
        <w:jc w:val="center"/>
        <w:rPr>
          <w:b/>
          <w:sz w:val="28"/>
          <w:szCs w:val="28"/>
        </w:rPr>
      </w:pPr>
      <w:r w:rsidRPr="008D0FC1">
        <w:rPr>
          <w:b/>
          <w:sz w:val="28"/>
          <w:szCs w:val="28"/>
        </w:rPr>
        <w:t>CBO REPORT</w:t>
      </w:r>
    </w:p>
    <w:p w14:paraId="2F26A114" w14:textId="77777777" w:rsidR="00FF54BB" w:rsidRPr="008D0FC1" w:rsidRDefault="00FF54BB" w:rsidP="00FF5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</w:p>
    <w:p w14:paraId="77FE4F22" w14:textId="77777777" w:rsidR="00FF54BB" w:rsidRDefault="00FF54BB" w:rsidP="00FF54BB">
      <w:pPr>
        <w:ind w:left="2880"/>
        <w:rPr>
          <w:b/>
        </w:rPr>
      </w:pPr>
      <w:r>
        <w:rPr>
          <w:b/>
          <w:sz w:val="28"/>
          <w:szCs w:val="28"/>
        </w:rPr>
        <w:t xml:space="preserve">              MAY 19, 2020 </w:t>
      </w:r>
    </w:p>
    <w:p w14:paraId="722EC781" w14:textId="77777777" w:rsidR="00476E49" w:rsidRDefault="00476E49" w:rsidP="00544F78">
      <w:pPr>
        <w:tabs>
          <w:tab w:val="left" w:pos="2309"/>
        </w:tabs>
        <w:rPr>
          <w:b/>
        </w:rPr>
      </w:pPr>
    </w:p>
    <w:p w14:paraId="07A89F52" w14:textId="77777777" w:rsidR="00476E49" w:rsidRDefault="00476E49" w:rsidP="00544F78">
      <w:pPr>
        <w:tabs>
          <w:tab w:val="left" w:pos="2309"/>
        </w:tabs>
        <w:rPr>
          <w:b/>
        </w:rPr>
      </w:pPr>
    </w:p>
    <w:p w14:paraId="6AF4BF37" w14:textId="77777777" w:rsidR="00476E49" w:rsidRPr="00F7387D" w:rsidRDefault="00F7387D" w:rsidP="00476E49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u w:val="single"/>
        </w:rPr>
      </w:pPr>
      <w:r w:rsidRPr="00F7387D">
        <w:rPr>
          <w:rFonts w:ascii="Calibri" w:hAnsi="Calibri"/>
          <w:b/>
          <w:color w:val="212121"/>
          <w:u w:val="single"/>
        </w:rPr>
        <w:t>2020-2021</w:t>
      </w:r>
    </w:p>
    <w:p w14:paraId="4A58842F" w14:textId="77777777" w:rsidR="00476E49" w:rsidRPr="00FF54BB" w:rsidRDefault="00476E49" w:rsidP="00FF54BB">
      <w:pPr>
        <w:rPr>
          <w:b/>
          <w:sz w:val="28"/>
          <w:szCs w:val="28"/>
        </w:rPr>
      </w:pPr>
    </w:p>
    <w:p w14:paraId="40D3EBCC" w14:textId="77777777" w:rsidR="00544F78" w:rsidRPr="00F7387D" w:rsidRDefault="00335E95" w:rsidP="00544F78">
      <w:pPr>
        <w:tabs>
          <w:tab w:val="left" w:pos="2309"/>
        </w:tabs>
        <w:rPr>
          <w:b/>
          <w:u w:val="single"/>
        </w:rPr>
      </w:pPr>
      <w:r w:rsidRPr="00F7387D">
        <w:rPr>
          <w:b/>
          <w:u w:val="single"/>
        </w:rPr>
        <w:t>CAFETERIA</w:t>
      </w:r>
    </w:p>
    <w:p w14:paraId="1D09BA18" w14:textId="77777777" w:rsidR="00060C86" w:rsidRDefault="00B751A9" w:rsidP="00544F78">
      <w:pPr>
        <w:rPr>
          <w:b/>
        </w:rPr>
      </w:pPr>
      <w:r>
        <w:rPr>
          <w:b/>
          <w:u w:val="single"/>
        </w:rPr>
        <w:t xml:space="preserve"> </w:t>
      </w:r>
    </w:p>
    <w:p w14:paraId="1934DB0D" w14:textId="77777777" w:rsidR="009F5A6F" w:rsidRDefault="00631FA2" w:rsidP="00544F78">
      <w:pPr>
        <w:rPr>
          <w:b/>
        </w:rPr>
      </w:pPr>
      <w:r>
        <w:rPr>
          <w:b/>
        </w:rPr>
        <w:t xml:space="preserve"> </w:t>
      </w:r>
      <w:r w:rsidR="00F7387D">
        <w:rPr>
          <w:b/>
        </w:rPr>
        <w:t xml:space="preserve">Major changes will be discussed in the coming weeks with Chartwells to determine the best and safest way to deliver food to students in 2020-2021. A meeting is scheduled in the coming weeks to look </w:t>
      </w:r>
      <w:proofErr w:type="spellStart"/>
      <w:r w:rsidR="00F7387D">
        <w:rPr>
          <w:b/>
        </w:rPr>
        <w:t>a</w:t>
      </w:r>
      <w:proofErr w:type="spellEnd"/>
      <w:r w:rsidR="00F7387D">
        <w:rPr>
          <w:b/>
        </w:rPr>
        <w:t xml:space="preserve"> changes and possible options.</w:t>
      </w:r>
    </w:p>
    <w:p w14:paraId="1BC43B45" w14:textId="77777777" w:rsidR="00F7387D" w:rsidRDefault="00F7387D" w:rsidP="00544F78">
      <w:pPr>
        <w:rPr>
          <w:b/>
        </w:rPr>
      </w:pPr>
    </w:p>
    <w:p w14:paraId="52228CB9" w14:textId="77777777" w:rsidR="00F7387D" w:rsidRDefault="00F7387D" w:rsidP="00544F78">
      <w:pPr>
        <w:rPr>
          <w:b/>
          <w:u w:val="single"/>
        </w:rPr>
      </w:pPr>
      <w:r w:rsidRPr="00F7387D">
        <w:rPr>
          <w:b/>
          <w:u w:val="single"/>
        </w:rPr>
        <w:t>INSURANCE</w:t>
      </w:r>
    </w:p>
    <w:p w14:paraId="127D7A10" w14:textId="77777777" w:rsidR="00F7387D" w:rsidRDefault="00F7387D" w:rsidP="00544F78">
      <w:pPr>
        <w:rPr>
          <w:b/>
          <w:u w:val="single"/>
        </w:rPr>
      </w:pPr>
    </w:p>
    <w:p w14:paraId="72C07E04" w14:textId="77777777" w:rsidR="00F7387D" w:rsidRPr="00F7387D" w:rsidRDefault="00F7387D" w:rsidP="00A715A1">
      <w:pPr>
        <w:rPr>
          <w:b/>
        </w:rPr>
      </w:pPr>
      <w:r w:rsidRPr="00F7387D">
        <w:rPr>
          <w:b/>
        </w:rPr>
        <w:t xml:space="preserve">Advance discussions </w:t>
      </w:r>
      <w:r>
        <w:rPr>
          <w:b/>
        </w:rPr>
        <w:t xml:space="preserve">have already started regarding our 2021-2022 Renewal. Given the  California Insurance Market condition (especially in Education) that resulted in our General Liability, Property &amp; Directors &amp; Officers Insurance to increase in excess of 60% this year, This policy is </w:t>
      </w:r>
      <w:proofErr w:type="spellStart"/>
      <w:r>
        <w:rPr>
          <w:b/>
        </w:rPr>
        <w:t>agendized</w:t>
      </w:r>
      <w:proofErr w:type="spellEnd"/>
      <w:r>
        <w:rPr>
          <w:b/>
        </w:rPr>
        <w:t xml:space="preserve"> separately for discussion/approval. PCHS needs </w:t>
      </w:r>
      <w:r w:rsidR="00A715A1">
        <w:rPr>
          <w:b/>
        </w:rPr>
        <w:t>to b</w:t>
      </w:r>
      <w:r>
        <w:rPr>
          <w:b/>
        </w:rPr>
        <w:t xml:space="preserve">e proactive partners with both our Broker, Provider &amp; other </w:t>
      </w:r>
      <w:r w:rsidR="00A715A1">
        <w:rPr>
          <w:b/>
        </w:rPr>
        <w:t>Charter Schools to find solutions or alternatives to the growing Insurance challenges being presented.</w:t>
      </w:r>
    </w:p>
    <w:sectPr w:rsidR="00F7387D" w:rsidRPr="00F7387D" w:rsidSect="00D96607">
      <w:headerReference w:type="default" r:id="rId6"/>
      <w:footerReference w:type="default" r:id="rId7"/>
      <w:pgSz w:w="12240" w:h="15840"/>
      <w:pgMar w:top="24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1BDD4" w14:textId="77777777" w:rsidR="006D127F" w:rsidRDefault="006D127F">
      <w:r>
        <w:separator/>
      </w:r>
    </w:p>
  </w:endnote>
  <w:endnote w:type="continuationSeparator" w:id="0">
    <w:p w14:paraId="3B3FAC5D" w14:textId="77777777" w:rsidR="006D127F" w:rsidRDefault="006D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691C2" w14:textId="77777777" w:rsidR="00956AEC" w:rsidRPr="00502831" w:rsidRDefault="00E56C96" w:rsidP="00045596">
    <w:pPr>
      <w:tabs>
        <w:tab w:val="center" w:pos="4680"/>
        <w:tab w:val="right" w:pos="9360"/>
      </w:tabs>
      <w:jc w:val="center"/>
      <w:rPr>
        <w:rFonts w:ascii="Baskerville Old Face" w:hAnsi="Baskerville Old Face"/>
        <w:color w:val="000066"/>
      </w:rPr>
    </w:pPr>
    <w:r w:rsidRPr="00502831">
      <w:rPr>
        <w:rFonts w:ascii="Baskerville Old Face" w:hAnsi="Baskerville Old Face"/>
        <w:color w:val="000066"/>
      </w:rPr>
      <w:t xml:space="preserve"> (310) 230 – 6623</w:t>
    </w:r>
    <w:r w:rsidRPr="00502831">
      <w:rPr>
        <w:rFonts w:ascii="Baskerville Old Face" w:hAnsi="Baskerville Old Face"/>
        <w:color w:val="000066"/>
      </w:rPr>
      <w:tab/>
    </w:r>
    <w:r w:rsidRPr="00502831">
      <w:rPr>
        <w:rFonts w:ascii="Baskerville Old Face" w:hAnsi="Baskerville Old Face" w:cstheme="minorHAnsi"/>
        <w:color w:val="000066"/>
        <w:shd w:val="clear" w:color="auto" w:fill="FFFFFF"/>
      </w:rPr>
      <w:t>15777 Bowdoin Street, Pacific Palisades, CA 90272</w:t>
    </w:r>
    <w:r w:rsidRPr="00502831">
      <w:rPr>
        <w:rFonts w:ascii="Baskerville Old Face" w:hAnsi="Baskerville Old Face"/>
        <w:color w:val="000066"/>
      </w:rPr>
      <w:tab/>
      <w:t>www.palihigh.org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666B4" w14:textId="77777777" w:rsidR="006D127F" w:rsidRDefault="006D127F">
      <w:r>
        <w:separator/>
      </w:r>
    </w:p>
  </w:footnote>
  <w:footnote w:type="continuationSeparator" w:id="0">
    <w:p w14:paraId="1C0FF94E" w14:textId="77777777" w:rsidR="006D127F" w:rsidRDefault="006D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A56BD" w14:textId="77777777" w:rsidR="0056546D" w:rsidRDefault="00E56C96" w:rsidP="009F19CE">
    <w:pPr>
      <w:pStyle w:val="Header"/>
      <w:tabs>
        <w:tab w:val="clear" w:pos="4680"/>
        <w:tab w:val="clear" w:pos="9360"/>
        <w:tab w:val="left" w:pos="35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3BF36" wp14:editId="338B3E0E">
          <wp:simplePos x="0" y="0"/>
          <wp:positionH relativeFrom="column">
            <wp:posOffset>1165860</wp:posOffset>
          </wp:positionH>
          <wp:positionV relativeFrom="paragraph">
            <wp:posOffset>-274320</wp:posOffset>
          </wp:positionV>
          <wp:extent cx="3543300" cy="1173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HS Logo FINAL w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1173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78"/>
    <w:rsid w:val="00060C86"/>
    <w:rsid w:val="001D4EF8"/>
    <w:rsid w:val="001F0636"/>
    <w:rsid w:val="0020622B"/>
    <w:rsid w:val="002B4EC1"/>
    <w:rsid w:val="00320621"/>
    <w:rsid w:val="00335E95"/>
    <w:rsid w:val="00371552"/>
    <w:rsid w:val="00476E49"/>
    <w:rsid w:val="004B3FA2"/>
    <w:rsid w:val="00544F78"/>
    <w:rsid w:val="00562103"/>
    <w:rsid w:val="00631FA2"/>
    <w:rsid w:val="006545A4"/>
    <w:rsid w:val="006A339A"/>
    <w:rsid w:val="006D127F"/>
    <w:rsid w:val="006E1765"/>
    <w:rsid w:val="006F070E"/>
    <w:rsid w:val="008640E8"/>
    <w:rsid w:val="008D4E63"/>
    <w:rsid w:val="009330DD"/>
    <w:rsid w:val="00940BF4"/>
    <w:rsid w:val="00966A73"/>
    <w:rsid w:val="00986BB7"/>
    <w:rsid w:val="009E218D"/>
    <w:rsid w:val="009F5A6F"/>
    <w:rsid w:val="00A12368"/>
    <w:rsid w:val="00A715A1"/>
    <w:rsid w:val="00B751A9"/>
    <w:rsid w:val="00CA7CC0"/>
    <w:rsid w:val="00D719A4"/>
    <w:rsid w:val="00DA460D"/>
    <w:rsid w:val="00DD4F03"/>
    <w:rsid w:val="00E13537"/>
    <w:rsid w:val="00E22859"/>
    <w:rsid w:val="00E355B3"/>
    <w:rsid w:val="00E56C96"/>
    <w:rsid w:val="00F440BB"/>
    <w:rsid w:val="00F7387D"/>
    <w:rsid w:val="00FD774B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906E"/>
  <w15:chartTrackingRefBased/>
  <w15:docId w15:val="{2091D5E8-78D3-4CEC-A760-F1BE5F1E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7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F7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4F78"/>
  </w:style>
  <w:style w:type="paragraph" w:customStyle="1" w:styleId="xmsolistparagraph">
    <w:name w:val="x_msolistparagraph"/>
    <w:basedOn w:val="Normal"/>
    <w:rsid w:val="00544F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Wood</dc:creator>
  <cp:keywords/>
  <dc:description/>
  <cp:lastModifiedBy>West Angeles Women Affairs</cp:lastModifiedBy>
  <cp:revision>2</cp:revision>
  <dcterms:created xsi:type="dcterms:W3CDTF">2020-06-06T01:23:00Z</dcterms:created>
  <dcterms:modified xsi:type="dcterms:W3CDTF">2020-06-06T01:23:00Z</dcterms:modified>
</cp:coreProperties>
</file>