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CC1AB" w14:textId="77777777" w:rsidR="00501A78" w:rsidRDefault="00501A78" w:rsidP="00B01722">
      <w:pPr>
        <w:pStyle w:val="Body"/>
        <w:rPr>
          <w:rFonts w:ascii="Nirmala UI" w:hAnsi="Nirmala UI" w:cs="Nirmala UI"/>
        </w:rPr>
      </w:pPr>
    </w:p>
    <w:p w14:paraId="35C082E6" w14:textId="15068837" w:rsidR="00B01722" w:rsidRDefault="00B01722" w:rsidP="00B01722">
      <w:pPr>
        <w:pStyle w:val="Body"/>
        <w:rPr>
          <w:rFonts w:ascii="Nirmala UI" w:hAnsi="Nirmala UI" w:cs="Nirmala UI"/>
        </w:rPr>
      </w:pPr>
      <w:r>
        <w:rPr>
          <w:rFonts w:ascii="Nirmala UI" w:hAnsi="Nirmala UI" w:cs="Nirmala UI"/>
        </w:rPr>
        <w:t>The following information provides a snapshot of the data collected about PCM during the 2022-23 school year. The 2022-23 school year marked the second year of operation for PCM.  According to NWEA MAP</w:t>
      </w:r>
      <w:r>
        <w:rPr>
          <w:rStyle w:val="FootnoteReference"/>
          <w:rFonts w:ascii="Nirmala UI" w:hAnsi="Nirmala UI" w:cs="Nirmala UI"/>
        </w:rPr>
        <w:footnoteReference w:id="2"/>
      </w:r>
      <w:r>
        <w:rPr>
          <w:rFonts w:ascii="Nirmala UI" w:hAnsi="Nirmala UI" w:cs="Nirmala UI"/>
        </w:rPr>
        <w:t xml:space="preserve"> assessment data, over half of our students came in between 1 to 2.5 years below grade level.  While many students realized significant academic growth, the needs of mental health and social-emotional growth were high and had more impact than in pre-pandemic years on students’ ability to make pre-pandemic projected academic growth. This year </w:t>
      </w:r>
      <w:r w:rsidR="0000134A">
        <w:rPr>
          <w:rFonts w:ascii="Nirmala UI" w:hAnsi="Nirmala UI" w:cs="Nirmala UI"/>
        </w:rPr>
        <w:t>students in grades 3</w:t>
      </w:r>
      <w:r w:rsidR="00E31D46">
        <w:rPr>
          <w:rFonts w:ascii="Nirmala UI" w:hAnsi="Nirmala UI" w:cs="Nirmala UI"/>
        </w:rPr>
        <w:t xml:space="preserve">-5 participated in the statewide Smarter Balanced Assessment </w:t>
      </w:r>
      <w:r w:rsidR="00ED3940">
        <w:rPr>
          <w:rFonts w:ascii="Nirmala UI" w:hAnsi="Nirmala UI" w:cs="Nirmala UI"/>
        </w:rPr>
        <w:t xml:space="preserve">(SBA) </w:t>
      </w:r>
      <w:r w:rsidR="00E31D46">
        <w:rPr>
          <w:rFonts w:ascii="Nirmala UI" w:hAnsi="Nirmala UI" w:cs="Nirmala UI"/>
        </w:rPr>
        <w:t>for Reading and Math</w:t>
      </w:r>
      <w:r w:rsidR="00146152">
        <w:rPr>
          <w:rFonts w:ascii="Nirmala UI" w:hAnsi="Nirmala UI" w:cs="Nirmala UI"/>
        </w:rPr>
        <w:t xml:space="preserve">. The </w:t>
      </w:r>
      <w:r w:rsidR="00E31D46">
        <w:rPr>
          <w:rFonts w:ascii="Nirmala UI" w:hAnsi="Nirmala UI" w:cs="Nirmala UI"/>
        </w:rPr>
        <w:t>5</w:t>
      </w:r>
      <w:r w:rsidR="00E31D46" w:rsidRPr="00E31D46">
        <w:rPr>
          <w:rFonts w:ascii="Nirmala UI" w:hAnsi="Nirmala UI" w:cs="Nirmala UI"/>
          <w:vertAlign w:val="superscript"/>
        </w:rPr>
        <w:t>th</w:t>
      </w:r>
      <w:r w:rsidR="00E31D46">
        <w:rPr>
          <w:rFonts w:ascii="Nirmala UI" w:hAnsi="Nirmala UI" w:cs="Nirmala UI"/>
        </w:rPr>
        <w:t xml:space="preserve"> grade participated in the Washington C</w:t>
      </w:r>
      <w:r w:rsidR="00146152">
        <w:rPr>
          <w:rFonts w:ascii="Nirmala UI" w:hAnsi="Nirmala UI" w:cs="Nirmala UI"/>
        </w:rPr>
        <w:t>omprehensive Assessment of Science</w:t>
      </w:r>
      <w:r w:rsidR="00501A78">
        <w:rPr>
          <w:rFonts w:ascii="Nirmala UI" w:hAnsi="Nirmala UI" w:cs="Nirmala UI"/>
        </w:rPr>
        <w:t xml:space="preserve"> (WCAS)</w:t>
      </w:r>
      <w:r w:rsidR="00146152">
        <w:rPr>
          <w:rFonts w:ascii="Nirmala UI" w:hAnsi="Nirmala UI" w:cs="Nirmala UI"/>
        </w:rPr>
        <w:t>.</w:t>
      </w:r>
    </w:p>
    <w:p w14:paraId="356A8759" w14:textId="77777777" w:rsidR="00B01722" w:rsidRDefault="00B01722" w:rsidP="00B01722">
      <w:pPr>
        <w:pStyle w:val="Body"/>
        <w:rPr>
          <w:rFonts w:ascii="Nirmala UI" w:hAnsi="Nirmala UI" w:cs="Nirmala UI"/>
        </w:rPr>
      </w:pPr>
    </w:p>
    <w:p w14:paraId="52D73A59" w14:textId="77777777" w:rsidR="00B01722" w:rsidRDefault="00B01722" w:rsidP="00B01722">
      <w:pPr>
        <w:pStyle w:val="Body"/>
        <w:rPr>
          <w:rFonts w:ascii="Nirmala UI" w:hAnsi="Nirmala UI" w:cs="Nirmala UI"/>
        </w:rPr>
      </w:pPr>
      <w:r>
        <w:rPr>
          <w:rFonts w:ascii="Nirmala UI" w:hAnsi="Nirmala UI" w:cs="Nirmala UI"/>
        </w:rPr>
        <w:t>From reflections, data analysis, and feedback from last year, PCM’s staff will focus on the following for the 2022-23 school year:</w:t>
      </w:r>
    </w:p>
    <w:p w14:paraId="50C295E7" w14:textId="77777777" w:rsidR="00395C97" w:rsidRDefault="00395C97" w:rsidP="00B01722">
      <w:pPr>
        <w:pStyle w:val="Body"/>
        <w:rPr>
          <w:rFonts w:ascii="Nirmala UI" w:hAnsi="Nirmala UI" w:cs="Nirmala UI"/>
        </w:rPr>
      </w:pPr>
    </w:p>
    <w:p w14:paraId="065F2F78" w14:textId="2E7D7714" w:rsidR="00B724E4" w:rsidRPr="00B724E4" w:rsidRDefault="00B724E4" w:rsidP="00B724E4">
      <w:pPr>
        <w:pStyle w:val="Body"/>
        <w:numPr>
          <w:ilvl w:val="0"/>
          <w:numId w:val="6"/>
        </w:numPr>
        <w:rPr>
          <w:rFonts w:ascii="Nirmala UI" w:hAnsi="Nirmala UI" w:cs="Nirmala UI"/>
        </w:rPr>
      </w:pPr>
      <w:r w:rsidRPr="00395C97">
        <w:rPr>
          <w:rFonts w:ascii="Nirmala UI" w:hAnsi="Nirmala UI" w:cs="Nirmala UI"/>
        </w:rPr>
        <w:t>Amplify the emphasis on place-based and project-based learning for older elementary students, in anticipation of a shift towards a student demographic that supports a more authentic Montessori environment in the coming years. This period will focus on utilizing place-based project-based learning to equip students with the leadership skills necessary for success in the Adolescent Community Program, ensuring a seamless transition that aligns with Montessori principles.</w:t>
      </w:r>
    </w:p>
    <w:p w14:paraId="7AB96E36" w14:textId="2D53E404" w:rsidR="00395C97" w:rsidRPr="00395C97" w:rsidRDefault="00395C97" w:rsidP="00041C23">
      <w:pPr>
        <w:pStyle w:val="Body"/>
        <w:numPr>
          <w:ilvl w:val="0"/>
          <w:numId w:val="6"/>
        </w:numPr>
        <w:rPr>
          <w:rFonts w:ascii="Nirmala UI" w:hAnsi="Nirmala UI" w:cs="Nirmala UI"/>
        </w:rPr>
      </w:pPr>
      <w:r w:rsidRPr="00395C97">
        <w:rPr>
          <w:rFonts w:ascii="Nirmala UI" w:hAnsi="Nirmala UI" w:cs="Nirmala UI"/>
        </w:rPr>
        <w:t>Fortify the special education inclusion model by increasing dedicated planning time for collaboration between special educators and classroom guides. This will ensure that all students receive the support they need within a fully inclusive environment.</w:t>
      </w:r>
    </w:p>
    <w:p w14:paraId="36C5FD56" w14:textId="3C949599" w:rsidR="00395C97" w:rsidRPr="00395C97" w:rsidRDefault="00395C97" w:rsidP="0020200A">
      <w:pPr>
        <w:pStyle w:val="Body"/>
        <w:numPr>
          <w:ilvl w:val="0"/>
          <w:numId w:val="6"/>
        </w:numPr>
        <w:rPr>
          <w:rFonts w:ascii="Nirmala UI" w:hAnsi="Nirmala UI" w:cs="Nirmala UI"/>
        </w:rPr>
      </w:pPr>
      <w:r w:rsidRPr="00395C97">
        <w:rPr>
          <w:rFonts w:ascii="Nirmala UI" w:hAnsi="Nirmala UI" w:cs="Nirmala UI"/>
        </w:rPr>
        <w:t>Establish a comprehensive and vertically integrated social and emotional learning (SEL) curriculum to foster a positive atmosphere within classrooms and throughout the school. This initiative aims to build a cohesive, supportive community for all students and staff.</w:t>
      </w:r>
    </w:p>
    <w:p w14:paraId="64949F7C" w14:textId="22F00AEF" w:rsidR="00395C97" w:rsidRPr="00395C97" w:rsidRDefault="00395C97" w:rsidP="0020200A">
      <w:pPr>
        <w:pStyle w:val="Body"/>
        <w:numPr>
          <w:ilvl w:val="0"/>
          <w:numId w:val="6"/>
        </w:numPr>
        <w:rPr>
          <w:rFonts w:ascii="Nirmala UI" w:hAnsi="Nirmala UI" w:cs="Nirmala UI"/>
        </w:rPr>
      </w:pPr>
      <w:r w:rsidRPr="00395C97">
        <w:rPr>
          <w:rFonts w:ascii="Nirmala UI" w:hAnsi="Nirmala UI" w:cs="Nirmala UI"/>
        </w:rPr>
        <w:t>Initiate the formation of student, parent, and community councils, and enhance educational opportunities for parents. These councils will serve as platforms for active engagement, feedback, and collaboration, strengthening the school-community partnership.</w:t>
      </w:r>
    </w:p>
    <w:p w14:paraId="779F0DFB" w14:textId="77777777" w:rsidR="00395C97" w:rsidRPr="00395C97" w:rsidRDefault="00395C97" w:rsidP="00395C97">
      <w:pPr>
        <w:pStyle w:val="Body"/>
        <w:rPr>
          <w:rFonts w:ascii="Nirmala UI" w:hAnsi="Nirmala UI" w:cs="Nirmala UI"/>
        </w:rPr>
      </w:pPr>
    </w:p>
    <w:p w14:paraId="7BA23B51" w14:textId="74CC372D" w:rsidR="00B01722" w:rsidRDefault="00B01722" w:rsidP="00B01722">
      <w:pPr>
        <w:pStyle w:val="Body"/>
        <w:rPr>
          <w:rFonts w:ascii="Nirmala UI" w:hAnsi="Nirmala UI" w:cs="Nirmala UI"/>
        </w:rPr>
      </w:pPr>
      <w:r>
        <w:rPr>
          <w:rFonts w:ascii="Nirmala UI" w:hAnsi="Nirmala UI" w:cs="Nirmala UI"/>
        </w:rPr>
        <w:t xml:space="preserve">If you have any questions about the data, please feel free to reach out to Laylah </w:t>
      </w:r>
      <w:r w:rsidR="00823510">
        <w:rPr>
          <w:rFonts w:ascii="Nirmala UI" w:hAnsi="Nirmala UI" w:cs="Nirmala UI"/>
        </w:rPr>
        <w:t>Bewick</w:t>
      </w:r>
      <w:r>
        <w:rPr>
          <w:rFonts w:ascii="Nirmala UI" w:hAnsi="Nirmala UI" w:cs="Nirmala UI"/>
        </w:rPr>
        <w:t xml:space="preserve"> at </w:t>
      </w:r>
      <w:hyperlink r:id="rId7" w:history="1">
        <w:r w:rsidR="001B687C" w:rsidRPr="00D32212">
          <w:rPr>
            <w:rStyle w:val="Hyperlink"/>
            <w:rFonts w:ascii="Nirmala UI" w:hAnsi="Nirmala UI" w:cs="Nirmala UI"/>
          </w:rPr>
          <w:t>laylahb@myPCM.org</w:t>
        </w:r>
      </w:hyperlink>
    </w:p>
    <w:p w14:paraId="19CA8FEF" w14:textId="77777777" w:rsidR="00B01722" w:rsidRDefault="00B01722" w:rsidP="00B01722">
      <w:pPr>
        <w:pStyle w:val="Body"/>
        <w:rPr>
          <w:rFonts w:ascii="Nirmala UI" w:hAnsi="Nirmala UI" w:cs="Nirmala UI"/>
        </w:rPr>
      </w:pPr>
    </w:p>
    <w:p w14:paraId="2D5D8618" w14:textId="77777777" w:rsidR="00B01722" w:rsidRDefault="00B01722" w:rsidP="00B01722">
      <w:pPr>
        <w:pStyle w:val="Body"/>
        <w:rPr>
          <w:rFonts w:ascii="Nirmala UI" w:hAnsi="Nirmala UI" w:cs="Nirmala UI"/>
        </w:rPr>
      </w:pPr>
      <w:r>
        <w:rPr>
          <w:rFonts w:ascii="Nirmala UI" w:hAnsi="Nirmala UI" w:cs="Nirmala UI"/>
        </w:rPr>
        <w:t>Sincerely,</w:t>
      </w:r>
    </w:p>
    <w:p w14:paraId="0102D210" w14:textId="0C8A0333" w:rsidR="00B01722" w:rsidRDefault="00B01722" w:rsidP="00B01722">
      <w:pPr>
        <w:pStyle w:val="Body"/>
        <w:rPr>
          <w:rFonts w:ascii="Nirmala UI" w:hAnsi="Nirmala UI" w:cs="Nirmala UI"/>
        </w:rPr>
      </w:pPr>
      <w:r>
        <w:rPr>
          <w:rFonts w:ascii="Nirmala UI" w:hAnsi="Nirmala UI" w:cs="Nirmala UI"/>
        </w:rPr>
        <w:br/>
        <w:t xml:space="preserve">Laylah </w:t>
      </w:r>
      <w:r w:rsidR="001B687C">
        <w:rPr>
          <w:rFonts w:ascii="Nirmala UI" w:hAnsi="Nirmala UI" w:cs="Nirmala UI"/>
        </w:rPr>
        <w:t>Bewick</w:t>
      </w:r>
    </w:p>
    <w:p w14:paraId="64415ECA" w14:textId="53CDCC05" w:rsidR="00B01722" w:rsidRDefault="00501A78" w:rsidP="00B01722">
      <w:pPr>
        <w:pStyle w:val="Body"/>
        <w:rPr>
          <w:rFonts w:ascii="Nirmala UI" w:hAnsi="Nirmala UI" w:cs="Nirmala UI"/>
        </w:rPr>
      </w:pPr>
      <w:r>
        <w:rPr>
          <w:rFonts w:ascii="Nirmala UI" w:hAnsi="Nirmala UI" w:cs="Nirmala UI"/>
        </w:rPr>
        <w:t>Pullman Community Montessori</w:t>
      </w:r>
      <w:r>
        <w:t xml:space="preserve"> </w:t>
      </w:r>
      <w:r>
        <w:t xml:space="preserve">- </w:t>
      </w:r>
      <w:r w:rsidR="00B01722">
        <w:rPr>
          <w:rFonts w:ascii="Nirmala UI" w:hAnsi="Nirmala UI" w:cs="Nirmala UI"/>
        </w:rPr>
        <w:t>Head of School</w:t>
      </w:r>
    </w:p>
    <w:p w14:paraId="73A8FD94" w14:textId="77777777" w:rsidR="00B01722" w:rsidRPr="00C61B9A" w:rsidRDefault="00B01722">
      <w:pPr>
        <w:pStyle w:val="Body"/>
        <w:rPr>
          <w:rFonts w:ascii="Nirmala UI" w:hAnsi="Nirmala UI" w:cs="Nirmala UI"/>
        </w:rPr>
      </w:pPr>
    </w:p>
    <w:p w14:paraId="4227CDA1" w14:textId="3BDA5821" w:rsidR="00C61B9A" w:rsidRDefault="41E79C28" w:rsidP="00C61B9A">
      <w:pPr>
        <w:pStyle w:val="Body"/>
        <w:jc w:val="center"/>
        <w:rPr>
          <w:rFonts w:ascii="Nirmala UI" w:hAnsi="Nirmala UI" w:cs="Nirmala UI"/>
          <w:b/>
          <w:bCs/>
          <w:caps/>
        </w:rPr>
      </w:pPr>
      <w:r w:rsidRPr="11132F9B">
        <w:rPr>
          <w:rFonts w:ascii="Nirmala UI" w:hAnsi="Nirmala UI" w:cs="Nirmala UI"/>
          <w:b/>
          <w:bCs/>
          <w:caps/>
        </w:rPr>
        <w:t>PCM 202</w:t>
      </w:r>
      <w:r w:rsidR="251D8B5B" w:rsidRPr="11132F9B">
        <w:rPr>
          <w:rFonts w:ascii="Nirmala UI" w:hAnsi="Nirmala UI" w:cs="Nirmala UI"/>
          <w:b/>
          <w:bCs/>
          <w:caps/>
        </w:rPr>
        <w:t>2-23 CORE DATA SUMMARY</w:t>
      </w:r>
    </w:p>
    <w:p w14:paraId="01B5A8BE" w14:textId="1CA45365" w:rsidR="00C61B9A" w:rsidRPr="00C61B9A" w:rsidRDefault="00C61B9A" w:rsidP="00C61B9A">
      <w:pPr>
        <w:pStyle w:val="Body"/>
        <w:jc w:val="center"/>
      </w:pPr>
    </w:p>
    <w:p w14:paraId="5DCA9523" w14:textId="31FD11D3" w:rsidR="005B22A0" w:rsidRPr="004775B6" w:rsidRDefault="00D720F5" w:rsidP="00E3329B">
      <w:pPr>
        <w:pStyle w:val="Body"/>
        <w:jc w:val="center"/>
        <w:rPr>
          <w:rFonts w:ascii="Nirmala UI" w:hAnsi="Nirmala UI" w:cs="Nirmala UI"/>
          <w:b/>
          <w:bCs/>
        </w:rPr>
      </w:pPr>
      <w:r w:rsidRPr="004775B6">
        <w:rPr>
          <w:rFonts w:ascii="Nirmala UI" w:hAnsi="Nirmala UI" w:cs="Nirmala UI"/>
          <w:b/>
          <w:bCs/>
        </w:rPr>
        <w:t>2022-23</w:t>
      </w:r>
      <w:r w:rsidR="005B22A0" w:rsidRPr="004775B6">
        <w:rPr>
          <w:rFonts w:ascii="Nirmala UI" w:hAnsi="Nirmala UI" w:cs="Nirmala UI"/>
          <w:b/>
          <w:bCs/>
        </w:rPr>
        <w:t xml:space="preserve"> </w:t>
      </w:r>
      <w:r w:rsidR="00AE321B" w:rsidRPr="004775B6">
        <w:rPr>
          <w:rFonts w:ascii="Nirmala UI" w:hAnsi="Nirmala UI" w:cs="Nirmala UI"/>
          <w:b/>
          <w:bCs/>
        </w:rPr>
        <w:t>Demographic Data</w:t>
      </w:r>
      <w:r w:rsidR="008A40D0" w:rsidRPr="004775B6">
        <w:rPr>
          <w:rFonts w:ascii="Nirmala UI" w:hAnsi="Nirmala UI" w:cs="Nirmala UI"/>
          <w:b/>
          <w:bCs/>
        </w:rPr>
        <w:t xml:space="preserve"> Comparisons</w:t>
      </w:r>
    </w:p>
    <w:p w14:paraId="7D35C9C6" w14:textId="77777777" w:rsidR="0070258F" w:rsidRDefault="0070258F" w:rsidP="00E3329B">
      <w:pPr>
        <w:pStyle w:val="Body"/>
        <w:jc w:val="center"/>
        <w:rPr>
          <w:rFonts w:ascii="Nirmala UI" w:hAnsi="Nirmala UI" w:cs="Nirmala UI"/>
        </w:rPr>
      </w:pPr>
    </w:p>
    <w:p w14:paraId="0348A0BD" w14:textId="25A9626B" w:rsidR="005B22A0" w:rsidRDefault="005B22A0" w:rsidP="00E3329B">
      <w:pPr>
        <w:pStyle w:val="Body"/>
        <w:jc w:val="center"/>
        <w:rPr>
          <w:rFonts w:ascii="Nirmala UI" w:hAnsi="Nirmala UI" w:cs="Nirmala UI"/>
        </w:rPr>
      </w:pPr>
      <w:r>
        <w:rPr>
          <w:rFonts w:ascii="Nirmala UI" w:hAnsi="Nirmala UI" w:cs="Nirmala UI"/>
        </w:rPr>
        <w:t xml:space="preserve">*PCM </w:t>
      </w:r>
      <w:r w:rsidR="00D720F5">
        <w:rPr>
          <w:rFonts w:ascii="Nirmala UI" w:hAnsi="Nirmala UI" w:cs="Nirmala UI"/>
        </w:rPr>
        <w:t>2022-23 enrollment data is based off of 97 students</w:t>
      </w:r>
      <w:r>
        <w:rPr>
          <w:rFonts w:ascii="Nirmala UI" w:hAnsi="Nirmala UI" w:cs="Nirmala UI"/>
        </w:rPr>
        <w:t>.</w:t>
      </w:r>
      <w:r w:rsidR="0070258F">
        <w:rPr>
          <w:rFonts w:ascii="Nirmala UI" w:hAnsi="Nirmala UI" w:cs="Nirmala UI"/>
        </w:rPr>
        <w:t>*</w:t>
      </w:r>
    </w:p>
    <w:p w14:paraId="29D911F7" w14:textId="7D6ACAD3" w:rsidR="008A40D0" w:rsidRDefault="005B22A0" w:rsidP="00E3329B">
      <w:pPr>
        <w:pStyle w:val="Body"/>
        <w:jc w:val="center"/>
        <w:rPr>
          <w:rFonts w:ascii="Nirmala UI" w:eastAsia="Times New Roman" w:hAnsi="Nirmala UI" w:cs="Nirmala UI"/>
          <w:bdr w:val="none" w:sz="0" w:space="0" w:color="auto"/>
        </w:rPr>
      </w:pPr>
      <w:r>
        <w:rPr>
          <w:rFonts w:ascii="Nirmala UI" w:eastAsia="Times New Roman" w:hAnsi="Nirmala UI" w:cs="Nirmala UI"/>
          <w:bdr w:val="none" w:sz="0" w:space="0" w:color="auto"/>
        </w:rPr>
        <w:t xml:space="preserve">Key: </w:t>
      </w:r>
      <w:r w:rsidRPr="005B22A0">
        <w:rPr>
          <w:rFonts w:ascii="Nirmala UI" w:eastAsia="Times New Roman" w:hAnsi="Nirmala UI" w:cs="Nirmala UI"/>
          <w:bdr w:val="none" w:sz="0" w:space="0" w:color="auto"/>
        </w:rPr>
        <w:t>EL = Elementary</w:t>
      </w:r>
      <w:r>
        <w:rPr>
          <w:rFonts w:ascii="Nirmala UI" w:eastAsia="Times New Roman" w:hAnsi="Nirmala UI" w:cs="Nirmala UI"/>
          <w:bdr w:val="none" w:sz="0" w:space="0" w:color="auto"/>
        </w:rPr>
        <w:t xml:space="preserve">, </w:t>
      </w:r>
      <w:r w:rsidRPr="005B22A0">
        <w:rPr>
          <w:rFonts w:ascii="Nirmala UI" w:eastAsia="Times New Roman" w:hAnsi="Nirmala UI" w:cs="Nirmala UI"/>
          <w:bdr w:val="none" w:sz="0" w:space="0" w:color="auto"/>
        </w:rPr>
        <w:t>PSD = Pullman School District</w:t>
      </w:r>
    </w:p>
    <w:p w14:paraId="592C0E53" w14:textId="31E1EFF4" w:rsidR="00D720F5" w:rsidRDefault="00D720F5" w:rsidP="00E3329B">
      <w:pPr>
        <w:pStyle w:val="Body"/>
        <w:jc w:val="center"/>
        <w:rPr>
          <w:rFonts w:ascii="Nirmala UI" w:eastAsia="Times New Roman" w:hAnsi="Nirmala UI" w:cs="Nirmala UI"/>
          <w:bdr w:val="none" w:sz="0" w:space="0" w:color="auto"/>
        </w:rPr>
      </w:pPr>
      <w:r>
        <w:rPr>
          <w:rFonts w:ascii="Nirmala UI" w:eastAsia="Times New Roman" w:hAnsi="Nirmala UI" w:cs="Nirmala UI"/>
          <w:noProof/>
          <w:bdr w:val="none" w:sz="0" w:space="0" w:color="auto"/>
          <w14:textOutline w14:w="0" w14:cap="rnd" w14:cmpd="sng" w14:algn="ctr">
            <w14:noFill/>
            <w14:prstDash w14:val="solid"/>
            <w14:bevel/>
          </w14:textOutline>
        </w:rPr>
        <w:drawing>
          <wp:inline distT="0" distB="0" distL="0" distR="0" wp14:anchorId="43BF232E" wp14:editId="1055B3A7">
            <wp:extent cx="5486400" cy="3200400"/>
            <wp:effectExtent l="0" t="0" r="0" b="0"/>
            <wp:docPr id="20311092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F3F64B" w14:textId="77777777" w:rsidR="005B22A0" w:rsidRDefault="005B22A0" w:rsidP="001A3315">
      <w:pPr>
        <w:pStyle w:val="Body"/>
        <w:rPr>
          <w:rFonts w:ascii="Nirmala UI" w:hAnsi="Nirmala UI" w:cs="Nirmala UI"/>
        </w:rPr>
      </w:pPr>
    </w:p>
    <w:p w14:paraId="3521906F" w14:textId="231F811D" w:rsidR="008A40D0" w:rsidRDefault="004775B6" w:rsidP="00E3329B">
      <w:pPr>
        <w:pStyle w:val="Body"/>
        <w:jc w:val="center"/>
        <w:rPr>
          <w:rFonts w:ascii="Nirmala UI" w:hAnsi="Nirmala UI" w:cs="Nirmala UI"/>
        </w:rPr>
      </w:pPr>
      <w:r>
        <w:rPr>
          <w:noProof/>
        </w:rPr>
        <w:drawing>
          <wp:inline distT="0" distB="0" distL="0" distR="0" wp14:anchorId="0AA90497" wp14:editId="1121BA2C">
            <wp:extent cx="4572000" cy="2695575"/>
            <wp:effectExtent l="0" t="0" r="0" b="9525"/>
            <wp:docPr id="2129351217" name="Chart 1">
              <a:extLst xmlns:a="http://schemas.openxmlformats.org/drawingml/2006/main">
                <a:ext uri="{FF2B5EF4-FFF2-40B4-BE49-F238E27FC236}">
                  <a16:creationId xmlns:a16="http://schemas.microsoft.com/office/drawing/2014/main" id="{06C2C7A0-8C0A-5EAD-F67C-5963132DE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D40437" w14:textId="108512ED" w:rsidR="008A40D0" w:rsidRDefault="008A40D0" w:rsidP="001A3315">
      <w:pPr>
        <w:pStyle w:val="Body"/>
        <w:rPr>
          <w:rFonts w:ascii="Nirmala UI" w:hAnsi="Nirmala UI" w:cs="Nirmala UI"/>
        </w:rPr>
      </w:pPr>
    </w:p>
    <w:p w14:paraId="5C33CFBC" w14:textId="3D7A33DC" w:rsidR="008A40D0" w:rsidRDefault="008A40D0" w:rsidP="001A3315">
      <w:pPr>
        <w:pStyle w:val="Body"/>
        <w:rPr>
          <w:rFonts w:ascii="Nirmala UI" w:hAnsi="Nirmala UI" w:cs="Nirmala UI"/>
        </w:rPr>
      </w:pPr>
    </w:p>
    <w:p w14:paraId="673C7A53" w14:textId="77777777" w:rsidR="00501A78" w:rsidRDefault="00501A78" w:rsidP="001A3315">
      <w:pPr>
        <w:pStyle w:val="Body"/>
        <w:rPr>
          <w:rFonts w:ascii="Nirmala UI" w:hAnsi="Nirmala UI" w:cs="Nirmala UI"/>
        </w:rPr>
      </w:pPr>
    </w:p>
    <w:p w14:paraId="7432927A" w14:textId="77777777" w:rsidR="00501A78" w:rsidRDefault="00501A78" w:rsidP="001A3315">
      <w:pPr>
        <w:pStyle w:val="Body"/>
        <w:rPr>
          <w:rFonts w:ascii="Nirmala UI" w:hAnsi="Nirmala UI" w:cs="Nirmala UI"/>
        </w:rPr>
      </w:pPr>
    </w:p>
    <w:p w14:paraId="1FD2CCEC" w14:textId="28BA55C8" w:rsidR="005B22A0" w:rsidRPr="004775B6" w:rsidRDefault="004775B6" w:rsidP="00E3329B">
      <w:pPr>
        <w:pStyle w:val="Body"/>
        <w:jc w:val="center"/>
        <w:rPr>
          <w:rFonts w:ascii="Nirmala UI" w:hAnsi="Nirmala UI" w:cs="Nirmala UI"/>
          <w:b/>
          <w:bCs/>
        </w:rPr>
      </w:pPr>
      <w:r w:rsidRPr="004775B6">
        <w:rPr>
          <w:rFonts w:ascii="Nirmala UI" w:hAnsi="Nirmala UI" w:cs="Nirmala UI"/>
          <w:b/>
          <w:bCs/>
        </w:rPr>
        <w:t>Social Emotional Learning</w:t>
      </w:r>
    </w:p>
    <w:p w14:paraId="48F9770D" w14:textId="77777777" w:rsidR="004775B6" w:rsidRPr="005B22A0" w:rsidRDefault="004775B6" w:rsidP="001A3315">
      <w:pPr>
        <w:pStyle w:val="Body"/>
        <w:rPr>
          <w:rFonts w:ascii="Nirmala UI" w:hAnsi="Nirmala UI" w:cs="Nirmala UI"/>
        </w:rPr>
      </w:pPr>
    </w:p>
    <w:p w14:paraId="70578BA0" w14:textId="6D5413D3" w:rsidR="001A3315" w:rsidRPr="00C61B9A" w:rsidRDefault="001A3315" w:rsidP="001A3315">
      <w:pPr>
        <w:pStyle w:val="Body"/>
        <w:rPr>
          <w:rFonts w:ascii="Nirmala UI" w:hAnsi="Nirmala UI" w:cs="Nirmala UI"/>
        </w:rPr>
      </w:pPr>
      <w:r w:rsidRPr="00C61B9A">
        <w:rPr>
          <w:rFonts w:ascii="Nirmala UI" w:hAnsi="Nirmala UI" w:cs="Nirmala UI"/>
        </w:rPr>
        <w:t xml:space="preserve">As PCM’s model is focused on whole-child development, elevating executive functioning and social-emotional skills development to that of academics, PCM measure growth in the area through an assessment called </w:t>
      </w:r>
      <w:proofErr w:type="spellStart"/>
      <w:r w:rsidRPr="00C61B9A">
        <w:rPr>
          <w:rFonts w:ascii="Nirmala UI" w:hAnsi="Nirmala UI" w:cs="Nirmala UI"/>
        </w:rPr>
        <w:t>EFgoPro</w:t>
      </w:r>
      <w:proofErr w:type="spellEnd"/>
      <w:r w:rsidRPr="00C61B9A">
        <w:rPr>
          <w:rFonts w:ascii="Nirmala UI" w:hAnsi="Nirmala UI" w:cs="Nirmala UI"/>
        </w:rPr>
        <w:t>. The assessment is administered three times per year and focuses on measuring growth over time.</w:t>
      </w:r>
    </w:p>
    <w:p w14:paraId="142B7F18" w14:textId="6EB8B463" w:rsidR="00300A35" w:rsidRPr="00C61B9A" w:rsidRDefault="00300A35" w:rsidP="001A3315">
      <w:pPr>
        <w:pStyle w:val="Body"/>
        <w:rPr>
          <w:rFonts w:ascii="Nirmala UI" w:hAnsi="Nirmala UI" w:cs="Nirmala UI"/>
        </w:rPr>
      </w:pPr>
    </w:p>
    <w:p w14:paraId="3EED2111" w14:textId="64767825" w:rsidR="00300A35" w:rsidRPr="00C61B9A" w:rsidRDefault="00300A35" w:rsidP="001A3315">
      <w:pPr>
        <w:pStyle w:val="Body"/>
        <w:rPr>
          <w:rFonts w:ascii="Nirmala UI" w:hAnsi="Nirmala UI" w:cs="Nirmala UI"/>
        </w:rPr>
      </w:pPr>
      <w:r w:rsidRPr="00C61B9A">
        <w:rPr>
          <w:rFonts w:ascii="Nirmala UI" w:hAnsi="Nirmala UI" w:cs="Nirmala UI"/>
        </w:rPr>
        <w:t>PCM student</w:t>
      </w:r>
      <w:r w:rsidR="00AC1D75" w:rsidRPr="00C61B9A">
        <w:rPr>
          <w:rFonts w:ascii="Nirmala UI" w:hAnsi="Nirmala UI" w:cs="Nirmala UI"/>
        </w:rPr>
        <w:t>s</w:t>
      </w:r>
      <w:r w:rsidRPr="00C61B9A">
        <w:rPr>
          <w:rFonts w:ascii="Nirmala UI" w:hAnsi="Nirmala UI" w:cs="Nirmala UI"/>
        </w:rPr>
        <w:t xml:space="preserve"> </w:t>
      </w:r>
      <w:r w:rsidR="004775B6">
        <w:rPr>
          <w:rFonts w:ascii="Nirmala UI" w:hAnsi="Nirmala UI" w:cs="Nirmala UI"/>
        </w:rPr>
        <w:t>ranked in the 58th</w:t>
      </w:r>
      <w:r w:rsidRPr="00C61B9A">
        <w:rPr>
          <w:rFonts w:ascii="Nirmala UI" w:hAnsi="Nirmala UI" w:cs="Nirmala UI"/>
        </w:rPr>
        <w:t xml:space="preserve"> national percentile.</w:t>
      </w:r>
      <w:r w:rsidR="00034D2A" w:rsidRPr="00C61B9A">
        <w:rPr>
          <w:rFonts w:ascii="Nirmala UI" w:hAnsi="Nirmala UI" w:cs="Nirmala UI"/>
        </w:rPr>
        <w:t xml:space="preserve"> With intensified efforts PCM expects to see more growth in future years.</w:t>
      </w:r>
    </w:p>
    <w:p w14:paraId="3D799C6A" w14:textId="2539FA48" w:rsidR="00300A35" w:rsidRPr="00C61B9A" w:rsidRDefault="00300A35" w:rsidP="001A3315">
      <w:pPr>
        <w:pStyle w:val="Body"/>
        <w:rPr>
          <w:rFonts w:ascii="Nirmala UI" w:hAnsi="Nirmala UI" w:cs="Nirmala UI"/>
        </w:rPr>
      </w:pPr>
    </w:p>
    <w:p w14:paraId="6508EEC6" w14:textId="64751B91" w:rsidR="00300A35" w:rsidRPr="00436285" w:rsidRDefault="004775B6" w:rsidP="00E3329B">
      <w:pPr>
        <w:pStyle w:val="Body"/>
        <w:jc w:val="center"/>
        <w:rPr>
          <w:rFonts w:ascii="Nirmala UI" w:hAnsi="Nirmala UI" w:cs="Nirmala UI"/>
          <w:b/>
          <w:bCs/>
        </w:rPr>
      </w:pPr>
      <w:r w:rsidRPr="00436285">
        <w:rPr>
          <w:rFonts w:ascii="Nirmala UI" w:hAnsi="Nirmala UI" w:cs="Nirmala UI"/>
          <w:b/>
          <w:bCs/>
        </w:rPr>
        <w:t>2</w:t>
      </w:r>
      <w:r w:rsidR="00300A35" w:rsidRPr="00436285">
        <w:rPr>
          <w:rFonts w:ascii="Nirmala UI" w:hAnsi="Nirmala UI" w:cs="Nirmala UI"/>
          <w:b/>
          <w:bCs/>
        </w:rPr>
        <w:t>02</w:t>
      </w:r>
      <w:r w:rsidRPr="00436285">
        <w:rPr>
          <w:rFonts w:ascii="Nirmala UI" w:hAnsi="Nirmala UI" w:cs="Nirmala UI"/>
          <w:b/>
          <w:bCs/>
        </w:rPr>
        <w:t xml:space="preserve">2-23 SEL </w:t>
      </w:r>
      <w:r w:rsidR="00436285" w:rsidRPr="00436285">
        <w:rPr>
          <w:rFonts w:ascii="Nirmala UI" w:hAnsi="Nirmala UI" w:cs="Nirmala UI"/>
          <w:b/>
          <w:bCs/>
        </w:rPr>
        <w:t>Results</w:t>
      </w:r>
    </w:p>
    <w:p w14:paraId="714BBFE6" w14:textId="7BAF7CC3" w:rsidR="009B55A8" w:rsidRPr="00C61B9A" w:rsidRDefault="00E3329B">
      <w:pPr>
        <w:pStyle w:val="Body"/>
        <w:rPr>
          <w:rFonts w:ascii="Nirmala UI" w:hAnsi="Nirmala UI" w:cs="Nirmala UI"/>
        </w:rPr>
      </w:pPr>
      <w:r w:rsidRPr="00436285">
        <w:rPr>
          <w:rFonts w:ascii="Nirmala UI" w:hAnsi="Nirmala UI" w:cs="Nirmala UI"/>
          <w:b/>
          <w:bCs/>
          <w:noProof/>
        </w:rPr>
        <w:drawing>
          <wp:anchor distT="0" distB="0" distL="114300" distR="114300" simplePos="0" relativeHeight="251658241" behindDoc="1" locked="0" layoutInCell="1" allowOverlap="1" wp14:anchorId="617EF899" wp14:editId="1652450C">
            <wp:simplePos x="0" y="0"/>
            <wp:positionH relativeFrom="margin">
              <wp:align>center</wp:align>
            </wp:positionH>
            <wp:positionV relativeFrom="paragraph">
              <wp:posOffset>15875</wp:posOffset>
            </wp:positionV>
            <wp:extent cx="3131820" cy="19354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
                      <a:extLst>
                        <a:ext uri="{28A0092B-C50C-407E-A947-70E740481C1C}">
                          <a14:useLocalDpi xmlns:a14="http://schemas.microsoft.com/office/drawing/2010/main" val="0"/>
                        </a:ext>
                      </a:extLst>
                    </a:blip>
                    <a:srcRect l="6873" r="6873"/>
                    <a:stretch>
                      <a:fillRect/>
                    </a:stretch>
                  </pic:blipFill>
                  <pic:spPr bwMode="auto">
                    <a:xfrm>
                      <a:off x="0" y="0"/>
                      <a:ext cx="3131820" cy="1935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20DC110" w14:textId="37F7E9F8" w:rsidR="009B55A8" w:rsidRPr="00C61B9A" w:rsidRDefault="009B55A8">
      <w:pPr>
        <w:pStyle w:val="Body"/>
        <w:rPr>
          <w:rFonts w:ascii="Nirmala UI" w:hAnsi="Nirmala UI" w:cs="Nirmala UI"/>
        </w:rPr>
      </w:pPr>
    </w:p>
    <w:p w14:paraId="5F14027C" w14:textId="50F3CFD0" w:rsidR="001A3315" w:rsidRPr="00C61B9A" w:rsidRDefault="001A3315" w:rsidP="001A3315">
      <w:pPr>
        <w:pBdr>
          <w:top w:val="none" w:sz="0" w:space="0" w:color="auto"/>
          <w:left w:val="none" w:sz="0" w:space="0" w:color="auto"/>
          <w:bottom w:val="none" w:sz="0" w:space="0" w:color="auto"/>
          <w:right w:val="none" w:sz="0" w:space="0" w:color="auto"/>
          <w:between w:val="none" w:sz="0" w:space="0" w:color="auto"/>
          <w:bar w:val="none" w:sz="0" w:color="auto"/>
        </w:pBdr>
        <w:rPr>
          <w:rFonts w:ascii="Nirmala UI" w:eastAsia="Times New Roman" w:hAnsi="Nirmala UI" w:cs="Nirmala UI"/>
          <w:sz w:val="22"/>
          <w:szCs w:val="22"/>
          <w:bdr w:val="none" w:sz="0" w:space="0" w:color="auto"/>
        </w:rPr>
      </w:pPr>
      <w:r w:rsidRPr="00C61B9A">
        <w:rPr>
          <w:rFonts w:ascii="Nirmala UI" w:hAnsi="Nirmala UI" w:cs="Nirmala UI"/>
          <w:noProof/>
          <w:sz w:val="22"/>
          <w:szCs w:val="22"/>
        </w:rPr>
        <w:t xml:space="preserve"> </w:t>
      </w:r>
    </w:p>
    <w:p w14:paraId="6BD9DDCF" w14:textId="385297DC" w:rsidR="009B55A8" w:rsidRPr="00C61B9A" w:rsidRDefault="009B55A8">
      <w:pPr>
        <w:pStyle w:val="Body"/>
        <w:rPr>
          <w:rFonts w:ascii="Nirmala UI" w:hAnsi="Nirmala UI" w:cs="Nirmala UI"/>
        </w:rPr>
      </w:pPr>
    </w:p>
    <w:p w14:paraId="201F4A22" w14:textId="77777777" w:rsidR="009B55A8" w:rsidRPr="00C61B9A" w:rsidRDefault="009B55A8">
      <w:pPr>
        <w:pStyle w:val="Body"/>
        <w:rPr>
          <w:rFonts w:ascii="Nirmala UI" w:hAnsi="Nirmala UI" w:cs="Nirmala UI"/>
        </w:rPr>
      </w:pPr>
    </w:p>
    <w:p w14:paraId="26530466" w14:textId="77777777" w:rsidR="004775B6" w:rsidRDefault="004775B6">
      <w:pPr>
        <w:pStyle w:val="Body"/>
        <w:rPr>
          <w:rFonts w:ascii="Nirmala UI" w:eastAsia="Arial Unicode MS" w:hAnsi="Nirmala UI" w:cs="Nirmala UI"/>
        </w:rPr>
      </w:pPr>
    </w:p>
    <w:p w14:paraId="7A5711BF" w14:textId="77777777" w:rsidR="004775B6" w:rsidRDefault="004775B6">
      <w:pPr>
        <w:pStyle w:val="Body"/>
        <w:rPr>
          <w:rFonts w:ascii="Nirmala UI" w:eastAsia="Arial Unicode MS" w:hAnsi="Nirmala UI" w:cs="Nirmala UI"/>
        </w:rPr>
      </w:pPr>
    </w:p>
    <w:p w14:paraId="22A6B66E" w14:textId="77777777" w:rsidR="00501A78" w:rsidRDefault="004775B6" w:rsidP="00501A78">
      <w:pPr>
        <w:pStyle w:val="Body"/>
        <w:rPr>
          <w:rFonts w:ascii="Nirmala UI" w:eastAsia="Arial Unicode MS" w:hAnsi="Nirmala UI" w:cs="Nirmala UI"/>
        </w:rPr>
      </w:pPr>
      <w:r w:rsidRPr="00C61B9A">
        <w:rPr>
          <w:rFonts w:ascii="Nirmala UI" w:eastAsia="Arial Unicode MS" w:hAnsi="Nirmala UI" w:cs="Nirmala UI"/>
          <w:noProof/>
        </w:rPr>
        <w:drawing>
          <wp:anchor distT="0" distB="0" distL="114300" distR="114300" simplePos="0" relativeHeight="251658242" behindDoc="1" locked="0" layoutInCell="1" allowOverlap="1" wp14:anchorId="296FA981" wp14:editId="1DEB5ABA">
            <wp:simplePos x="0" y="0"/>
            <wp:positionH relativeFrom="column">
              <wp:posOffset>927100</wp:posOffset>
            </wp:positionH>
            <wp:positionV relativeFrom="paragraph">
              <wp:posOffset>645795</wp:posOffset>
            </wp:positionV>
            <wp:extent cx="4063365" cy="2924175"/>
            <wp:effectExtent l="0" t="0" r="0" b="0"/>
            <wp:wrapNone/>
            <wp:docPr id="8" name="Picture 7" descr="Graphical user interface, text, email, website&#10;&#10;Description automatically generated">
              <a:extLst xmlns:a="http://schemas.openxmlformats.org/drawingml/2006/main">
                <a:ext uri="{FF2B5EF4-FFF2-40B4-BE49-F238E27FC236}">
                  <a16:creationId xmlns:a16="http://schemas.microsoft.com/office/drawing/2014/main" id="{38B1EEF2-6F06-2597-292C-2710F4DA2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text, email, website&#10;&#10;Description automatically generated">
                      <a:extLst>
                        <a:ext uri="{FF2B5EF4-FFF2-40B4-BE49-F238E27FC236}">
                          <a16:creationId xmlns:a16="http://schemas.microsoft.com/office/drawing/2014/main" id="{38B1EEF2-6F06-2597-292C-2710F4DA21C8}"/>
                        </a:ext>
                      </a:extLst>
                    </pic:cNvPr>
                    <pic:cNvPicPr>
                      <a:picLocks noChangeAspect="1"/>
                    </pic:cNvPicPr>
                  </pic:nvPicPr>
                  <pic:blipFill rotWithShape="1">
                    <a:blip r:embed="rId11">
                      <a:extLst>
                        <a:ext uri="{28A0092B-C50C-407E-A947-70E740481C1C}">
                          <a14:useLocalDpi xmlns:a14="http://schemas.microsoft.com/office/drawing/2010/main" val="0"/>
                        </a:ext>
                      </a:extLst>
                    </a:blip>
                    <a:srcRect b="29389"/>
                    <a:stretch/>
                  </pic:blipFill>
                  <pic:spPr>
                    <a:xfrm>
                      <a:off x="0" y="0"/>
                      <a:ext cx="4063365" cy="2924175"/>
                    </a:xfrm>
                    <a:prstGeom prst="rect">
                      <a:avLst/>
                    </a:prstGeom>
                  </pic:spPr>
                </pic:pic>
              </a:graphicData>
            </a:graphic>
            <wp14:sizeRelH relativeFrom="margin">
              <wp14:pctWidth>0</wp14:pctWidth>
            </wp14:sizeRelH>
            <wp14:sizeRelV relativeFrom="margin">
              <wp14:pctHeight>0</wp14:pctHeight>
            </wp14:sizeRelV>
          </wp:anchor>
        </w:drawing>
      </w:r>
    </w:p>
    <w:p w14:paraId="4D0770AD" w14:textId="32FB1EE8" w:rsidR="00501A78" w:rsidRPr="00501A78" w:rsidRDefault="00501A78" w:rsidP="00501A78">
      <w:pPr>
        <w:jc w:val="center"/>
        <w:rPr>
          <w:rFonts w:ascii="Nirmala UI" w:hAnsi="Nirmala UI" w:cs="Nirmala UI"/>
          <w:color w:val="000000"/>
          <w:sz w:val="22"/>
          <w:szCs w:val="22"/>
          <w14:textOutline w14:w="0" w14:cap="flat" w14:cmpd="sng" w14:algn="ctr">
            <w14:noFill/>
            <w14:prstDash w14:val="solid"/>
            <w14:bevel/>
          </w14:textOutline>
        </w:rPr>
      </w:pPr>
      <w:r>
        <w:rPr>
          <w:rFonts w:ascii="Nirmala UI" w:hAnsi="Nirmala UI" w:cs="Nirmala UI"/>
        </w:rPr>
        <w:br w:type="page"/>
      </w:r>
    </w:p>
    <w:p w14:paraId="3A11CA9C" w14:textId="77777777" w:rsidR="00501A78" w:rsidRDefault="00501A78">
      <w:pPr>
        <w:pStyle w:val="Body"/>
        <w:rPr>
          <w:rFonts w:ascii="Nirmala UI" w:hAnsi="Nirmala UI" w:cs="Nirmala UI"/>
        </w:rPr>
        <w:sectPr w:rsidR="00501A78" w:rsidSect="00F13978">
          <w:headerReference w:type="default" r:id="rId12"/>
          <w:footerReference w:type="default" r:id="rId13"/>
          <w:pgSz w:w="12240" w:h="15840"/>
          <w:pgMar w:top="1440" w:right="1440" w:bottom="1440" w:left="1440" w:header="720" w:footer="864" w:gutter="0"/>
          <w:cols w:space="720"/>
        </w:sectPr>
      </w:pPr>
    </w:p>
    <w:p w14:paraId="7EBC11BE" w14:textId="77777777" w:rsidR="00501A78" w:rsidRDefault="00501A78" w:rsidP="00501A78">
      <w:pPr>
        <w:pStyle w:val="Body"/>
        <w:jc w:val="center"/>
        <w:rPr>
          <w:rFonts w:ascii="Nirmala UI" w:eastAsia="Arial Unicode MS" w:hAnsi="Nirmala UI" w:cs="Nirmala UI"/>
          <w:b/>
          <w:bCs/>
        </w:rPr>
      </w:pPr>
      <w:r w:rsidRPr="00436285">
        <w:rPr>
          <w:rFonts w:ascii="Nirmala UI" w:eastAsia="Arial Unicode MS" w:hAnsi="Nirmala UI" w:cs="Nirmala UI"/>
          <w:b/>
          <w:bCs/>
        </w:rPr>
        <w:lastRenderedPageBreak/>
        <w:t>SEL Growth</w:t>
      </w:r>
    </w:p>
    <w:p w14:paraId="10019F7C" w14:textId="77777777" w:rsidR="00501A78" w:rsidRPr="00501A78" w:rsidRDefault="00501A78" w:rsidP="00501A78">
      <w:pPr>
        <w:pStyle w:val="Body"/>
        <w:jc w:val="center"/>
        <w:rPr>
          <w:rFonts w:ascii="Nirmala UI" w:eastAsia="Arial Unicode MS" w:hAnsi="Nirmala UI" w:cs="Nirmala UI"/>
        </w:rPr>
      </w:pPr>
    </w:p>
    <w:p w14:paraId="7DCEB9D5" w14:textId="080322A4" w:rsidR="00501A78" w:rsidRPr="00501A78" w:rsidRDefault="00501A78">
      <w:pPr>
        <w:pStyle w:val="Body"/>
        <w:rPr>
          <w:rFonts w:ascii="Nirmala UI" w:eastAsia="Arial Unicode MS" w:hAnsi="Nirmala UI" w:cs="Nirmala UI"/>
        </w:rPr>
      </w:pPr>
      <w:r>
        <w:rPr>
          <w:rFonts w:ascii="Nirmala UI" w:eastAsia="Arial Unicode MS" w:hAnsi="Nirmala UI" w:cs="Nirmala UI"/>
        </w:rPr>
        <w:t>The tables below were extracted from the one-pager created in collaboration with Reflection Sciences, creator and host of th</w:t>
      </w:r>
      <w:r w:rsidR="00F824EA">
        <w:rPr>
          <w:rFonts w:ascii="Nirmala UI" w:eastAsia="Arial Unicode MS" w:hAnsi="Nirmala UI" w:cs="Nirmala UI"/>
        </w:rPr>
        <w:t xml:space="preserve">e </w:t>
      </w:r>
      <w:proofErr w:type="spellStart"/>
      <w:r w:rsidR="00F824EA">
        <w:rPr>
          <w:rFonts w:ascii="Nirmala UI" w:eastAsia="Arial Unicode MS" w:hAnsi="Nirmala UI" w:cs="Nirmala UI"/>
        </w:rPr>
        <w:t>EFGoPro</w:t>
      </w:r>
      <w:proofErr w:type="spellEnd"/>
      <w:r w:rsidR="00F824EA">
        <w:rPr>
          <w:rFonts w:ascii="Nirmala UI" w:eastAsia="Arial Unicode MS" w:hAnsi="Nirmala UI" w:cs="Nirmala UI"/>
        </w:rPr>
        <w:t xml:space="preserve"> Assessment System</w:t>
      </w:r>
      <w:r>
        <w:rPr>
          <w:rFonts w:ascii="Nirmala UI" w:eastAsia="Arial Unicode MS" w:hAnsi="Nirmala UI" w:cs="Nirmala UI"/>
        </w:rPr>
        <w:t xml:space="preserve">.  To read more about how this assessment is used please read </w:t>
      </w:r>
      <w:hyperlink r:id="rId14" w:history="1">
        <w:r w:rsidRPr="00501A78">
          <w:rPr>
            <w:rStyle w:val="Hyperlink"/>
            <w:rFonts w:ascii="Nirmala UI" w:eastAsia="Arial Unicode MS" w:hAnsi="Nirmala UI" w:cs="Nirmala UI"/>
          </w:rPr>
          <w:t>this one-pager</w:t>
        </w:r>
      </w:hyperlink>
      <w:r>
        <w:rPr>
          <w:rFonts w:ascii="Nirmala UI" w:eastAsia="Arial Unicode MS" w:hAnsi="Nirmala UI" w:cs="Nirmala UI"/>
        </w:rPr>
        <w:t>.</w:t>
      </w:r>
    </w:p>
    <w:p w14:paraId="579690F9" w14:textId="3474BEF6" w:rsidR="00501A78" w:rsidRDefault="00501A78">
      <w:pPr>
        <w:pStyle w:val="Body"/>
        <w:rPr>
          <w:rFonts w:ascii="Nirmala UI" w:hAnsi="Nirmala UI" w:cs="Nirmala UI"/>
        </w:rPr>
        <w:sectPr w:rsidR="00501A78" w:rsidSect="00F13978">
          <w:pgSz w:w="15840" w:h="12240" w:orient="landscape"/>
          <w:pgMar w:top="1890" w:right="1440" w:bottom="1440" w:left="1440" w:header="720" w:footer="864" w:gutter="0"/>
          <w:cols w:space="720"/>
        </w:sectPr>
      </w:pPr>
      <w:r w:rsidRPr="00501A78">
        <w:rPr>
          <w:rFonts w:ascii="Nirmala UI" w:hAnsi="Nirmala UI" w:cs="Nirmala UI"/>
        </w:rPr>
        <w:drawing>
          <wp:anchor distT="0" distB="0" distL="114300" distR="114300" simplePos="0" relativeHeight="251659266" behindDoc="0" locked="0" layoutInCell="1" allowOverlap="1" wp14:anchorId="34475043" wp14:editId="281CFD85">
            <wp:simplePos x="0" y="0"/>
            <wp:positionH relativeFrom="column">
              <wp:posOffset>8467</wp:posOffset>
            </wp:positionH>
            <wp:positionV relativeFrom="paragraph">
              <wp:posOffset>71967</wp:posOffset>
            </wp:positionV>
            <wp:extent cx="8238066" cy="4881124"/>
            <wp:effectExtent l="0" t="0" r="0" b="0"/>
            <wp:wrapNone/>
            <wp:docPr id="2055815999" name="Picture 1" descr="A graph and char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15999" name="Picture 1" descr="A graph and chart on a whit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244387" cy="4884869"/>
                    </a:xfrm>
                    <a:prstGeom prst="rect">
                      <a:avLst/>
                    </a:prstGeom>
                  </pic:spPr>
                </pic:pic>
              </a:graphicData>
            </a:graphic>
            <wp14:sizeRelH relativeFrom="margin">
              <wp14:pctWidth>0</wp14:pctWidth>
            </wp14:sizeRelH>
            <wp14:sizeRelV relativeFrom="margin">
              <wp14:pctHeight>0</wp14:pctHeight>
            </wp14:sizeRelV>
          </wp:anchor>
        </w:drawing>
      </w:r>
    </w:p>
    <w:p w14:paraId="25DC4059" w14:textId="3660A283" w:rsidR="00436285" w:rsidRPr="00C61B9A" w:rsidRDefault="00436285">
      <w:pPr>
        <w:pStyle w:val="Body"/>
        <w:rPr>
          <w:rFonts w:ascii="Nirmala UI" w:hAnsi="Nirmala UI" w:cs="Nirmala UI"/>
        </w:rPr>
      </w:pPr>
    </w:p>
    <w:p w14:paraId="1F7C52B9" w14:textId="101D3B82" w:rsidR="009B55A8" w:rsidRDefault="009B55A8" w:rsidP="002454EB">
      <w:pPr>
        <w:pStyle w:val="Body"/>
        <w:jc w:val="right"/>
        <w:rPr>
          <w:rFonts w:ascii="Nirmala UI" w:hAnsi="Nirmala UI" w:cs="Nirmala UI"/>
        </w:rPr>
      </w:pPr>
    </w:p>
    <w:p w14:paraId="7DBBADB9" w14:textId="462B411A" w:rsidR="00436285" w:rsidRPr="00436285" w:rsidRDefault="00436285" w:rsidP="00436285">
      <w:pPr>
        <w:pStyle w:val="Body"/>
        <w:rPr>
          <w:rFonts w:ascii="Nirmala UI" w:hAnsi="Nirmala UI" w:cs="Nirmala UI"/>
          <w:b/>
          <w:bCs/>
        </w:rPr>
      </w:pPr>
      <w:r w:rsidRPr="00436285">
        <w:rPr>
          <w:rFonts w:ascii="Nirmala UI" w:hAnsi="Nirmala UI" w:cs="Nirmala UI"/>
          <w:b/>
          <w:bCs/>
        </w:rPr>
        <w:t>State Assessment Results</w:t>
      </w:r>
    </w:p>
    <w:p w14:paraId="702CE8B3" w14:textId="4DF6CEA8" w:rsidR="00436285" w:rsidRDefault="00F824EA" w:rsidP="00436285">
      <w:pPr>
        <w:pStyle w:val="Body"/>
        <w:rPr>
          <w:rFonts w:ascii="Nirmala UI" w:hAnsi="Nirmala UI" w:cs="Nirmala UI"/>
        </w:rPr>
      </w:pPr>
      <w:r>
        <w:rPr>
          <w:rFonts w:ascii="Nirmala UI" w:hAnsi="Nirmala UI" w:cs="Nirmala UI"/>
          <w:noProof/>
          <w14:textOutline w14:w="0" w14:cap="rnd" w14:cmpd="sng" w14:algn="ctr">
            <w14:noFill/>
            <w14:prstDash w14:val="solid"/>
            <w14:bevel/>
          </w14:textOutline>
        </w:rPr>
        <w:drawing>
          <wp:anchor distT="0" distB="0" distL="114300" distR="114300" simplePos="0" relativeHeight="251660290" behindDoc="0" locked="0" layoutInCell="1" allowOverlap="1" wp14:anchorId="5CAFC018" wp14:editId="54B983B1">
            <wp:simplePos x="0" y="0"/>
            <wp:positionH relativeFrom="column">
              <wp:posOffset>-270933</wp:posOffset>
            </wp:positionH>
            <wp:positionV relativeFrom="paragraph">
              <wp:posOffset>189230</wp:posOffset>
            </wp:positionV>
            <wp:extent cx="8567928" cy="3200165"/>
            <wp:effectExtent l="0" t="0" r="5080" b="635"/>
            <wp:wrapNone/>
            <wp:docPr id="701608967"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08967" name="Picture 5" descr="A screenshot of a grap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8567928" cy="3200165"/>
                    </a:xfrm>
                    <a:prstGeom prst="rect">
                      <a:avLst/>
                    </a:prstGeom>
                  </pic:spPr>
                </pic:pic>
              </a:graphicData>
            </a:graphic>
            <wp14:sizeRelH relativeFrom="margin">
              <wp14:pctWidth>0</wp14:pctWidth>
            </wp14:sizeRelH>
          </wp:anchor>
        </w:drawing>
      </w:r>
    </w:p>
    <w:p w14:paraId="0CEED247" w14:textId="7F0A6CA4" w:rsidR="007E0652" w:rsidRPr="00C61B9A" w:rsidRDefault="007E0652">
      <w:pPr>
        <w:pStyle w:val="Body"/>
        <w:rPr>
          <w:rFonts w:ascii="Nirmala UI" w:hAnsi="Nirmala UI" w:cs="Nirmala UI"/>
        </w:rPr>
        <w:sectPr w:rsidR="007E0652" w:rsidRPr="00C61B9A" w:rsidSect="00F13978">
          <w:footerReference w:type="default" r:id="rId17"/>
          <w:pgSz w:w="15840" w:h="12240" w:orient="landscape"/>
          <w:pgMar w:top="1440" w:right="1440" w:bottom="1440" w:left="1440" w:header="720" w:footer="864" w:gutter="0"/>
          <w:cols w:space="720"/>
        </w:sectPr>
      </w:pPr>
    </w:p>
    <w:p w14:paraId="3C1C248C" w14:textId="77777777" w:rsidR="00F824EA" w:rsidRDefault="00F824EA">
      <w:pPr>
        <w:pStyle w:val="Body"/>
        <w:rPr>
          <w:rFonts w:ascii="Nirmala UI" w:hAnsi="Nirmala UI" w:cs="Nirmala UI"/>
          <w:b/>
          <w:bCs/>
        </w:rPr>
      </w:pPr>
    </w:p>
    <w:p w14:paraId="1679B9A3" w14:textId="1062DF45" w:rsidR="00A05CCB" w:rsidRPr="003E6826" w:rsidRDefault="00A323C7" w:rsidP="00F824EA">
      <w:pPr>
        <w:pStyle w:val="Body"/>
        <w:jc w:val="center"/>
        <w:rPr>
          <w:rFonts w:ascii="Nirmala UI" w:hAnsi="Nirmala UI" w:cs="Nirmala UI"/>
          <w:b/>
          <w:bCs/>
        </w:rPr>
      </w:pPr>
      <w:r>
        <w:rPr>
          <w:rFonts w:ascii="Nirmala UI" w:hAnsi="Nirmala UI" w:cs="Nirmala UI"/>
          <w:b/>
          <w:bCs/>
        </w:rPr>
        <w:t>St</w:t>
      </w:r>
      <w:r w:rsidR="00E86FFF">
        <w:rPr>
          <w:rFonts w:ascii="Nirmala UI" w:hAnsi="Nirmala UI" w:cs="Nirmala UI"/>
          <w:b/>
          <w:bCs/>
        </w:rPr>
        <w:t xml:space="preserve">ate </w:t>
      </w:r>
      <w:r w:rsidR="003E6826" w:rsidRPr="003E6826">
        <w:rPr>
          <w:rFonts w:ascii="Nirmala UI" w:hAnsi="Nirmala UI" w:cs="Nirmala UI"/>
          <w:b/>
          <w:bCs/>
        </w:rPr>
        <w:t>Assessment Results by Skill Level</w:t>
      </w:r>
    </w:p>
    <w:p w14:paraId="40683D2D" w14:textId="77777777" w:rsidR="003E6826" w:rsidRDefault="003E6826">
      <w:pPr>
        <w:pStyle w:val="Body"/>
        <w:rPr>
          <w:rFonts w:ascii="Nirmala UI" w:hAnsi="Nirmala UI" w:cs="Nirmala UI"/>
        </w:rPr>
      </w:pPr>
    </w:p>
    <w:tbl>
      <w:tblPr>
        <w:tblStyle w:val="TableGrid"/>
        <w:tblW w:w="0" w:type="auto"/>
        <w:tblLook w:val="04A0" w:firstRow="1" w:lastRow="0" w:firstColumn="1" w:lastColumn="0" w:noHBand="0" w:noVBand="1"/>
      </w:tblPr>
      <w:tblGrid>
        <w:gridCol w:w="2337"/>
        <w:gridCol w:w="2337"/>
        <w:gridCol w:w="2338"/>
        <w:gridCol w:w="2338"/>
      </w:tblGrid>
      <w:tr w:rsidR="00BB745D" w14:paraId="23BBC3CA" w14:textId="77777777" w:rsidTr="00FB4DA1">
        <w:tc>
          <w:tcPr>
            <w:tcW w:w="2337" w:type="dxa"/>
            <w:tcBorders>
              <w:top w:val="nil"/>
              <w:left w:val="nil"/>
              <w:bottom w:val="single" w:sz="4" w:space="0" w:color="auto"/>
              <w:right w:val="single" w:sz="4" w:space="0" w:color="auto"/>
            </w:tcBorders>
          </w:tcPr>
          <w:p w14:paraId="50A23C03" w14:textId="77777777" w:rsidR="00BB745D" w:rsidRPr="00FB4DA1" w:rsidRDefault="00BB745D"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p>
        </w:tc>
        <w:tc>
          <w:tcPr>
            <w:tcW w:w="2337" w:type="dxa"/>
            <w:tcBorders>
              <w:left w:val="single" w:sz="4" w:space="0" w:color="auto"/>
            </w:tcBorders>
          </w:tcPr>
          <w:p w14:paraId="7AE51747" w14:textId="4A610CB8" w:rsidR="00BB745D" w:rsidRPr="00FB4DA1"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FB4DA1">
              <w:rPr>
                <w:rFonts w:ascii="Nirmala UI" w:hAnsi="Nirmala UI" w:cs="Nirmala UI"/>
                <w:b/>
                <w:bCs/>
              </w:rPr>
              <w:t>ELA</w:t>
            </w:r>
          </w:p>
        </w:tc>
        <w:tc>
          <w:tcPr>
            <w:tcW w:w="2338" w:type="dxa"/>
          </w:tcPr>
          <w:p w14:paraId="41BAF6FA" w14:textId="56B774DC" w:rsidR="00BB745D" w:rsidRPr="00FB4DA1"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FB4DA1">
              <w:rPr>
                <w:rFonts w:ascii="Nirmala UI" w:hAnsi="Nirmala UI" w:cs="Nirmala UI"/>
                <w:b/>
                <w:bCs/>
              </w:rPr>
              <w:t>Math</w:t>
            </w:r>
          </w:p>
        </w:tc>
        <w:tc>
          <w:tcPr>
            <w:tcW w:w="2338" w:type="dxa"/>
          </w:tcPr>
          <w:p w14:paraId="3CA1BC26" w14:textId="7A9A9D8F" w:rsidR="00BB745D" w:rsidRPr="00FB4DA1"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FB4DA1">
              <w:rPr>
                <w:rFonts w:ascii="Nirmala UI" w:hAnsi="Nirmala UI" w:cs="Nirmala UI"/>
                <w:b/>
                <w:bCs/>
              </w:rPr>
              <w:t>Science</w:t>
            </w:r>
          </w:p>
        </w:tc>
      </w:tr>
      <w:tr w:rsidR="00BB745D" w14:paraId="69EA828D" w14:textId="77777777" w:rsidTr="00FB4DA1">
        <w:tc>
          <w:tcPr>
            <w:tcW w:w="2337" w:type="dxa"/>
            <w:tcBorders>
              <w:top w:val="single" w:sz="4" w:space="0" w:color="auto"/>
            </w:tcBorders>
          </w:tcPr>
          <w:p w14:paraId="7552E8E2" w14:textId="4F18F396" w:rsidR="00BB745D" w:rsidRDefault="00BB745D"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Percent Level 1</w:t>
            </w:r>
          </w:p>
        </w:tc>
        <w:tc>
          <w:tcPr>
            <w:tcW w:w="2337" w:type="dxa"/>
          </w:tcPr>
          <w:p w14:paraId="08BD1167" w14:textId="5006BC06" w:rsidR="005A409E" w:rsidRDefault="005A409E"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33.3%</w:t>
            </w:r>
          </w:p>
        </w:tc>
        <w:tc>
          <w:tcPr>
            <w:tcW w:w="2338" w:type="dxa"/>
          </w:tcPr>
          <w:p w14:paraId="58515417" w14:textId="26A2CE3D" w:rsidR="00BB745D" w:rsidRDefault="00F7682B"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53.3%</w:t>
            </w:r>
          </w:p>
        </w:tc>
        <w:tc>
          <w:tcPr>
            <w:tcW w:w="2338" w:type="dxa"/>
          </w:tcPr>
          <w:p w14:paraId="4313CE9F" w14:textId="78E5A710" w:rsidR="00BB745D" w:rsidRDefault="00F7682B"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36.4%</w:t>
            </w:r>
          </w:p>
        </w:tc>
      </w:tr>
      <w:tr w:rsidR="00BB745D" w14:paraId="3B3139E3" w14:textId="77777777" w:rsidTr="00BB745D">
        <w:tc>
          <w:tcPr>
            <w:tcW w:w="2337" w:type="dxa"/>
          </w:tcPr>
          <w:p w14:paraId="649F3E6D" w14:textId="71B0B3E3" w:rsidR="00BB745D"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Percent Level 2</w:t>
            </w:r>
          </w:p>
        </w:tc>
        <w:tc>
          <w:tcPr>
            <w:tcW w:w="2337" w:type="dxa"/>
          </w:tcPr>
          <w:p w14:paraId="4C2AC851" w14:textId="33246BFB" w:rsidR="00BB745D" w:rsidRDefault="0055334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36.7%</w:t>
            </w:r>
          </w:p>
        </w:tc>
        <w:tc>
          <w:tcPr>
            <w:tcW w:w="2338" w:type="dxa"/>
          </w:tcPr>
          <w:p w14:paraId="2053BAC5" w14:textId="252D89E9" w:rsidR="00BB745D" w:rsidRDefault="0055334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16.7%</w:t>
            </w:r>
          </w:p>
        </w:tc>
        <w:tc>
          <w:tcPr>
            <w:tcW w:w="2338" w:type="dxa"/>
          </w:tcPr>
          <w:p w14:paraId="4730EE42" w14:textId="35F9F438" w:rsidR="00BB745D" w:rsidRDefault="0055334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0.0%</w:t>
            </w:r>
          </w:p>
        </w:tc>
      </w:tr>
      <w:tr w:rsidR="00BB745D" w14:paraId="7D5F94E9" w14:textId="77777777" w:rsidTr="00BB745D">
        <w:tc>
          <w:tcPr>
            <w:tcW w:w="2337" w:type="dxa"/>
          </w:tcPr>
          <w:p w14:paraId="6A86801F" w14:textId="1D7CE15C" w:rsidR="00BB745D"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Percent Level 3</w:t>
            </w:r>
          </w:p>
        </w:tc>
        <w:tc>
          <w:tcPr>
            <w:tcW w:w="2337" w:type="dxa"/>
          </w:tcPr>
          <w:p w14:paraId="44EE0A1D" w14:textId="64D35312" w:rsidR="00BB745D" w:rsidRDefault="00EB0EBD"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13.3%</w:t>
            </w:r>
          </w:p>
        </w:tc>
        <w:tc>
          <w:tcPr>
            <w:tcW w:w="2338" w:type="dxa"/>
          </w:tcPr>
          <w:p w14:paraId="7B06E71A" w14:textId="2049C30C" w:rsidR="00BB745D" w:rsidRDefault="006C1256"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20.0%</w:t>
            </w:r>
          </w:p>
        </w:tc>
        <w:tc>
          <w:tcPr>
            <w:tcW w:w="2338" w:type="dxa"/>
          </w:tcPr>
          <w:p w14:paraId="52DCD837" w14:textId="1386AF95" w:rsidR="00BB745D" w:rsidRDefault="00FC65C2"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54.5%</w:t>
            </w:r>
          </w:p>
        </w:tc>
      </w:tr>
      <w:tr w:rsidR="00BB745D" w14:paraId="70F0B876" w14:textId="77777777" w:rsidTr="00BB745D">
        <w:tc>
          <w:tcPr>
            <w:tcW w:w="2337" w:type="dxa"/>
          </w:tcPr>
          <w:p w14:paraId="56E0B42A" w14:textId="3C83CEA7" w:rsidR="00902018"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Percent Level 4</w:t>
            </w:r>
          </w:p>
        </w:tc>
        <w:tc>
          <w:tcPr>
            <w:tcW w:w="2337" w:type="dxa"/>
          </w:tcPr>
          <w:p w14:paraId="056CA37A" w14:textId="0A91241B" w:rsidR="00BB745D" w:rsidRDefault="00953796"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16.7%</w:t>
            </w:r>
          </w:p>
        </w:tc>
        <w:tc>
          <w:tcPr>
            <w:tcW w:w="2338" w:type="dxa"/>
          </w:tcPr>
          <w:p w14:paraId="33C8283B" w14:textId="28A0D1F1" w:rsidR="00BB745D" w:rsidRDefault="005E3F0A"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10.0%</w:t>
            </w:r>
          </w:p>
        </w:tc>
        <w:tc>
          <w:tcPr>
            <w:tcW w:w="2338" w:type="dxa"/>
          </w:tcPr>
          <w:p w14:paraId="20BC4005" w14:textId="3D91FC3C" w:rsidR="00BB745D" w:rsidRDefault="00FC1221"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9.1%</w:t>
            </w:r>
          </w:p>
        </w:tc>
      </w:tr>
      <w:tr w:rsidR="00902018" w14:paraId="68427D07" w14:textId="77777777" w:rsidTr="00BB745D">
        <w:tc>
          <w:tcPr>
            <w:tcW w:w="2337" w:type="dxa"/>
          </w:tcPr>
          <w:p w14:paraId="161AF294" w14:textId="2FA6C1E8" w:rsidR="00902018" w:rsidRDefault="00902018"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Percent</w:t>
            </w:r>
            <w:r w:rsidR="005A409E">
              <w:rPr>
                <w:rFonts w:ascii="Nirmala UI" w:hAnsi="Nirmala UI" w:cs="Nirmala UI"/>
              </w:rPr>
              <w:t xml:space="preserve"> Met Standard</w:t>
            </w:r>
          </w:p>
        </w:tc>
        <w:tc>
          <w:tcPr>
            <w:tcW w:w="2337" w:type="dxa"/>
          </w:tcPr>
          <w:p w14:paraId="22D8D489" w14:textId="638A269F" w:rsidR="00902018" w:rsidRDefault="00FB4DA1"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30.0%</w:t>
            </w:r>
          </w:p>
        </w:tc>
        <w:tc>
          <w:tcPr>
            <w:tcW w:w="2338" w:type="dxa"/>
          </w:tcPr>
          <w:p w14:paraId="735E4B28" w14:textId="21B3B7C5" w:rsidR="00902018" w:rsidRDefault="00FB4DA1"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30.0%</w:t>
            </w:r>
          </w:p>
        </w:tc>
        <w:tc>
          <w:tcPr>
            <w:tcW w:w="2338" w:type="dxa"/>
          </w:tcPr>
          <w:p w14:paraId="03763100" w14:textId="62E57CB9" w:rsidR="00902018" w:rsidRDefault="00FB4DA1" w:rsidP="005A409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63.6%</w:t>
            </w:r>
          </w:p>
        </w:tc>
      </w:tr>
    </w:tbl>
    <w:p w14:paraId="184AB3B7" w14:textId="77777777" w:rsidR="003E6826" w:rsidRDefault="003E6826">
      <w:pPr>
        <w:pStyle w:val="Body"/>
        <w:rPr>
          <w:rFonts w:ascii="Nirmala UI" w:hAnsi="Nirmala UI" w:cs="Nirmala UI"/>
        </w:rPr>
      </w:pPr>
    </w:p>
    <w:p w14:paraId="780433EA" w14:textId="76CE6C10" w:rsidR="00EA7648" w:rsidRDefault="00EA7648">
      <w:pPr>
        <w:pStyle w:val="Body"/>
        <w:rPr>
          <w:rFonts w:ascii="Nirmala UI" w:hAnsi="Nirmala UI" w:cs="Nirmala UI"/>
        </w:rPr>
      </w:pPr>
      <w:r w:rsidRPr="00C61B9A">
        <w:rPr>
          <w:rFonts w:ascii="Nirmala UI" w:hAnsi="Nirmala UI" w:cs="Nirmala UI"/>
        </w:rPr>
        <w:t>While PCM intends to continue to focus and strengthen our support to increase student academic performance</w:t>
      </w:r>
      <w:r w:rsidR="00300A35" w:rsidRPr="00C61B9A">
        <w:rPr>
          <w:rFonts w:ascii="Nirmala UI" w:hAnsi="Nirmala UI" w:cs="Nirmala UI"/>
        </w:rPr>
        <w:t>,</w:t>
      </w:r>
      <w:r w:rsidRPr="00C61B9A">
        <w:rPr>
          <w:rFonts w:ascii="Nirmala UI" w:hAnsi="Nirmala UI" w:cs="Nirmala UI"/>
        </w:rPr>
        <w:t xml:space="preserve"> perspective should be maintained when interpreting SBA scores keeping in mind the number of students coming in significantly below grade level and accounting for </w:t>
      </w:r>
      <w:r w:rsidR="00300A35" w:rsidRPr="00C61B9A">
        <w:rPr>
          <w:rFonts w:ascii="Nirmala UI" w:hAnsi="Nirmala UI" w:cs="Nirmala UI"/>
        </w:rPr>
        <w:t>student</w:t>
      </w:r>
      <w:r w:rsidRPr="00C61B9A">
        <w:rPr>
          <w:rFonts w:ascii="Nirmala UI" w:hAnsi="Nirmala UI" w:cs="Nirmala UI"/>
        </w:rPr>
        <w:t xml:space="preserve"> growth</w:t>
      </w:r>
      <w:r w:rsidR="00300A35" w:rsidRPr="00C61B9A">
        <w:rPr>
          <w:rFonts w:ascii="Nirmala UI" w:hAnsi="Nirmala UI" w:cs="Nirmala UI"/>
        </w:rPr>
        <w:t xml:space="preserve"> within the academic year</w:t>
      </w:r>
      <w:r w:rsidRPr="00C61B9A">
        <w:rPr>
          <w:rFonts w:ascii="Nirmala UI" w:hAnsi="Nirmala UI" w:cs="Nirmala UI"/>
        </w:rPr>
        <w:t xml:space="preserve"> (according to NWEA MAP) that is not reflected in these summative scores.</w:t>
      </w:r>
      <w:r w:rsidR="00F824EA">
        <w:rPr>
          <w:rFonts w:ascii="Nirmala UI" w:hAnsi="Nirmala UI" w:cs="Nirmala UI"/>
        </w:rPr>
        <w:t xml:space="preserve">  Additionally</w:t>
      </w:r>
      <w:r w:rsidR="007F4554">
        <w:rPr>
          <w:rFonts w:ascii="Nirmala UI" w:hAnsi="Nirmala UI" w:cs="Nirmala UI"/>
        </w:rPr>
        <w:t>,</w:t>
      </w:r>
      <w:r w:rsidR="00F824EA">
        <w:rPr>
          <w:rFonts w:ascii="Nirmala UI" w:hAnsi="Nirmala UI" w:cs="Nirmala UI"/>
        </w:rPr>
        <w:t xml:space="preserve"> our student population level in grades 3 through 6 can be significantly small (as low as 3 students in a grade level).</w:t>
      </w:r>
      <w:r w:rsidR="00300A35" w:rsidRPr="00C61B9A">
        <w:rPr>
          <w:rFonts w:ascii="Nirmala UI" w:hAnsi="Nirmala UI" w:cs="Nirmala UI"/>
        </w:rPr>
        <w:t xml:space="preserve">  An example of growth that would not be reflected in SBA scores is displayed below</w:t>
      </w:r>
      <w:r w:rsidR="00965035" w:rsidRPr="00C61B9A">
        <w:rPr>
          <w:rFonts w:ascii="Nirmala UI" w:hAnsi="Nirmala UI" w:cs="Nirmala UI"/>
        </w:rPr>
        <w:t>.  A student with growth in the 80</w:t>
      </w:r>
      <w:r w:rsidR="00965035" w:rsidRPr="00C61B9A">
        <w:rPr>
          <w:rFonts w:ascii="Nirmala UI" w:hAnsi="Nirmala UI" w:cs="Nirmala UI"/>
          <w:vertAlign w:val="superscript"/>
        </w:rPr>
        <w:t>th</w:t>
      </w:r>
      <w:r w:rsidR="00965035" w:rsidRPr="00C61B9A">
        <w:rPr>
          <w:rFonts w:ascii="Nirmala UI" w:hAnsi="Nirmala UI" w:cs="Nirmala UI"/>
        </w:rPr>
        <w:t xml:space="preserve"> percentile or above is making the maximum growth that can be expected while still learning other critical skills and retaining their love of learning.</w:t>
      </w:r>
    </w:p>
    <w:p w14:paraId="7694B9E8" w14:textId="77777777" w:rsidR="00A00C35" w:rsidRDefault="00A00C35">
      <w:pPr>
        <w:pStyle w:val="Body"/>
        <w:rPr>
          <w:rFonts w:ascii="Nirmala UI" w:hAnsi="Nirmala UI" w:cs="Nirmala UI"/>
        </w:rPr>
      </w:pPr>
    </w:p>
    <w:p w14:paraId="40F94EBA" w14:textId="2A9285CE" w:rsidR="00A00C35" w:rsidRPr="00E86FFF" w:rsidRDefault="00A00C35">
      <w:pPr>
        <w:pStyle w:val="Body"/>
        <w:rPr>
          <w:rFonts w:ascii="Nirmala UI" w:hAnsi="Nirmala UI" w:cs="Nirmala UI"/>
          <w:b/>
          <w:bCs/>
        </w:rPr>
      </w:pPr>
      <w:r w:rsidRPr="00E86FFF">
        <w:rPr>
          <w:rFonts w:ascii="Nirmala UI" w:hAnsi="Nirmala UI" w:cs="Nirmala UI"/>
          <w:b/>
          <w:bCs/>
        </w:rPr>
        <w:t>MAP Growth</w:t>
      </w:r>
      <w:r w:rsidR="00E86FFF" w:rsidRPr="00E86FFF">
        <w:rPr>
          <w:rFonts w:ascii="Nirmala UI" w:hAnsi="Nirmala UI" w:cs="Nirmala UI"/>
          <w:b/>
          <w:bCs/>
        </w:rPr>
        <w:t xml:space="preserve"> &amp; Achievement – Math</w:t>
      </w:r>
    </w:p>
    <w:p w14:paraId="19C79363" w14:textId="77777777" w:rsidR="001647D8" w:rsidRDefault="001647D8">
      <w:pPr>
        <w:pStyle w:val="Body"/>
        <w:rPr>
          <w:rFonts w:ascii="Nirmala UI" w:hAnsi="Nirmala UI" w:cs="Nirmala UI"/>
        </w:rPr>
      </w:pPr>
    </w:p>
    <w:p w14:paraId="6DDCE9B6" w14:textId="7B365E29" w:rsidR="00061E00" w:rsidRDefault="00E86FFF">
      <w:pPr>
        <w:pStyle w:val="Body"/>
        <w:rPr>
          <w:rFonts w:ascii="Nirmala UI" w:hAnsi="Nirmala UI" w:cs="Nirmala UI"/>
          <w:b/>
          <w:bCs/>
        </w:rPr>
      </w:pPr>
      <w:r>
        <w:rPr>
          <w:rFonts w:ascii="Nirmala UI" w:hAnsi="Nirmala UI" w:cs="Nirmala UI"/>
          <w:noProof/>
          <w14:textOutline w14:w="0" w14:cap="rnd" w14:cmpd="sng" w14:algn="ctr">
            <w14:noFill/>
            <w14:prstDash w14:val="solid"/>
            <w14:bevel/>
          </w14:textOutline>
        </w:rPr>
        <w:drawing>
          <wp:inline distT="0" distB="0" distL="0" distR="0" wp14:anchorId="2A4DA626" wp14:editId="17456C27">
            <wp:extent cx="8712200" cy="1277666"/>
            <wp:effectExtent l="0" t="0" r="0" b="0"/>
            <wp:docPr id="174975143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51434" name="Picture 3"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953412" cy="1313040"/>
                    </a:xfrm>
                    <a:prstGeom prst="rect">
                      <a:avLst/>
                    </a:prstGeom>
                  </pic:spPr>
                </pic:pic>
              </a:graphicData>
            </a:graphic>
          </wp:inline>
        </w:drawing>
      </w:r>
    </w:p>
    <w:p w14:paraId="22C7AF6F" w14:textId="77777777" w:rsidR="00061E00" w:rsidRDefault="00061E00">
      <w:pPr>
        <w:pStyle w:val="Body"/>
        <w:rPr>
          <w:rFonts w:ascii="Nirmala UI" w:hAnsi="Nirmala UI" w:cs="Nirmala UI"/>
          <w:b/>
          <w:bCs/>
        </w:rPr>
      </w:pPr>
    </w:p>
    <w:p w14:paraId="486594C3" w14:textId="77777777" w:rsidR="007F4554" w:rsidRDefault="007F4554">
      <w:pPr>
        <w:pStyle w:val="Body"/>
        <w:rPr>
          <w:rFonts w:ascii="Nirmala UI" w:hAnsi="Nirmala UI" w:cs="Nirmala UI"/>
          <w:b/>
          <w:bCs/>
        </w:rPr>
      </w:pPr>
    </w:p>
    <w:p w14:paraId="79F2A4F3" w14:textId="77777777" w:rsidR="007F4554" w:rsidRDefault="007F4554">
      <w:pPr>
        <w:pStyle w:val="Body"/>
        <w:rPr>
          <w:rFonts w:ascii="Nirmala UI" w:hAnsi="Nirmala UI" w:cs="Nirmala UI"/>
          <w:b/>
          <w:bCs/>
        </w:rPr>
      </w:pPr>
    </w:p>
    <w:p w14:paraId="0EBC1993" w14:textId="77777777" w:rsidR="007F4554" w:rsidRDefault="007F4554">
      <w:pPr>
        <w:pStyle w:val="Body"/>
        <w:rPr>
          <w:rFonts w:ascii="Nirmala UI" w:hAnsi="Nirmala UI" w:cs="Nirmala UI"/>
          <w:b/>
          <w:bCs/>
        </w:rPr>
      </w:pPr>
    </w:p>
    <w:p w14:paraId="35F437C1" w14:textId="77777777" w:rsidR="007F4554" w:rsidRDefault="007F4554">
      <w:pPr>
        <w:pStyle w:val="Body"/>
        <w:rPr>
          <w:rFonts w:ascii="Nirmala UI" w:hAnsi="Nirmala UI" w:cs="Nirmala UI"/>
          <w:b/>
          <w:bCs/>
        </w:rPr>
      </w:pPr>
    </w:p>
    <w:p w14:paraId="5D6AFA45" w14:textId="612DD293" w:rsidR="007D4868" w:rsidRPr="00166EED" w:rsidRDefault="007D4868">
      <w:pPr>
        <w:pStyle w:val="Body"/>
        <w:rPr>
          <w:rFonts w:ascii="Nirmala UI" w:hAnsi="Nirmala UI" w:cs="Nirmala UI"/>
          <w:b/>
          <w:bCs/>
        </w:rPr>
      </w:pPr>
      <w:r w:rsidRPr="00166EED">
        <w:rPr>
          <w:rFonts w:ascii="Nirmala UI" w:hAnsi="Nirmala UI" w:cs="Nirmala UI"/>
          <w:b/>
          <w:bCs/>
        </w:rPr>
        <w:t>MAP Growth &amp; Achievement – Reading</w:t>
      </w:r>
    </w:p>
    <w:p w14:paraId="759A7B03" w14:textId="77777777" w:rsidR="007D4868" w:rsidRDefault="007D4868">
      <w:pPr>
        <w:pStyle w:val="Body"/>
        <w:rPr>
          <w:rFonts w:ascii="Nirmala UI" w:hAnsi="Nirmala UI" w:cs="Nirmala UI"/>
        </w:rPr>
      </w:pPr>
    </w:p>
    <w:p w14:paraId="426194DF" w14:textId="00BBA82A" w:rsidR="007D4868" w:rsidRDefault="00166EED">
      <w:pPr>
        <w:pStyle w:val="Body"/>
        <w:rPr>
          <w:rFonts w:ascii="Nirmala UI" w:hAnsi="Nirmala UI" w:cs="Nirmala UI"/>
        </w:rPr>
      </w:pPr>
      <w:r>
        <w:rPr>
          <w:rFonts w:ascii="Nirmala UI" w:hAnsi="Nirmala UI" w:cs="Nirmala UI"/>
          <w:noProof/>
          <w14:textOutline w14:w="0" w14:cap="rnd" w14:cmpd="sng" w14:algn="ctr">
            <w14:noFill/>
            <w14:prstDash w14:val="solid"/>
            <w14:bevel/>
          </w14:textOutline>
        </w:rPr>
        <w:drawing>
          <wp:inline distT="0" distB="0" distL="0" distR="0" wp14:anchorId="3A2EFEDE" wp14:editId="27205157">
            <wp:extent cx="8016875" cy="1187526"/>
            <wp:effectExtent l="0" t="0" r="3175" b="0"/>
            <wp:docPr id="178211511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15112" name="Picture 4"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162022" cy="1209026"/>
                    </a:xfrm>
                    <a:prstGeom prst="rect">
                      <a:avLst/>
                    </a:prstGeom>
                  </pic:spPr>
                </pic:pic>
              </a:graphicData>
            </a:graphic>
          </wp:inline>
        </w:drawing>
      </w:r>
    </w:p>
    <w:p w14:paraId="319B4167" w14:textId="77777777" w:rsidR="00416EC6" w:rsidRDefault="00416EC6" w:rsidP="00F9396D">
      <w:pPr>
        <w:pStyle w:val="Body"/>
        <w:rPr>
          <w:rFonts w:ascii="Nirmala UI" w:hAnsi="Nirmala UI" w:cs="Nirmala UI"/>
        </w:rPr>
      </w:pPr>
    </w:p>
    <w:p w14:paraId="73657B86" w14:textId="77777777" w:rsidR="007F4554" w:rsidRDefault="007F4554">
      <w:pPr>
        <w:rPr>
          <w:rFonts w:ascii="Nirmala UI" w:eastAsia="Helvetica" w:hAnsi="Nirmala UI" w:cs="Nirmala UI"/>
          <w:b/>
          <w:bCs/>
          <w:color w:val="000000"/>
          <w:sz w:val="22"/>
          <w:szCs w:val="22"/>
          <w14:textOutline w14:w="0" w14:cap="flat" w14:cmpd="sng" w14:algn="ctr">
            <w14:noFill/>
            <w14:prstDash w14:val="solid"/>
            <w14:bevel/>
          </w14:textOutline>
        </w:rPr>
      </w:pPr>
      <w:r>
        <w:rPr>
          <w:rFonts w:ascii="Nirmala UI" w:hAnsi="Nirmala UI" w:cs="Nirmala UI"/>
          <w:b/>
          <w:bCs/>
        </w:rPr>
        <w:br w:type="page"/>
      </w:r>
    </w:p>
    <w:p w14:paraId="29939344" w14:textId="77777777" w:rsidR="007F4554" w:rsidRDefault="007F4554">
      <w:pPr>
        <w:pStyle w:val="Body"/>
        <w:rPr>
          <w:rFonts w:ascii="Nirmala UI" w:hAnsi="Nirmala UI" w:cs="Nirmala UI"/>
          <w:b/>
          <w:bCs/>
        </w:rPr>
      </w:pPr>
    </w:p>
    <w:p w14:paraId="76F0E57A" w14:textId="5A0F0595" w:rsidR="00EA7648" w:rsidRDefault="00EA7648" w:rsidP="007F4554">
      <w:pPr>
        <w:pStyle w:val="Body"/>
        <w:jc w:val="center"/>
        <w:rPr>
          <w:rFonts w:ascii="Nirmala UI" w:hAnsi="Nirmala UI" w:cs="Nirmala UI"/>
          <w:b/>
          <w:bCs/>
        </w:rPr>
      </w:pPr>
    </w:p>
    <w:p w14:paraId="2067F571" w14:textId="0A05188E" w:rsidR="007F4554" w:rsidRDefault="007F4554" w:rsidP="007F4554">
      <w:pPr>
        <w:pStyle w:val="Body"/>
        <w:jc w:val="center"/>
        <w:rPr>
          <w:rFonts w:ascii="Nirmala UI" w:hAnsi="Nirmala UI" w:cs="Nirmala UI"/>
          <w:b/>
          <w:bCs/>
        </w:rPr>
      </w:pPr>
      <w:r>
        <w:rPr>
          <w:rFonts w:ascii="Nirmala UI" w:hAnsi="Nirmala UI" w:cs="Nirmala UI"/>
          <w:b/>
          <w:bCs/>
        </w:rPr>
        <w:t>School Specific Goal Results</w:t>
      </w:r>
    </w:p>
    <w:p w14:paraId="4299D327" w14:textId="77777777" w:rsidR="007F4554" w:rsidRDefault="007F4554" w:rsidP="007F4554">
      <w:pPr>
        <w:pStyle w:val="Body"/>
        <w:jc w:val="center"/>
        <w:rPr>
          <w:rFonts w:ascii="Nirmala UI" w:hAnsi="Nirmala UI" w:cs="Nirmala UI"/>
          <w:b/>
          <w:bCs/>
        </w:rPr>
      </w:pPr>
    </w:p>
    <w:p w14:paraId="6A956EDB" w14:textId="294810BF" w:rsidR="009B632A" w:rsidRPr="009B632A" w:rsidRDefault="007F4554" w:rsidP="009B632A">
      <w:pPr>
        <w:pStyle w:val="Body"/>
        <w:rPr>
          <w:rFonts w:ascii="Nirmala UI" w:hAnsi="Nirmala UI" w:cs="Nirmala UI"/>
        </w:rPr>
      </w:pPr>
      <w:r w:rsidRPr="007F4554">
        <w:rPr>
          <w:rFonts w:ascii="Nirmala UI" w:hAnsi="Nirmala UI" w:cs="Nirmala UI"/>
        </w:rPr>
        <w:t xml:space="preserve">Annually, </w:t>
      </w:r>
      <w:r>
        <w:rPr>
          <w:rFonts w:ascii="Nirmala UI" w:hAnsi="Nirmala UI" w:cs="Nirmala UI"/>
        </w:rPr>
        <w:t xml:space="preserve">Washington </w:t>
      </w:r>
      <w:r w:rsidRPr="007F4554">
        <w:rPr>
          <w:rFonts w:ascii="Nirmala UI" w:hAnsi="Nirmala UI" w:cs="Nirmala UI"/>
        </w:rPr>
        <w:t xml:space="preserve">charter schools are required to identify a minimum of two school specific goals, one operational and one academic.  </w:t>
      </w:r>
      <w:hyperlink r:id="rId20" w:history="1">
        <w:r w:rsidRPr="009B632A">
          <w:rPr>
            <w:rStyle w:val="Hyperlink"/>
            <w:rFonts w:ascii="Nirmala UI" w:hAnsi="Nirmala UI" w:cs="Nirmala UI"/>
          </w:rPr>
          <w:t xml:space="preserve">PCM’s academic </w:t>
        </w:r>
        <w:r w:rsidR="009B632A" w:rsidRPr="009B632A">
          <w:rPr>
            <w:rStyle w:val="Hyperlink"/>
            <w:rFonts w:ascii="Nirmala UI" w:hAnsi="Nirmala UI" w:cs="Nirmala UI"/>
          </w:rPr>
          <w:t>school specific goal</w:t>
        </w:r>
      </w:hyperlink>
      <w:r w:rsidR="009B632A">
        <w:rPr>
          <w:rFonts w:ascii="Nirmala UI" w:hAnsi="Nirmala UI" w:cs="Nirmala UI"/>
        </w:rPr>
        <w:t xml:space="preserve"> states: o</w:t>
      </w:r>
      <w:r w:rsidR="009B632A" w:rsidRPr="009B632A">
        <w:rPr>
          <w:rFonts w:ascii="Nirmala UI" w:hAnsi="Nirmala UI" w:cs="Nirmala UI"/>
        </w:rPr>
        <w:t xml:space="preserve">f the students who score Lo and </w:t>
      </w:r>
      <w:proofErr w:type="spellStart"/>
      <w:r w:rsidR="009B632A" w:rsidRPr="009B632A">
        <w:rPr>
          <w:rFonts w:ascii="Nirmala UI" w:hAnsi="Nirmala UI" w:cs="Nirmala UI"/>
        </w:rPr>
        <w:t>LoAvg</w:t>
      </w:r>
      <w:proofErr w:type="spellEnd"/>
      <w:r w:rsidR="009B632A" w:rsidRPr="009B632A">
        <w:rPr>
          <w:rFonts w:ascii="Nirmala UI" w:hAnsi="Nirmala UI" w:cs="Nirmala UI"/>
        </w:rPr>
        <w:t xml:space="preserve"> on their MAP Reading and</w:t>
      </w:r>
    </w:p>
    <w:p w14:paraId="648E4824" w14:textId="77777777" w:rsidR="009B632A" w:rsidRDefault="009B632A" w:rsidP="009B632A">
      <w:pPr>
        <w:pStyle w:val="Body"/>
        <w:rPr>
          <w:rFonts w:ascii="Nirmala UI" w:hAnsi="Nirmala UI" w:cs="Nirmala UI"/>
        </w:rPr>
      </w:pPr>
      <w:r w:rsidRPr="009B632A">
        <w:rPr>
          <w:rFonts w:ascii="Nirmala UI" w:hAnsi="Nirmala UI" w:cs="Nirmala UI"/>
        </w:rPr>
        <w:t>Math in Fall 2022, half of them will achieve their MAP Projected Growth</w:t>
      </w:r>
      <w:r>
        <w:rPr>
          <w:rFonts w:ascii="Nirmala UI" w:hAnsi="Nirmala UI" w:cs="Nirmala UI"/>
        </w:rPr>
        <w:t xml:space="preserve"> g</w:t>
      </w:r>
      <w:r w:rsidRPr="009B632A">
        <w:rPr>
          <w:rFonts w:ascii="Nirmala UI" w:hAnsi="Nirmala UI" w:cs="Nirmala UI"/>
        </w:rPr>
        <w:t>oals by the Spring 2023 testing session</w:t>
      </w:r>
      <w:r>
        <w:rPr>
          <w:rFonts w:ascii="Nirmala UI" w:hAnsi="Nirmala UI" w:cs="Nirmala UI"/>
        </w:rPr>
        <w:t xml:space="preserve">.  </w:t>
      </w:r>
    </w:p>
    <w:p w14:paraId="60FF27B5" w14:textId="77777777" w:rsidR="009B632A" w:rsidRDefault="009B632A" w:rsidP="009B632A">
      <w:pPr>
        <w:pStyle w:val="Body"/>
        <w:rPr>
          <w:rFonts w:ascii="Nirmala UI" w:hAnsi="Nirmala UI" w:cs="Nirmala UI"/>
        </w:rPr>
      </w:pPr>
    </w:p>
    <w:p w14:paraId="3A29CC09" w14:textId="5A93FB15" w:rsidR="009B632A" w:rsidRDefault="009B632A" w:rsidP="009B632A">
      <w:pPr>
        <w:pStyle w:val="Body"/>
        <w:rPr>
          <w:rFonts w:ascii="Nirmala UI" w:hAnsi="Nirmala UI" w:cs="Nirmala UI"/>
        </w:rPr>
      </w:pPr>
      <w:r>
        <w:rPr>
          <w:rFonts w:ascii="Nirmala UI" w:hAnsi="Nirmala UI" w:cs="Nirmala UI"/>
        </w:rPr>
        <w:t xml:space="preserve">For </w:t>
      </w:r>
      <w:r w:rsidR="002B6488">
        <w:rPr>
          <w:rFonts w:ascii="Nirmala UI" w:hAnsi="Nirmala UI" w:cs="Nirmala UI"/>
        </w:rPr>
        <w:t>PCM’s</w:t>
      </w:r>
      <w:r>
        <w:rPr>
          <w:rFonts w:ascii="Nirmala UI" w:hAnsi="Nirmala UI" w:cs="Nirmala UI"/>
        </w:rPr>
        <w:t xml:space="preserve"> Operational School Specific goal</w:t>
      </w:r>
      <w:r w:rsidR="002B6488">
        <w:rPr>
          <w:rFonts w:ascii="Nirmala UI" w:hAnsi="Nirmala UI" w:cs="Nirmala UI"/>
        </w:rPr>
        <w:t>,</w:t>
      </w:r>
      <w:r>
        <w:rPr>
          <w:rFonts w:ascii="Nirmala UI" w:hAnsi="Nirmala UI" w:cs="Nirmala UI"/>
        </w:rPr>
        <w:t xml:space="preserve"> PCM met our goal</w:t>
      </w:r>
      <w:r w:rsidR="002B6488">
        <w:rPr>
          <w:rFonts w:ascii="Nirmala UI" w:hAnsi="Nirmala UI" w:cs="Nirmala UI"/>
        </w:rPr>
        <w:t xml:space="preserve"> as assessed using the Essential Elements of Montessori in the Public Sector Rubric that was created by the National Center for Montessori in the Public Sector</w:t>
      </w:r>
      <w:r>
        <w:rPr>
          <w:rFonts w:ascii="Nirmala UI" w:hAnsi="Nirmala UI" w:cs="Nirmala UI"/>
        </w:rPr>
        <w:t>.  The areas of significant struggle were securing</w:t>
      </w:r>
      <w:r w:rsidR="002B6488">
        <w:rPr>
          <w:rFonts w:ascii="Nirmala UI" w:hAnsi="Nirmala UI" w:cs="Nirmala UI"/>
        </w:rPr>
        <w:t xml:space="preserve"> and maintaining</w:t>
      </w:r>
      <w:r>
        <w:rPr>
          <w:rFonts w:ascii="Nirmala UI" w:hAnsi="Nirmala UI" w:cs="Nirmala UI"/>
        </w:rPr>
        <w:t xml:space="preserve"> dual certificated Montessori Guides (aka Teachers) and securing a full-time qualified Montessori instructional coach who also serves as the Director of Academic Programs.</w:t>
      </w:r>
      <w:r w:rsidR="002B6488">
        <w:rPr>
          <w:rFonts w:ascii="Nirmala UI" w:hAnsi="Nirmala UI" w:cs="Nirmala UI"/>
        </w:rPr>
        <w:t xml:space="preserve">  It is hoped this will improve as our school grows and implications of COVID reduce over time.</w:t>
      </w:r>
    </w:p>
    <w:p w14:paraId="43B7882C" w14:textId="77777777" w:rsidR="009B632A" w:rsidRDefault="009B632A" w:rsidP="009B632A">
      <w:pPr>
        <w:pStyle w:val="Body"/>
        <w:rPr>
          <w:rFonts w:ascii="Nirmala UI" w:hAnsi="Nirmala UI" w:cs="Nirmala UI"/>
        </w:rPr>
      </w:pPr>
    </w:p>
    <w:p w14:paraId="140E14B0" w14:textId="7C79A6D5" w:rsidR="007F4554" w:rsidRDefault="002B6488" w:rsidP="009B632A">
      <w:pPr>
        <w:pStyle w:val="Body"/>
        <w:rPr>
          <w:rFonts w:ascii="Nirmala UI" w:hAnsi="Nirmala UI" w:cs="Nirmala UI"/>
        </w:rPr>
      </w:pPr>
      <w:r>
        <w:rPr>
          <w:rFonts w:ascii="Nirmala UI" w:hAnsi="Nirmala UI" w:cs="Nirmala UI"/>
        </w:rPr>
        <w:t xml:space="preserve">For PCM’s Academic School Specific Goal, </w:t>
      </w:r>
      <w:r w:rsidR="009B632A">
        <w:rPr>
          <w:rFonts w:ascii="Nirmala UI" w:hAnsi="Nirmala UI" w:cs="Nirmala UI"/>
        </w:rPr>
        <w:t>PCM exceeded our goal in Reading and met our goal in Math:</w:t>
      </w:r>
    </w:p>
    <w:p w14:paraId="085C2132" w14:textId="77777777" w:rsidR="009B632A" w:rsidRDefault="009B632A" w:rsidP="009B632A">
      <w:pPr>
        <w:pStyle w:val="Body"/>
        <w:rPr>
          <w:rFonts w:ascii="Nirmala UI" w:hAnsi="Nirmala UI" w:cs="Nirmala UI"/>
        </w:rPr>
      </w:pPr>
    </w:p>
    <w:p w14:paraId="25C7478F" w14:textId="77777777" w:rsidR="009B632A" w:rsidRPr="009B632A" w:rsidRDefault="009B632A" w:rsidP="002B6488">
      <w:pPr>
        <w:pStyle w:val="Body"/>
        <w:ind w:left="720"/>
        <w:rPr>
          <w:rFonts w:ascii="Nirmala UI" w:hAnsi="Nirmala UI" w:cs="Nirmala UI"/>
        </w:rPr>
      </w:pPr>
      <w:r w:rsidRPr="002B6488">
        <w:rPr>
          <w:rFonts w:ascii="Nirmala UI" w:hAnsi="Nirmala UI" w:cs="Nirmala UI"/>
          <w:b/>
          <w:bCs/>
        </w:rPr>
        <w:t>READING EXCEEDS:</w:t>
      </w:r>
      <w:r w:rsidRPr="009B632A">
        <w:rPr>
          <w:rFonts w:ascii="Nirmala UI" w:hAnsi="Nirmala UI" w:cs="Nirmala UI"/>
        </w:rPr>
        <w:t xml:space="preserve"> &gt;60% of students scoring Lo/</w:t>
      </w:r>
      <w:proofErr w:type="spellStart"/>
      <w:r w:rsidRPr="009B632A">
        <w:rPr>
          <w:rFonts w:ascii="Nirmala UI" w:hAnsi="Nirmala UI" w:cs="Nirmala UI"/>
        </w:rPr>
        <w:t>LoAvg</w:t>
      </w:r>
      <w:proofErr w:type="spellEnd"/>
      <w:r w:rsidRPr="009B632A">
        <w:rPr>
          <w:rFonts w:ascii="Nirmala UI" w:hAnsi="Nirmala UI" w:cs="Nirmala UI"/>
        </w:rPr>
        <w:t xml:space="preserve"> meet their individual growth projection goals on Spring MAP</w:t>
      </w:r>
    </w:p>
    <w:p w14:paraId="6910FFD4" w14:textId="4B412546" w:rsidR="009B632A" w:rsidRPr="009B632A" w:rsidRDefault="009B632A" w:rsidP="002B6488">
      <w:pPr>
        <w:pStyle w:val="Body"/>
        <w:ind w:left="720"/>
        <w:rPr>
          <w:rFonts w:ascii="Nirmala UI" w:hAnsi="Nirmala UI" w:cs="Nirmala UI"/>
        </w:rPr>
      </w:pPr>
      <w:r w:rsidRPr="009B632A">
        <w:rPr>
          <w:rFonts w:ascii="Nirmala UI" w:hAnsi="Nirmala UI" w:cs="Nirmala UI"/>
        </w:rPr>
        <w:t xml:space="preserve">PCM = 76% of </w:t>
      </w:r>
      <w:r>
        <w:rPr>
          <w:rFonts w:ascii="Nirmala UI" w:hAnsi="Nirmala UI" w:cs="Nirmala UI"/>
        </w:rPr>
        <w:t xml:space="preserve">students classified as Lo or </w:t>
      </w:r>
      <w:proofErr w:type="spellStart"/>
      <w:r>
        <w:rPr>
          <w:rFonts w:ascii="Nirmala UI" w:hAnsi="Nirmala UI" w:cs="Nirmala UI"/>
        </w:rPr>
        <w:t>LoAvg</w:t>
      </w:r>
      <w:proofErr w:type="spellEnd"/>
      <w:r>
        <w:rPr>
          <w:rFonts w:ascii="Nirmala UI" w:hAnsi="Nirmala UI" w:cs="Nirmala UI"/>
        </w:rPr>
        <w:t xml:space="preserve"> on the fall 2022 assessment</w:t>
      </w:r>
      <w:r w:rsidRPr="009B632A">
        <w:rPr>
          <w:rFonts w:ascii="Nirmala UI" w:hAnsi="Nirmala UI" w:cs="Nirmala UI"/>
        </w:rPr>
        <w:t xml:space="preserve"> met or exceeded their projected growth</w:t>
      </w:r>
      <w:r>
        <w:rPr>
          <w:rFonts w:ascii="Nirmala UI" w:hAnsi="Nirmala UI" w:cs="Nirmala UI"/>
        </w:rPr>
        <w:t xml:space="preserve"> on the Spring 2023 assessment.</w:t>
      </w:r>
    </w:p>
    <w:p w14:paraId="4C3361C6" w14:textId="77777777" w:rsidR="009B632A" w:rsidRPr="009B632A" w:rsidRDefault="009B632A" w:rsidP="002B6488">
      <w:pPr>
        <w:pStyle w:val="Body"/>
        <w:ind w:left="720"/>
        <w:rPr>
          <w:rFonts w:ascii="Nirmala UI" w:hAnsi="Nirmala UI" w:cs="Nirmala UI"/>
        </w:rPr>
      </w:pPr>
    </w:p>
    <w:p w14:paraId="6A3AC923" w14:textId="77777777" w:rsidR="009B632A" w:rsidRPr="009B632A" w:rsidRDefault="009B632A" w:rsidP="002B6488">
      <w:pPr>
        <w:pStyle w:val="Body"/>
        <w:ind w:left="720"/>
        <w:rPr>
          <w:rFonts w:ascii="Nirmala UI" w:hAnsi="Nirmala UI" w:cs="Nirmala UI"/>
        </w:rPr>
      </w:pPr>
      <w:r w:rsidRPr="002B6488">
        <w:rPr>
          <w:rFonts w:ascii="Nirmala UI" w:hAnsi="Nirmala UI" w:cs="Nirmala UI"/>
          <w:b/>
          <w:bCs/>
        </w:rPr>
        <w:t>MATH MEETS:</w:t>
      </w:r>
      <w:r w:rsidRPr="009B632A">
        <w:rPr>
          <w:rFonts w:ascii="Nirmala UI" w:hAnsi="Nirmala UI" w:cs="Nirmala UI"/>
        </w:rPr>
        <w:t xml:space="preserve"> 50-59% of students scoring Lo/</w:t>
      </w:r>
      <w:proofErr w:type="spellStart"/>
      <w:r w:rsidRPr="009B632A">
        <w:rPr>
          <w:rFonts w:ascii="Nirmala UI" w:hAnsi="Nirmala UI" w:cs="Nirmala UI"/>
        </w:rPr>
        <w:t>LoAvg</w:t>
      </w:r>
      <w:proofErr w:type="spellEnd"/>
      <w:r w:rsidRPr="009B632A">
        <w:rPr>
          <w:rFonts w:ascii="Nirmala UI" w:hAnsi="Nirmala UI" w:cs="Nirmala UI"/>
        </w:rPr>
        <w:t xml:space="preserve"> meet their individual growth projection goals on Spring MAP </w:t>
      </w:r>
    </w:p>
    <w:p w14:paraId="22D90DBF" w14:textId="78AD5749" w:rsidR="009B632A" w:rsidRDefault="009B632A" w:rsidP="002B6488">
      <w:pPr>
        <w:pStyle w:val="Body"/>
        <w:ind w:left="720"/>
        <w:rPr>
          <w:rFonts w:ascii="Nirmala UI" w:hAnsi="Nirmala UI" w:cs="Nirmala UI"/>
        </w:rPr>
      </w:pPr>
      <w:r w:rsidRPr="009B632A">
        <w:rPr>
          <w:rFonts w:ascii="Nirmala UI" w:hAnsi="Nirmala UI" w:cs="Nirmala UI"/>
        </w:rPr>
        <w:t>PCM = 50% of students</w:t>
      </w:r>
      <w:r>
        <w:rPr>
          <w:rFonts w:ascii="Nirmala UI" w:hAnsi="Nirmala UI" w:cs="Nirmala UI"/>
        </w:rPr>
        <w:t xml:space="preserve"> classified as Lo or </w:t>
      </w:r>
      <w:proofErr w:type="spellStart"/>
      <w:r>
        <w:rPr>
          <w:rFonts w:ascii="Nirmala UI" w:hAnsi="Nirmala UI" w:cs="Nirmala UI"/>
        </w:rPr>
        <w:t>LoAvg</w:t>
      </w:r>
      <w:proofErr w:type="spellEnd"/>
      <w:r>
        <w:rPr>
          <w:rFonts w:ascii="Nirmala UI" w:hAnsi="Nirmala UI" w:cs="Nirmala UI"/>
        </w:rPr>
        <w:t xml:space="preserve"> on the fall 2022 assessment </w:t>
      </w:r>
      <w:r w:rsidRPr="009B632A">
        <w:rPr>
          <w:rFonts w:ascii="Nirmala UI" w:hAnsi="Nirmala UI" w:cs="Nirmala UI"/>
        </w:rPr>
        <w:t>met or exceeded their projected growth</w:t>
      </w:r>
      <w:r>
        <w:rPr>
          <w:rFonts w:ascii="Nirmala UI" w:hAnsi="Nirmala UI" w:cs="Nirmala UI"/>
        </w:rPr>
        <w:t xml:space="preserve"> on the Spring 2023 assessment.</w:t>
      </w:r>
    </w:p>
    <w:p w14:paraId="22FA2817" w14:textId="77777777" w:rsidR="009B632A" w:rsidRDefault="009B632A" w:rsidP="009B632A">
      <w:pPr>
        <w:pStyle w:val="Body"/>
        <w:rPr>
          <w:rFonts w:ascii="Nirmala UI" w:hAnsi="Nirmala UI" w:cs="Nirmala UI"/>
        </w:rPr>
      </w:pPr>
    </w:p>
    <w:p w14:paraId="15B1FBE2" w14:textId="77777777" w:rsidR="002B6488" w:rsidRDefault="002B6488">
      <w:pPr>
        <w:rPr>
          <w:rFonts w:ascii="Nirmala UI" w:eastAsia="Helvetica" w:hAnsi="Nirmala UI" w:cs="Nirmala UI"/>
          <w:color w:val="000000"/>
          <w:sz w:val="22"/>
          <w:szCs w:val="22"/>
          <w14:textOutline w14:w="0" w14:cap="flat" w14:cmpd="sng" w14:algn="ctr">
            <w14:noFill/>
            <w14:prstDash w14:val="solid"/>
            <w14:bevel/>
          </w14:textOutline>
        </w:rPr>
      </w:pPr>
      <w:r>
        <w:rPr>
          <w:rFonts w:ascii="Nirmala UI" w:hAnsi="Nirmala UI" w:cs="Nirmala UI"/>
        </w:rPr>
        <w:br w:type="page"/>
      </w:r>
    </w:p>
    <w:p w14:paraId="1C6693FD" w14:textId="77777777" w:rsidR="002B6488" w:rsidRDefault="002B6488" w:rsidP="009B632A">
      <w:pPr>
        <w:pStyle w:val="Body"/>
        <w:rPr>
          <w:rFonts w:ascii="Nirmala UI" w:hAnsi="Nirmala UI" w:cs="Nirmala UI"/>
        </w:rPr>
      </w:pPr>
    </w:p>
    <w:p w14:paraId="57BB0509" w14:textId="102EC67D" w:rsidR="009B632A" w:rsidRDefault="009B632A" w:rsidP="009B632A">
      <w:pPr>
        <w:pStyle w:val="Body"/>
        <w:rPr>
          <w:rFonts w:ascii="Nirmala UI" w:hAnsi="Nirmala UI" w:cs="Nirmala UI"/>
        </w:rPr>
      </w:pPr>
      <w:r>
        <w:rPr>
          <w:rFonts w:ascii="Nirmala UI" w:hAnsi="Nirmala UI" w:cs="Nirmala UI"/>
        </w:rPr>
        <w:t xml:space="preserve">The school wide data for </w:t>
      </w:r>
      <w:r w:rsidR="002B6488">
        <w:rPr>
          <w:rFonts w:ascii="Nirmala UI" w:hAnsi="Nirmala UI" w:cs="Nirmala UI"/>
        </w:rPr>
        <w:t xml:space="preserve">MAP Reading and Math </w:t>
      </w:r>
      <w:r>
        <w:rPr>
          <w:rFonts w:ascii="Nirmala UI" w:hAnsi="Nirmala UI" w:cs="Nirmala UI"/>
        </w:rPr>
        <w:t>are reflected in the tables below.</w:t>
      </w:r>
    </w:p>
    <w:p w14:paraId="15039717" w14:textId="77777777" w:rsidR="002B6488" w:rsidRPr="007F4554" w:rsidRDefault="002B6488" w:rsidP="009B632A">
      <w:pPr>
        <w:pStyle w:val="Body"/>
        <w:rPr>
          <w:rFonts w:ascii="Nirmala UI" w:hAnsi="Nirmala UI" w:cs="Nirmala UI"/>
        </w:rPr>
      </w:pPr>
    </w:p>
    <w:p w14:paraId="3DA9FAF5" w14:textId="1DADDC74" w:rsidR="00F824EA" w:rsidRPr="009B632A" w:rsidRDefault="00F824EA">
      <w:pPr>
        <w:pStyle w:val="Body"/>
        <w:rPr>
          <w:rFonts w:ascii="Nirmala UI" w:hAnsi="Nirmala UI" w:cs="Nirmala UI"/>
          <w:i/>
          <w:iCs/>
        </w:rPr>
      </w:pPr>
      <w:r w:rsidRPr="009B632A">
        <w:rPr>
          <w:rFonts w:ascii="Nirmala UI" w:hAnsi="Nirmala UI" w:cs="Nirmala UI"/>
          <w:i/>
          <w:iCs/>
        </w:rPr>
        <w:t>The percentages in column one shows the percentage of students who met or exceeded their growth targets</w:t>
      </w:r>
      <w:r w:rsidR="007F4554" w:rsidRPr="009B632A">
        <w:rPr>
          <w:rFonts w:ascii="Nirmala UI" w:hAnsi="Nirmala UI" w:cs="Nirmala UI"/>
          <w:i/>
          <w:iCs/>
        </w:rPr>
        <w:t xml:space="preserve"> as projected by the fall 2022 MAP assessment</w:t>
      </w:r>
      <w:r w:rsidRPr="009B632A">
        <w:rPr>
          <w:rFonts w:ascii="Nirmala UI" w:hAnsi="Nirmala UI" w:cs="Nirmala UI"/>
          <w:i/>
          <w:iCs/>
        </w:rPr>
        <w:t xml:space="preserve">.  The percentages in </w:t>
      </w:r>
      <w:r w:rsidR="009B632A">
        <w:rPr>
          <w:rFonts w:ascii="Nirmala UI" w:hAnsi="Nirmala UI" w:cs="Nirmala UI"/>
          <w:i/>
          <w:iCs/>
        </w:rPr>
        <w:t>the second column</w:t>
      </w:r>
      <w:r w:rsidR="007F4554" w:rsidRPr="009B632A">
        <w:rPr>
          <w:rFonts w:ascii="Nirmala UI" w:hAnsi="Nirmala UI" w:cs="Nirmala UI"/>
          <w:i/>
          <w:iCs/>
        </w:rPr>
        <w:t>,</w:t>
      </w:r>
      <w:r w:rsidRPr="009B632A">
        <w:rPr>
          <w:rFonts w:ascii="Nirmala UI" w:hAnsi="Nirmala UI" w:cs="Nirmala UI"/>
          <w:i/>
          <w:iCs/>
        </w:rPr>
        <w:t xml:space="preserve"> reflect the percentage of students whose achievement level </w:t>
      </w:r>
      <w:r w:rsidR="007F4554" w:rsidRPr="009B632A">
        <w:rPr>
          <w:rFonts w:ascii="Nirmala UI" w:hAnsi="Nirmala UI" w:cs="Nirmala UI"/>
          <w:i/>
          <w:iCs/>
        </w:rPr>
        <w:t>was</w:t>
      </w:r>
      <w:r w:rsidRPr="009B632A">
        <w:rPr>
          <w:rFonts w:ascii="Nirmala UI" w:hAnsi="Nirmala UI" w:cs="Nirmala UI"/>
          <w:i/>
          <w:iCs/>
        </w:rPr>
        <w:t xml:space="preserve"> considered </w:t>
      </w:r>
      <w:r w:rsidR="007F4554" w:rsidRPr="009B632A">
        <w:rPr>
          <w:rFonts w:ascii="Nirmala UI" w:hAnsi="Nirmala UI" w:cs="Nirmala UI"/>
          <w:i/>
          <w:iCs/>
        </w:rPr>
        <w:t xml:space="preserve">to be in the average or above quintile </w:t>
      </w:r>
      <w:r w:rsidRPr="009B632A">
        <w:rPr>
          <w:rFonts w:ascii="Nirmala UI" w:hAnsi="Nirmala UI" w:cs="Nirmala UI"/>
          <w:i/>
          <w:iCs/>
        </w:rPr>
        <w:t xml:space="preserve">on the fall </w:t>
      </w:r>
      <w:r w:rsidR="007F4554" w:rsidRPr="009B632A">
        <w:rPr>
          <w:rFonts w:ascii="Nirmala UI" w:hAnsi="Nirmala UI" w:cs="Nirmala UI"/>
          <w:i/>
          <w:iCs/>
        </w:rPr>
        <w:t xml:space="preserve">2022 MAP </w:t>
      </w:r>
      <w:r w:rsidRPr="009B632A">
        <w:rPr>
          <w:rFonts w:ascii="Nirmala UI" w:hAnsi="Nirmala UI" w:cs="Nirmala UI"/>
          <w:i/>
          <w:iCs/>
        </w:rPr>
        <w:t>assessment.</w:t>
      </w:r>
    </w:p>
    <w:p w14:paraId="14CBFADC" w14:textId="77777777" w:rsidR="00F824EA" w:rsidRDefault="00F824EA" w:rsidP="009B632A">
      <w:pPr>
        <w:pStyle w:val="Body"/>
        <w:jc w:val="center"/>
        <w:rPr>
          <w:rFonts w:ascii="Nirmala UI" w:hAnsi="Nirmala UI" w:cs="Nirmala UI"/>
          <w:b/>
          <w:bCs/>
        </w:rPr>
      </w:pPr>
    </w:p>
    <w:p w14:paraId="6CCC581B" w14:textId="6B7C010C" w:rsidR="00F824EA" w:rsidRDefault="00F824EA" w:rsidP="009B632A">
      <w:pPr>
        <w:pStyle w:val="Body"/>
        <w:jc w:val="center"/>
        <w:rPr>
          <w:rFonts w:ascii="Nirmala UI" w:hAnsi="Nirmala UI" w:cs="Nirmala UI"/>
          <w:b/>
          <w:bCs/>
        </w:rPr>
      </w:pPr>
      <w:r>
        <w:rPr>
          <w:rFonts w:ascii="Nirmala UI" w:hAnsi="Nirmala UI" w:cs="Nirmala UI"/>
          <w:b/>
          <w:bCs/>
        </w:rPr>
        <w:t>KEY</w:t>
      </w:r>
    </w:p>
    <w:p w14:paraId="3F51B530" w14:textId="31EF18C5" w:rsidR="00F824EA" w:rsidRDefault="00F824EA" w:rsidP="009B632A">
      <w:pPr>
        <w:pStyle w:val="Body"/>
        <w:jc w:val="center"/>
        <w:rPr>
          <w:rFonts w:ascii="Nirmala UI" w:hAnsi="Nirmala UI" w:cs="Nirmala UI"/>
        </w:rPr>
      </w:pPr>
      <w:r>
        <w:rPr>
          <w:rFonts w:ascii="Nirmala UI" w:hAnsi="Nirmala UI" w:cs="Nirmala UI"/>
        </w:rPr>
        <w:t xml:space="preserve">F-S = Fall </w:t>
      </w:r>
      <w:r w:rsidR="007F4554">
        <w:rPr>
          <w:rFonts w:ascii="Nirmala UI" w:hAnsi="Nirmala UI" w:cs="Nirmala UI"/>
        </w:rPr>
        <w:t xml:space="preserve">2022 </w:t>
      </w:r>
      <w:r>
        <w:rPr>
          <w:rFonts w:ascii="Nirmala UI" w:hAnsi="Nirmala UI" w:cs="Nirmala UI"/>
        </w:rPr>
        <w:t>to Spring</w:t>
      </w:r>
      <w:r w:rsidR="007F4554">
        <w:rPr>
          <w:rFonts w:ascii="Nirmala UI" w:hAnsi="Nirmala UI" w:cs="Nirmala UI"/>
        </w:rPr>
        <w:t xml:space="preserve"> 2023</w:t>
      </w:r>
      <w:r>
        <w:rPr>
          <w:rFonts w:ascii="Nirmala UI" w:hAnsi="Nirmala UI" w:cs="Nirmala UI"/>
        </w:rPr>
        <w:t xml:space="preserve"> growth</w:t>
      </w:r>
    </w:p>
    <w:p w14:paraId="37973825" w14:textId="1A62929A" w:rsidR="00F824EA" w:rsidRDefault="00F824EA" w:rsidP="009B632A">
      <w:pPr>
        <w:pStyle w:val="Body"/>
        <w:jc w:val="center"/>
        <w:rPr>
          <w:rFonts w:ascii="Nirmala UI" w:hAnsi="Nirmala UI" w:cs="Nirmala UI"/>
        </w:rPr>
      </w:pPr>
      <w:r>
        <w:rPr>
          <w:rFonts w:ascii="Nirmala UI" w:hAnsi="Nirmala UI" w:cs="Nirmala UI"/>
        </w:rPr>
        <w:t xml:space="preserve">W-S = Winter </w:t>
      </w:r>
      <w:r w:rsidR="007F4554">
        <w:rPr>
          <w:rFonts w:ascii="Nirmala UI" w:hAnsi="Nirmala UI" w:cs="Nirmala UI"/>
        </w:rPr>
        <w:t xml:space="preserve">2022 </w:t>
      </w:r>
      <w:r>
        <w:rPr>
          <w:rFonts w:ascii="Nirmala UI" w:hAnsi="Nirmala UI" w:cs="Nirmala UI"/>
        </w:rPr>
        <w:t>to Spring</w:t>
      </w:r>
      <w:r w:rsidR="007F4554">
        <w:rPr>
          <w:rFonts w:ascii="Nirmala UI" w:hAnsi="Nirmala UI" w:cs="Nirmala UI"/>
        </w:rPr>
        <w:t xml:space="preserve"> 2023</w:t>
      </w:r>
      <w:r>
        <w:rPr>
          <w:rFonts w:ascii="Nirmala UI" w:hAnsi="Nirmala UI" w:cs="Nirmala UI"/>
        </w:rPr>
        <w:t xml:space="preserve"> growth</w:t>
      </w:r>
    </w:p>
    <w:p w14:paraId="36E6E47B" w14:textId="77777777" w:rsidR="007F4554" w:rsidRDefault="007F4554">
      <w:pPr>
        <w:pStyle w:val="Body"/>
        <w:rPr>
          <w:rFonts w:ascii="Nirmala UI" w:hAnsi="Nirmala UI" w:cs="Nirmala UI"/>
        </w:rPr>
      </w:pPr>
    </w:p>
    <w:p w14:paraId="49326230" w14:textId="2CED946B" w:rsidR="007F4554" w:rsidRPr="00F824EA" w:rsidRDefault="007F4554">
      <w:pPr>
        <w:pStyle w:val="Body"/>
        <w:rPr>
          <w:rFonts w:ascii="Nirmala UI" w:hAnsi="Nirmala UI" w:cs="Nirmala UI"/>
        </w:rPr>
      </w:pPr>
      <w:r w:rsidRPr="00C21D0A">
        <w:rPr>
          <w:rFonts w:ascii="Nirmala UI" w:hAnsi="Nirmala UI" w:cs="Nirmala UI"/>
          <w:b/>
          <w:bCs/>
        </w:rPr>
        <w:t>School Specific Goal – Reading Results</w:t>
      </w:r>
    </w:p>
    <w:p w14:paraId="3C8E1D33" w14:textId="77777777" w:rsidR="00C21D0A" w:rsidRDefault="00C21D0A">
      <w:pPr>
        <w:pStyle w:val="Body"/>
        <w:rPr>
          <w:rFonts w:ascii="Nirmala UI" w:hAnsi="Nirmala UI" w:cs="Nirmala UI"/>
        </w:rPr>
      </w:pPr>
    </w:p>
    <w:tbl>
      <w:tblPr>
        <w:tblStyle w:val="TableGrid"/>
        <w:tblW w:w="0" w:type="auto"/>
        <w:tblLook w:val="04A0" w:firstRow="1" w:lastRow="0" w:firstColumn="1" w:lastColumn="0" w:noHBand="0" w:noVBand="1"/>
      </w:tblPr>
      <w:tblGrid>
        <w:gridCol w:w="3330"/>
        <w:gridCol w:w="2903"/>
        <w:gridCol w:w="4742"/>
      </w:tblGrid>
      <w:tr w:rsidR="006F683F" w14:paraId="7883A5CD" w14:textId="77777777" w:rsidTr="00185567">
        <w:tc>
          <w:tcPr>
            <w:tcW w:w="3330" w:type="dxa"/>
            <w:tcBorders>
              <w:top w:val="nil"/>
              <w:left w:val="nil"/>
              <w:bottom w:val="single" w:sz="4" w:space="0" w:color="auto"/>
              <w:right w:val="single" w:sz="4" w:space="0" w:color="auto"/>
            </w:tcBorders>
          </w:tcPr>
          <w:p w14:paraId="79E3E46C" w14:textId="77777777" w:rsidR="006F683F" w:rsidRDefault="006F683F"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p>
        </w:tc>
        <w:tc>
          <w:tcPr>
            <w:tcW w:w="2903" w:type="dxa"/>
            <w:tcBorders>
              <w:left w:val="single" w:sz="4" w:space="0" w:color="auto"/>
            </w:tcBorders>
          </w:tcPr>
          <w:p w14:paraId="36BEFF3E" w14:textId="0818783D" w:rsidR="006F683F" w:rsidRPr="00185567"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F-S Reading Growth</w:t>
            </w:r>
          </w:p>
        </w:tc>
        <w:tc>
          <w:tcPr>
            <w:tcW w:w="4742" w:type="dxa"/>
          </w:tcPr>
          <w:p w14:paraId="5852B8AD" w14:textId="696D5F00" w:rsidR="006F683F" w:rsidRPr="00185567"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 with ac</w:t>
            </w:r>
            <w:r w:rsidR="0061735E" w:rsidRPr="00185567">
              <w:rPr>
                <w:rFonts w:ascii="Nirmala UI" w:hAnsi="Nirmala UI" w:cs="Nirmala UI"/>
                <w:b/>
                <w:bCs/>
              </w:rPr>
              <w:t>h</w:t>
            </w:r>
            <w:r w:rsidR="005B34C3" w:rsidRPr="00185567">
              <w:rPr>
                <w:rFonts w:ascii="Nirmala UI" w:hAnsi="Nirmala UI" w:cs="Nirmala UI"/>
                <w:b/>
                <w:bCs/>
              </w:rPr>
              <w:t>ievement AVE or above in F</w:t>
            </w:r>
          </w:p>
        </w:tc>
      </w:tr>
      <w:tr w:rsidR="006F683F" w14:paraId="0A9AE234" w14:textId="77777777" w:rsidTr="00185567">
        <w:tc>
          <w:tcPr>
            <w:tcW w:w="3330" w:type="dxa"/>
            <w:tcBorders>
              <w:top w:val="single" w:sz="4" w:space="0" w:color="auto"/>
            </w:tcBorders>
          </w:tcPr>
          <w:p w14:paraId="6D7CAB52" w14:textId="6C1F8DFF" w:rsidR="006F683F" w:rsidRPr="00185567" w:rsidRDefault="006F683F"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Whole School</w:t>
            </w:r>
          </w:p>
        </w:tc>
        <w:tc>
          <w:tcPr>
            <w:tcW w:w="2903" w:type="dxa"/>
          </w:tcPr>
          <w:p w14:paraId="62C560BF" w14:textId="0805629E" w:rsidR="006F683F" w:rsidRDefault="006F683F"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52%</w:t>
            </w:r>
          </w:p>
        </w:tc>
        <w:tc>
          <w:tcPr>
            <w:tcW w:w="4742" w:type="dxa"/>
            <w:shd w:val="clear" w:color="auto" w:fill="000000" w:themeFill="text1"/>
          </w:tcPr>
          <w:p w14:paraId="491D783F" w14:textId="77777777" w:rsidR="006F683F" w:rsidRDefault="006F683F"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p>
        </w:tc>
      </w:tr>
      <w:tr w:rsidR="006F683F" w14:paraId="0FE01AB6" w14:textId="77777777" w:rsidTr="00185567">
        <w:tc>
          <w:tcPr>
            <w:tcW w:w="3330" w:type="dxa"/>
          </w:tcPr>
          <w:p w14:paraId="72E4AC25" w14:textId="6CD25D84" w:rsidR="006F683F" w:rsidRPr="00185567" w:rsidRDefault="006141D7"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Younger Elementary (1, 2, 3)</w:t>
            </w:r>
          </w:p>
        </w:tc>
        <w:tc>
          <w:tcPr>
            <w:tcW w:w="2903" w:type="dxa"/>
          </w:tcPr>
          <w:p w14:paraId="49ACFDAE" w14:textId="41B93773" w:rsidR="006F683F" w:rsidRDefault="003D6B74"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47%</w:t>
            </w:r>
          </w:p>
        </w:tc>
        <w:tc>
          <w:tcPr>
            <w:tcW w:w="4742" w:type="dxa"/>
          </w:tcPr>
          <w:p w14:paraId="0C8CC7F8" w14:textId="3F948452" w:rsidR="006F683F" w:rsidRDefault="003D6B74"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67</w:t>
            </w:r>
            <w:r w:rsidR="005B34C3">
              <w:rPr>
                <w:rFonts w:ascii="Nirmala UI" w:hAnsi="Nirmala UI" w:cs="Nirmala UI"/>
              </w:rPr>
              <w:t>%</w:t>
            </w:r>
          </w:p>
        </w:tc>
      </w:tr>
      <w:tr w:rsidR="006F683F" w14:paraId="07AC88A2" w14:textId="77777777" w:rsidTr="00185567">
        <w:tc>
          <w:tcPr>
            <w:tcW w:w="3330" w:type="dxa"/>
          </w:tcPr>
          <w:p w14:paraId="236D72A3" w14:textId="4E28312C" w:rsidR="006F683F" w:rsidRPr="00185567" w:rsidRDefault="006141D7"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Older Elementary (</w:t>
            </w:r>
            <w:r w:rsidR="005B4DA9" w:rsidRPr="00185567">
              <w:rPr>
                <w:rFonts w:ascii="Nirmala UI" w:hAnsi="Nirmala UI" w:cs="Nirmala UI"/>
                <w:b/>
                <w:bCs/>
              </w:rPr>
              <w:t>4, 5, 6)</w:t>
            </w:r>
          </w:p>
        </w:tc>
        <w:tc>
          <w:tcPr>
            <w:tcW w:w="2903" w:type="dxa"/>
          </w:tcPr>
          <w:p w14:paraId="38D3ABBC" w14:textId="4FFC1F0B" w:rsidR="006F683F"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60%</w:t>
            </w:r>
          </w:p>
        </w:tc>
        <w:tc>
          <w:tcPr>
            <w:tcW w:w="4742" w:type="dxa"/>
          </w:tcPr>
          <w:p w14:paraId="2B7020F1" w14:textId="0006FF13" w:rsidR="006F683F"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75%</w:t>
            </w:r>
          </w:p>
        </w:tc>
      </w:tr>
      <w:tr w:rsidR="006F683F" w14:paraId="39DF731C" w14:textId="77777777" w:rsidTr="00185567">
        <w:tc>
          <w:tcPr>
            <w:tcW w:w="3330" w:type="dxa"/>
          </w:tcPr>
          <w:p w14:paraId="0102627B" w14:textId="7ECB04EB" w:rsidR="006F683F" w:rsidRPr="00185567" w:rsidRDefault="003D6B74"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K (W-S only)</w:t>
            </w:r>
          </w:p>
        </w:tc>
        <w:tc>
          <w:tcPr>
            <w:tcW w:w="2903" w:type="dxa"/>
          </w:tcPr>
          <w:p w14:paraId="5388C1EE" w14:textId="72E7B07B" w:rsidR="006F683F"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43%</w:t>
            </w:r>
          </w:p>
        </w:tc>
        <w:tc>
          <w:tcPr>
            <w:tcW w:w="4742" w:type="dxa"/>
          </w:tcPr>
          <w:p w14:paraId="4084989C" w14:textId="0BE90C95" w:rsidR="006F683F" w:rsidRDefault="00313B3E" w:rsidP="005B34C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74%</w:t>
            </w:r>
          </w:p>
        </w:tc>
      </w:tr>
    </w:tbl>
    <w:p w14:paraId="12A0DC77" w14:textId="77777777" w:rsidR="00C21D0A" w:rsidRDefault="00C21D0A">
      <w:pPr>
        <w:pStyle w:val="Body"/>
        <w:rPr>
          <w:rFonts w:ascii="Nirmala UI" w:hAnsi="Nirmala UI" w:cs="Nirmala UI"/>
        </w:rPr>
      </w:pPr>
    </w:p>
    <w:p w14:paraId="6E1AFF38" w14:textId="0F7016DA" w:rsidR="006876F9" w:rsidRPr="00C5303E" w:rsidRDefault="00185567">
      <w:pPr>
        <w:pStyle w:val="Body"/>
        <w:rPr>
          <w:rFonts w:ascii="Nirmala UI" w:hAnsi="Nirmala UI" w:cs="Nirmala UI"/>
          <w:b/>
          <w:bCs/>
        </w:rPr>
      </w:pPr>
      <w:r w:rsidRPr="00C5303E">
        <w:rPr>
          <w:rFonts w:ascii="Nirmala UI" w:hAnsi="Nirmala UI" w:cs="Nirmala UI"/>
          <w:b/>
          <w:bCs/>
        </w:rPr>
        <w:t>School Specific Goal – Math Results</w:t>
      </w:r>
    </w:p>
    <w:p w14:paraId="02FCBFD2" w14:textId="77777777" w:rsidR="00185567" w:rsidRDefault="00185567">
      <w:pPr>
        <w:pStyle w:val="Body"/>
        <w:rPr>
          <w:rFonts w:ascii="Nirmala UI" w:hAnsi="Nirmala UI" w:cs="Nirmala UI"/>
        </w:rPr>
      </w:pPr>
    </w:p>
    <w:tbl>
      <w:tblPr>
        <w:tblStyle w:val="TableGrid"/>
        <w:tblW w:w="0" w:type="auto"/>
        <w:tblLook w:val="04A0" w:firstRow="1" w:lastRow="0" w:firstColumn="1" w:lastColumn="0" w:noHBand="0" w:noVBand="1"/>
      </w:tblPr>
      <w:tblGrid>
        <w:gridCol w:w="3330"/>
        <w:gridCol w:w="2903"/>
        <w:gridCol w:w="4742"/>
      </w:tblGrid>
      <w:tr w:rsidR="00185567" w14:paraId="2BED430C" w14:textId="77777777" w:rsidTr="003A0219">
        <w:tc>
          <w:tcPr>
            <w:tcW w:w="3330" w:type="dxa"/>
            <w:tcBorders>
              <w:top w:val="nil"/>
              <w:left w:val="nil"/>
              <w:bottom w:val="single" w:sz="4" w:space="0" w:color="auto"/>
              <w:right w:val="single" w:sz="4" w:space="0" w:color="auto"/>
            </w:tcBorders>
          </w:tcPr>
          <w:p w14:paraId="326EA8D0" w14:textId="77777777"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p>
        </w:tc>
        <w:tc>
          <w:tcPr>
            <w:tcW w:w="2903" w:type="dxa"/>
            <w:tcBorders>
              <w:left w:val="single" w:sz="4" w:space="0" w:color="auto"/>
            </w:tcBorders>
          </w:tcPr>
          <w:p w14:paraId="5A4EF952"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F-S Reading Growth</w:t>
            </w:r>
          </w:p>
        </w:tc>
        <w:tc>
          <w:tcPr>
            <w:tcW w:w="4742" w:type="dxa"/>
          </w:tcPr>
          <w:p w14:paraId="22BF9CC0"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 with achievement AVE or above in F</w:t>
            </w:r>
          </w:p>
        </w:tc>
      </w:tr>
      <w:tr w:rsidR="00185567" w14:paraId="6938DDE8" w14:textId="77777777" w:rsidTr="003A0219">
        <w:tc>
          <w:tcPr>
            <w:tcW w:w="3330" w:type="dxa"/>
            <w:tcBorders>
              <w:top w:val="single" w:sz="4" w:space="0" w:color="auto"/>
            </w:tcBorders>
          </w:tcPr>
          <w:p w14:paraId="48320045"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Whole School</w:t>
            </w:r>
          </w:p>
        </w:tc>
        <w:tc>
          <w:tcPr>
            <w:tcW w:w="2903" w:type="dxa"/>
          </w:tcPr>
          <w:p w14:paraId="414139E6" w14:textId="5709837D"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55%</w:t>
            </w:r>
          </w:p>
        </w:tc>
        <w:tc>
          <w:tcPr>
            <w:tcW w:w="4742" w:type="dxa"/>
            <w:shd w:val="clear" w:color="auto" w:fill="000000" w:themeFill="text1"/>
          </w:tcPr>
          <w:p w14:paraId="7E56F66E" w14:textId="77777777"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p>
        </w:tc>
      </w:tr>
      <w:tr w:rsidR="00185567" w14:paraId="007BB1A5" w14:textId="77777777" w:rsidTr="003A0219">
        <w:tc>
          <w:tcPr>
            <w:tcW w:w="3330" w:type="dxa"/>
          </w:tcPr>
          <w:p w14:paraId="45A6088A"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Younger Elementary (1, 2, 3)</w:t>
            </w:r>
          </w:p>
        </w:tc>
        <w:tc>
          <w:tcPr>
            <w:tcW w:w="2903" w:type="dxa"/>
          </w:tcPr>
          <w:p w14:paraId="0DA26842" w14:textId="4D154416"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50%</w:t>
            </w:r>
          </w:p>
        </w:tc>
        <w:tc>
          <w:tcPr>
            <w:tcW w:w="4742" w:type="dxa"/>
          </w:tcPr>
          <w:p w14:paraId="2A866273" w14:textId="32313DDE"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50%</w:t>
            </w:r>
          </w:p>
        </w:tc>
      </w:tr>
      <w:tr w:rsidR="00185567" w14:paraId="106733D8" w14:textId="77777777" w:rsidTr="003A0219">
        <w:tc>
          <w:tcPr>
            <w:tcW w:w="3330" w:type="dxa"/>
          </w:tcPr>
          <w:p w14:paraId="245AAE95"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Older Elementary (4, 5, 6)</w:t>
            </w:r>
          </w:p>
        </w:tc>
        <w:tc>
          <w:tcPr>
            <w:tcW w:w="2903" w:type="dxa"/>
          </w:tcPr>
          <w:p w14:paraId="45E840FA" w14:textId="179C2861"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68%</w:t>
            </w:r>
          </w:p>
        </w:tc>
        <w:tc>
          <w:tcPr>
            <w:tcW w:w="4742" w:type="dxa"/>
          </w:tcPr>
          <w:p w14:paraId="7A119AA9" w14:textId="7896F641"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53%</w:t>
            </w:r>
          </w:p>
        </w:tc>
      </w:tr>
      <w:tr w:rsidR="00185567" w14:paraId="4CF5ED90" w14:textId="77777777" w:rsidTr="003A0219">
        <w:tc>
          <w:tcPr>
            <w:tcW w:w="3330" w:type="dxa"/>
          </w:tcPr>
          <w:p w14:paraId="623C8F0D" w14:textId="77777777" w:rsidR="00185567" w:rsidRP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b/>
                <w:bCs/>
              </w:rPr>
            </w:pPr>
            <w:r w:rsidRPr="00185567">
              <w:rPr>
                <w:rFonts w:ascii="Nirmala UI" w:hAnsi="Nirmala UI" w:cs="Nirmala UI"/>
                <w:b/>
                <w:bCs/>
              </w:rPr>
              <w:t>K (W-S only)</w:t>
            </w:r>
          </w:p>
        </w:tc>
        <w:tc>
          <w:tcPr>
            <w:tcW w:w="2903" w:type="dxa"/>
          </w:tcPr>
          <w:p w14:paraId="4848DEA8" w14:textId="73598159"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77%</w:t>
            </w:r>
          </w:p>
        </w:tc>
        <w:tc>
          <w:tcPr>
            <w:tcW w:w="4742" w:type="dxa"/>
          </w:tcPr>
          <w:p w14:paraId="2E92B351" w14:textId="0ED528FD" w:rsidR="00185567" w:rsidRDefault="00185567" w:rsidP="003A021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Nirmala UI" w:hAnsi="Nirmala UI" w:cs="Nirmala UI"/>
              </w:rPr>
            </w:pPr>
            <w:r>
              <w:rPr>
                <w:rFonts w:ascii="Nirmala UI" w:hAnsi="Nirmala UI" w:cs="Nirmala UI"/>
              </w:rPr>
              <w:t>88%</w:t>
            </w:r>
          </w:p>
        </w:tc>
      </w:tr>
    </w:tbl>
    <w:p w14:paraId="11A77D90" w14:textId="77777777" w:rsidR="00185567" w:rsidRDefault="00185567" w:rsidP="00185567">
      <w:pPr>
        <w:pStyle w:val="Body"/>
        <w:rPr>
          <w:rFonts w:ascii="Nirmala UI" w:hAnsi="Nirmala UI" w:cs="Nirmala UI"/>
        </w:rPr>
      </w:pPr>
    </w:p>
    <w:p w14:paraId="606271AD" w14:textId="5B7EFE2A" w:rsidR="0043339E" w:rsidRPr="00C61B9A" w:rsidRDefault="002B6488" w:rsidP="0043339E">
      <w:pPr>
        <w:pStyle w:val="Body"/>
        <w:rPr>
          <w:rFonts w:ascii="Nirmala UI" w:hAnsi="Nirmala UI" w:cs="Nirmala UI"/>
        </w:rPr>
      </w:pPr>
      <w:r>
        <w:rPr>
          <w:rFonts w:ascii="Nirmala UI" w:hAnsi="Nirmala UI" w:cs="Nirmala UI"/>
        </w:rPr>
        <w:t xml:space="preserve">*Kindergarten engages in the </w:t>
      </w:r>
      <w:proofErr w:type="spellStart"/>
      <w:r>
        <w:rPr>
          <w:rFonts w:ascii="Nirmala UI" w:hAnsi="Nirmala UI" w:cs="Nirmala UI"/>
        </w:rPr>
        <w:t>WaKIDS</w:t>
      </w:r>
      <w:proofErr w:type="spellEnd"/>
      <w:r>
        <w:rPr>
          <w:rFonts w:ascii="Nirmala UI" w:hAnsi="Nirmala UI" w:cs="Nirmala UI"/>
        </w:rPr>
        <w:t xml:space="preserve"> Inventory of Skills in the fall so kindergarten does not participate in the fall assessment.  Kindergarten does participate in the winter and spring assessment to provide them opportunity to engage with computers and assessments prior to their first-grade year.</w:t>
      </w:r>
    </w:p>
    <w:sectPr w:rsidR="0043339E" w:rsidRPr="00C61B9A" w:rsidSect="00F13978">
      <w:footerReference w:type="default" r:id="rId21"/>
      <w:pgSz w:w="15840" w:h="12240" w:orient="landscape"/>
      <w:pgMar w:top="1440" w:right="1440" w:bottom="1440" w:left="144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E3B94" w14:textId="77777777" w:rsidR="00F13978" w:rsidRDefault="00F13978">
      <w:r>
        <w:separator/>
      </w:r>
    </w:p>
  </w:endnote>
  <w:endnote w:type="continuationSeparator" w:id="0">
    <w:p w14:paraId="3E186342" w14:textId="77777777" w:rsidR="00F13978" w:rsidRDefault="00F13978">
      <w:r>
        <w:continuationSeparator/>
      </w:r>
    </w:p>
  </w:endnote>
  <w:endnote w:type="continuationNotice" w:id="1">
    <w:p w14:paraId="6E49EF2B" w14:textId="77777777" w:rsidR="00F13978" w:rsidRDefault="00F139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B18ACE1" w14:paraId="0C7D2BC4" w14:textId="77777777" w:rsidTr="6B18ACE1">
      <w:trPr>
        <w:trHeight w:val="300"/>
      </w:trPr>
      <w:tc>
        <w:tcPr>
          <w:tcW w:w="3120" w:type="dxa"/>
        </w:tcPr>
        <w:p w14:paraId="6260B202" w14:textId="3B5594AB" w:rsidR="6B18ACE1" w:rsidRDefault="6B18ACE1" w:rsidP="6B18ACE1">
          <w:pPr>
            <w:pStyle w:val="Header"/>
            <w:ind w:left="-115"/>
          </w:pPr>
        </w:p>
      </w:tc>
      <w:tc>
        <w:tcPr>
          <w:tcW w:w="3120" w:type="dxa"/>
        </w:tcPr>
        <w:p w14:paraId="1E8FFFD8" w14:textId="4BF87B36" w:rsidR="6B18ACE1" w:rsidRDefault="6B18ACE1" w:rsidP="6B18ACE1">
          <w:pPr>
            <w:pStyle w:val="Header"/>
            <w:jc w:val="center"/>
          </w:pPr>
        </w:p>
      </w:tc>
      <w:tc>
        <w:tcPr>
          <w:tcW w:w="3120" w:type="dxa"/>
        </w:tcPr>
        <w:p w14:paraId="5E47B1D6" w14:textId="0E18355E" w:rsidR="6B18ACE1" w:rsidRDefault="6B18ACE1" w:rsidP="6B18ACE1">
          <w:pPr>
            <w:pStyle w:val="Header"/>
            <w:ind w:right="-115"/>
            <w:jc w:val="right"/>
          </w:pPr>
        </w:p>
      </w:tc>
    </w:tr>
  </w:tbl>
  <w:p w14:paraId="3112F08B" w14:textId="4DB4620E" w:rsidR="00572C95" w:rsidRDefault="00572C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6B18ACE1" w14:paraId="22B6F9BF" w14:textId="77777777" w:rsidTr="6B18ACE1">
      <w:trPr>
        <w:trHeight w:val="300"/>
      </w:trPr>
      <w:tc>
        <w:tcPr>
          <w:tcW w:w="4320" w:type="dxa"/>
        </w:tcPr>
        <w:p w14:paraId="5667C48A" w14:textId="4E5D5C75" w:rsidR="6B18ACE1" w:rsidRDefault="6B18ACE1" w:rsidP="6B18ACE1">
          <w:pPr>
            <w:pStyle w:val="Header"/>
            <w:ind w:left="-115"/>
          </w:pPr>
        </w:p>
      </w:tc>
      <w:tc>
        <w:tcPr>
          <w:tcW w:w="4320" w:type="dxa"/>
        </w:tcPr>
        <w:p w14:paraId="45E48901" w14:textId="51A3E53F" w:rsidR="6B18ACE1" w:rsidRDefault="6B18ACE1" w:rsidP="6B18ACE1">
          <w:pPr>
            <w:pStyle w:val="Header"/>
            <w:jc w:val="center"/>
          </w:pPr>
        </w:p>
      </w:tc>
      <w:tc>
        <w:tcPr>
          <w:tcW w:w="4320" w:type="dxa"/>
        </w:tcPr>
        <w:p w14:paraId="49A27C3C" w14:textId="374FEEF6" w:rsidR="6B18ACE1" w:rsidRDefault="6B18ACE1" w:rsidP="6B18ACE1">
          <w:pPr>
            <w:pStyle w:val="Header"/>
            <w:ind w:right="-115"/>
            <w:jc w:val="right"/>
          </w:pPr>
        </w:p>
      </w:tc>
    </w:tr>
  </w:tbl>
  <w:p w14:paraId="6A8C0A43" w14:textId="4A5771BA" w:rsidR="00572C95" w:rsidRDefault="00572C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B18ACE1" w14:paraId="56D03025" w14:textId="77777777" w:rsidTr="6B18ACE1">
      <w:trPr>
        <w:trHeight w:val="300"/>
      </w:trPr>
      <w:tc>
        <w:tcPr>
          <w:tcW w:w="3120" w:type="dxa"/>
        </w:tcPr>
        <w:p w14:paraId="79DDC542" w14:textId="21833F1D" w:rsidR="6B18ACE1" w:rsidRDefault="6B18ACE1" w:rsidP="6B18ACE1">
          <w:pPr>
            <w:pStyle w:val="Header"/>
            <w:ind w:left="-115"/>
          </w:pPr>
        </w:p>
      </w:tc>
      <w:tc>
        <w:tcPr>
          <w:tcW w:w="3120" w:type="dxa"/>
        </w:tcPr>
        <w:p w14:paraId="4DA2C756" w14:textId="54324CBF" w:rsidR="6B18ACE1" w:rsidRDefault="6B18ACE1" w:rsidP="6B18ACE1">
          <w:pPr>
            <w:pStyle w:val="Header"/>
            <w:jc w:val="center"/>
          </w:pPr>
        </w:p>
      </w:tc>
      <w:tc>
        <w:tcPr>
          <w:tcW w:w="3120" w:type="dxa"/>
        </w:tcPr>
        <w:p w14:paraId="2E7A015D" w14:textId="5747285A" w:rsidR="6B18ACE1" w:rsidRDefault="6B18ACE1" w:rsidP="6B18ACE1">
          <w:pPr>
            <w:pStyle w:val="Header"/>
            <w:ind w:right="-115"/>
            <w:jc w:val="right"/>
          </w:pPr>
        </w:p>
      </w:tc>
    </w:tr>
  </w:tbl>
  <w:p w14:paraId="718B538B" w14:textId="438ABDA3" w:rsidR="00572C95" w:rsidRDefault="00572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C5C48" w14:textId="77777777" w:rsidR="00F13978" w:rsidRDefault="00F13978">
      <w:r>
        <w:separator/>
      </w:r>
    </w:p>
  </w:footnote>
  <w:footnote w:type="continuationSeparator" w:id="0">
    <w:p w14:paraId="0E049127" w14:textId="77777777" w:rsidR="00F13978" w:rsidRDefault="00F13978">
      <w:r>
        <w:continuationSeparator/>
      </w:r>
    </w:p>
  </w:footnote>
  <w:footnote w:type="continuationNotice" w:id="1">
    <w:p w14:paraId="40F8E5AF" w14:textId="77777777" w:rsidR="00F13978" w:rsidRDefault="00F13978"/>
  </w:footnote>
  <w:footnote w:id="2">
    <w:p w14:paraId="6AD8FC17" w14:textId="77777777" w:rsidR="00B01722" w:rsidRDefault="00B01722" w:rsidP="00B01722">
      <w:pPr>
        <w:pStyle w:val="Footer"/>
        <w:rPr>
          <w:rFonts w:ascii="Nirmala UI" w:hAnsi="Nirmala UI" w:cs="Nirmala UI"/>
          <w:sz w:val="20"/>
          <w:szCs w:val="20"/>
        </w:rPr>
      </w:pPr>
      <w:r>
        <w:rPr>
          <w:rStyle w:val="FootnoteReference"/>
          <w:rFonts w:ascii="Nirmala UI" w:hAnsi="Nirmala UI" w:cs="Nirmala UI"/>
          <w:sz w:val="20"/>
          <w:szCs w:val="20"/>
        </w:rPr>
        <w:footnoteRef/>
      </w:r>
      <w:r>
        <w:rPr>
          <w:rFonts w:ascii="Nirmala UI" w:hAnsi="Nirmala UI" w:cs="Nirmala UI"/>
          <w:sz w:val="20"/>
          <w:szCs w:val="20"/>
        </w:rPr>
        <w:t xml:space="preserve"> NWEA MAP </w:t>
      </w:r>
      <w:hyperlink r:id="rId1" w:history="1">
        <w:r>
          <w:rPr>
            <w:rStyle w:val="Hyperlink"/>
            <w:rFonts w:ascii="Nirmala UI" w:hAnsi="Nirmala UI" w:cs="Nirmala UI"/>
            <w:color w:val="000000"/>
            <w:sz w:val="20"/>
            <w:szCs w:val="20"/>
          </w:rPr>
          <w:t>(Northwest Evaluation Association - Measure of Academic Performance</w:t>
        </w:r>
      </w:hyperlink>
      <w:r>
        <w:rPr>
          <w:rFonts w:ascii="Nirmala UI" w:hAnsi="Nirmala UI" w:cs="Nirmala UI"/>
          <w:sz w:val="20"/>
          <w:szCs w:val="20"/>
        </w:rPr>
        <w:t>) is a widely used adaptive assessment for English Language Arts and Math performance that is taken three time per year at PCM.  MAP is nationally normed and used to measure and support student growth.</w:t>
      </w:r>
    </w:p>
    <w:p w14:paraId="214BF33F" w14:textId="77777777" w:rsidR="00B01722" w:rsidRDefault="00B01722" w:rsidP="00B017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2E0A" w14:textId="0D2371D3" w:rsidR="009B55A8" w:rsidRPr="00C61B9A" w:rsidRDefault="00501A78" w:rsidP="7928F95F">
    <w:pPr>
      <w:pStyle w:val="HeaderFooter"/>
      <w:tabs>
        <w:tab w:val="clear" w:pos="9020"/>
        <w:tab w:val="center" w:pos="4680"/>
        <w:tab w:val="right" w:pos="9360"/>
      </w:tabs>
      <w:jc w:val="right"/>
      <w:rPr>
        <w:rFonts w:ascii="Nirmala UI" w:hAnsi="Nirmala UI" w:cs="Nirmala UI"/>
        <w:b/>
        <w:sz w:val="20"/>
        <w:szCs w:val="20"/>
      </w:rPr>
    </w:pPr>
    <w:r>
      <w:rPr>
        <w:noProof/>
      </w:rPr>
      <w:drawing>
        <wp:anchor distT="0" distB="0" distL="114300" distR="114300" simplePos="0" relativeHeight="251658240" behindDoc="0" locked="0" layoutInCell="1" allowOverlap="1" wp14:anchorId="62C213B7" wp14:editId="767B12E5">
          <wp:simplePos x="0" y="0"/>
          <wp:positionH relativeFrom="page">
            <wp:posOffset>922020</wp:posOffset>
          </wp:positionH>
          <wp:positionV relativeFrom="page">
            <wp:posOffset>152400</wp:posOffset>
          </wp:positionV>
          <wp:extent cx="977015" cy="1014817"/>
          <wp:effectExtent l="0" t="0" r="0" b="0"/>
          <wp:wrapSquare wrapText="bothSides"/>
          <wp:docPr id="87255299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
                    <a:extLst>
                      <a:ext uri="{28A0092B-C50C-407E-A947-70E740481C1C}">
                        <a14:useLocalDpi xmlns:a14="http://schemas.microsoft.com/office/drawing/2010/main" val="0"/>
                      </a:ext>
                    </a:extLst>
                  </a:blip>
                  <a:srcRect/>
                  <a:stretch>
                    <a:fillRect/>
                  </a:stretch>
                </pic:blipFill>
                <pic:spPr>
                  <a:xfrm>
                    <a:off x="0" y="0"/>
                    <a:ext cx="977015" cy="101481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51D0F541" w:rsidRPr="22D1288E">
      <w:rPr>
        <w:rFonts w:ascii="Nirmala UI" w:hAnsi="Nirmala UI" w:cs="Nirmala UI"/>
        <w:b/>
        <w:sz w:val="40"/>
        <w:szCs w:val="40"/>
      </w:rPr>
      <w:t>Annual Performance Report</w:t>
    </w:r>
    <w:r w:rsidR="008A3F3E">
      <w:br/>
    </w:r>
    <w:r w:rsidR="008A3F3E" w:rsidRPr="00C61B9A">
      <w:rPr>
        <w:rFonts w:ascii="Nirmala UI" w:hAnsi="Nirmala UI" w:cs="Nirmala UI"/>
        <w:sz w:val="40"/>
        <w:szCs w:val="40"/>
      </w:rPr>
      <w:tab/>
    </w:r>
    <w:r w:rsidR="008A3F3E" w:rsidRPr="00C61B9A">
      <w:rPr>
        <w:rFonts w:ascii="Nirmala UI" w:hAnsi="Nirmala UI" w:cs="Nirmala UI"/>
        <w:sz w:val="40"/>
        <w:szCs w:val="40"/>
      </w:rPr>
      <w:tab/>
    </w:r>
    <w:r w:rsidR="51D0F541" w:rsidRPr="22D1288E">
      <w:rPr>
        <w:rFonts w:ascii="Nirmala UI" w:hAnsi="Nirmala UI" w:cs="Nirmala UI"/>
        <w:b/>
        <w:sz w:val="40"/>
        <w:szCs w:val="40"/>
      </w:rPr>
      <w:t>2022-</w:t>
    </w:r>
    <w:r w:rsidR="622B13DB" w:rsidRPr="22D1288E">
      <w:rPr>
        <w:rFonts w:ascii="Nirmala UI" w:hAnsi="Nirmala UI" w:cs="Nirmala UI"/>
        <w:b/>
        <w:sz w:val="40"/>
        <w:szCs w:val="40"/>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E37A2"/>
    <w:multiLevelType w:val="hybridMultilevel"/>
    <w:tmpl w:val="3E1E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65EBF"/>
    <w:multiLevelType w:val="hybridMultilevel"/>
    <w:tmpl w:val="251AC5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01853"/>
    <w:multiLevelType w:val="hybridMultilevel"/>
    <w:tmpl w:val="7C401FFA"/>
    <w:lvl w:ilvl="0" w:tplc="81F4D8BE">
      <w:start w:val="8"/>
      <w:numFmt w:val="bullet"/>
      <w:lvlText w:val="-"/>
      <w:lvlJc w:val="left"/>
      <w:pPr>
        <w:ind w:left="720" w:hanging="360"/>
      </w:pPr>
      <w:rPr>
        <w:rFonts w:ascii="Helvetica" w:eastAsia="Helvetic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E90B69"/>
    <w:multiLevelType w:val="hybridMultilevel"/>
    <w:tmpl w:val="E190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56064B"/>
    <w:multiLevelType w:val="hybridMultilevel"/>
    <w:tmpl w:val="3A6836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8789462">
    <w:abstractNumId w:val="1"/>
  </w:num>
  <w:num w:numId="2" w16cid:durableId="1789540073">
    <w:abstractNumId w:val="2"/>
  </w:num>
  <w:num w:numId="3" w16cid:durableId="682707491">
    <w:abstractNumId w:val="4"/>
  </w:num>
  <w:num w:numId="4" w16cid:durableId="1332029577">
    <w:abstractNumId w:val="3"/>
  </w:num>
  <w:num w:numId="5" w16cid:durableId="1290164128">
    <w:abstractNumId w:val="4"/>
  </w:num>
  <w:num w:numId="6" w16cid:durableId="37052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5A8"/>
    <w:rsid w:val="0000134A"/>
    <w:rsid w:val="00003DB2"/>
    <w:rsid w:val="000163BF"/>
    <w:rsid w:val="00032307"/>
    <w:rsid w:val="00034D2A"/>
    <w:rsid w:val="00041C23"/>
    <w:rsid w:val="00061E00"/>
    <w:rsid w:val="00082EB8"/>
    <w:rsid w:val="0008491C"/>
    <w:rsid w:val="00087D7E"/>
    <w:rsid w:val="000C00E4"/>
    <w:rsid w:val="000C282F"/>
    <w:rsid w:val="000E0633"/>
    <w:rsid w:val="00104A35"/>
    <w:rsid w:val="001453EC"/>
    <w:rsid w:val="00146152"/>
    <w:rsid w:val="001647D8"/>
    <w:rsid w:val="00166EED"/>
    <w:rsid w:val="00180DDD"/>
    <w:rsid w:val="00185567"/>
    <w:rsid w:val="001A3315"/>
    <w:rsid w:val="001B687C"/>
    <w:rsid w:val="001C277A"/>
    <w:rsid w:val="001E62F4"/>
    <w:rsid w:val="0020200A"/>
    <w:rsid w:val="00211CAF"/>
    <w:rsid w:val="00237230"/>
    <w:rsid w:val="002454EB"/>
    <w:rsid w:val="00265019"/>
    <w:rsid w:val="00277A37"/>
    <w:rsid w:val="002972C2"/>
    <w:rsid w:val="002975DD"/>
    <w:rsid w:val="002B6488"/>
    <w:rsid w:val="002F1D12"/>
    <w:rsid w:val="00300A35"/>
    <w:rsid w:val="00302EE1"/>
    <w:rsid w:val="00313B3E"/>
    <w:rsid w:val="0034334B"/>
    <w:rsid w:val="003434CB"/>
    <w:rsid w:val="00395C97"/>
    <w:rsid w:val="003B2294"/>
    <w:rsid w:val="003D6B74"/>
    <w:rsid w:val="003E6826"/>
    <w:rsid w:val="003F2A81"/>
    <w:rsid w:val="00401495"/>
    <w:rsid w:val="0041404C"/>
    <w:rsid w:val="00416EC6"/>
    <w:rsid w:val="0043339E"/>
    <w:rsid w:val="00436285"/>
    <w:rsid w:val="00443D98"/>
    <w:rsid w:val="00450095"/>
    <w:rsid w:val="004775B6"/>
    <w:rsid w:val="004D6F5B"/>
    <w:rsid w:val="004F6967"/>
    <w:rsid w:val="00501A78"/>
    <w:rsid w:val="00513F91"/>
    <w:rsid w:val="00553348"/>
    <w:rsid w:val="005561B9"/>
    <w:rsid w:val="00557EC8"/>
    <w:rsid w:val="00570F8D"/>
    <w:rsid w:val="00572C95"/>
    <w:rsid w:val="005759A3"/>
    <w:rsid w:val="005823DF"/>
    <w:rsid w:val="005A409E"/>
    <w:rsid w:val="005B22A0"/>
    <w:rsid w:val="005B34C3"/>
    <w:rsid w:val="005B4DA9"/>
    <w:rsid w:val="005E2857"/>
    <w:rsid w:val="005E3F0A"/>
    <w:rsid w:val="006141D7"/>
    <w:rsid w:val="006169AC"/>
    <w:rsid w:val="0061735E"/>
    <w:rsid w:val="00625F08"/>
    <w:rsid w:val="00632496"/>
    <w:rsid w:val="00663D40"/>
    <w:rsid w:val="00672DF8"/>
    <w:rsid w:val="006876F9"/>
    <w:rsid w:val="006B2C3E"/>
    <w:rsid w:val="006C1256"/>
    <w:rsid w:val="006F683F"/>
    <w:rsid w:val="006F6C00"/>
    <w:rsid w:val="0070258F"/>
    <w:rsid w:val="00704742"/>
    <w:rsid w:val="00710EF6"/>
    <w:rsid w:val="007301DE"/>
    <w:rsid w:val="00737E8F"/>
    <w:rsid w:val="00743EBF"/>
    <w:rsid w:val="007629E7"/>
    <w:rsid w:val="007912E8"/>
    <w:rsid w:val="007A3A9A"/>
    <w:rsid w:val="007D4868"/>
    <w:rsid w:val="007E0652"/>
    <w:rsid w:val="007F4554"/>
    <w:rsid w:val="008041F2"/>
    <w:rsid w:val="00823510"/>
    <w:rsid w:val="008542F8"/>
    <w:rsid w:val="00867546"/>
    <w:rsid w:val="00882DBE"/>
    <w:rsid w:val="008A3F3E"/>
    <w:rsid w:val="008A40D0"/>
    <w:rsid w:val="008A628F"/>
    <w:rsid w:val="008C71E2"/>
    <w:rsid w:val="00902018"/>
    <w:rsid w:val="00953796"/>
    <w:rsid w:val="00957EE1"/>
    <w:rsid w:val="009630D0"/>
    <w:rsid w:val="00965035"/>
    <w:rsid w:val="009A5717"/>
    <w:rsid w:val="009A6455"/>
    <w:rsid w:val="009B55A8"/>
    <w:rsid w:val="009B632A"/>
    <w:rsid w:val="009B6CD6"/>
    <w:rsid w:val="009C6906"/>
    <w:rsid w:val="009C7B74"/>
    <w:rsid w:val="00A00C35"/>
    <w:rsid w:val="00A01B76"/>
    <w:rsid w:val="00A05CCB"/>
    <w:rsid w:val="00A310C8"/>
    <w:rsid w:val="00A323C7"/>
    <w:rsid w:val="00A9276D"/>
    <w:rsid w:val="00AC1D75"/>
    <w:rsid w:val="00AE30A6"/>
    <w:rsid w:val="00AE321B"/>
    <w:rsid w:val="00AE4B70"/>
    <w:rsid w:val="00AE674F"/>
    <w:rsid w:val="00AF1707"/>
    <w:rsid w:val="00B01722"/>
    <w:rsid w:val="00B670C0"/>
    <w:rsid w:val="00B724E4"/>
    <w:rsid w:val="00BA78D6"/>
    <w:rsid w:val="00BB745D"/>
    <w:rsid w:val="00BC3469"/>
    <w:rsid w:val="00BD7D1E"/>
    <w:rsid w:val="00BE5B1C"/>
    <w:rsid w:val="00C06C67"/>
    <w:rsid w:val="00C071BF"/>
    <w:rsid w:val="00C111AF"/>
    <w:rsid w:val="00C11FE4"/>
    <w:rsid w:val="00C21D0A"/>
    <w:rsid w:val="00C44A80"/>
    <w:rsid w:val="00C5303E"/>
    <w:rsid w:val="00C54D91"/>
    <w:rsid w:val="00C60359"/>
    <w:rsid w:val="00C61B9A"/>
    <w:rsid w:val="00C82740"/>
    <w:rsid w:val="00C94B33"/>
    <w:rsid w:val="00CA151A"/>
    <w:rsid w:val="00CB1279"/>
    <w:rsid w:val="00CC4207"/>
    <w:rsid w:val="00CF7B45"/>
    <w:rsid w:val="00D06EBC"/>
    <w:rsid w:val="00D12ECD"/>
    <w:rsid w:val="00D266EE"/>
    <w:rsid w:val="00D27BDF"/>
    <w:rsid w:val="00D42FFA"/>
    <w:rsid w:val="00D54AED"/>
    <w:rsid w:val="00D64D56"/>
    <w:rsid w:val="00D669D7"/>
    <w:rsid w:val="00D720F5"/>
    <w:rsid w:val="00D773E9"/>
    <w:rsid w:val="00D8430A"/>
    <w:rsid w:val="00D90FF3"/>
    <w:rsid w:val="00D93A6A"/>
    <w:rsid w:val="00DA37A3"/>
    <w:rsid w:val="00DB47E6"/>
    <w:rsid w:val="00DC376D"/>
    <w:rsid w:val="00DE598F"/>
    <w:rsid w:val="00E00C54"/>
    <w:rsid w:val="00E12516"/>
    <w:rsid w:val="00E31D46"/>
    <w:rsid w:val="00E3329B"/>
    <w:rsid w:val="00E36918"/>
    <w:rsid w:val="00E602D8"/>
    <w:rsid w:val="00E733D8"/>
    <w:rsid w:val="00E86FFF"/>
    <w:rsid w:val="00EA7648"/>
    <w:rsid w:val="00EB0EBD"/>
    <w:rsid w:val="00EB3A65"/>
    <w:rsid w:val="00EB5921"/>
    <w:rsid w:val="00EC7F89"/>
    <w:rsid w:val="00ED3940"/>
    <w:rsid w:val="00F07335"/>
    <w:rsid w:val="00F13978"/>
    <w:rsid w:val="00F13A6F"/>
    <w:rsid w:val="00F20BC3"/>
    <w:rsid w:val="00F4667B"/>
    <w:rsid w:val="00F53C51"/>
    <w:rsid w:val="00F7682B"/>
    <w:rsid w:val="00F824EA"/>
    <w:rsid w:val="00F83F18"/>
    <w:rsid w:val="00F9396D"/>
    <w:rsid w:val="00FB4DA1"/>
    <w:rsid w:val="00FC1221"/>
    <w:rsid w:val="00FC37ED"/>
    <w:rsid w:val="00FC380E"/>
    <w:rsid w:val="00FC65C2"/>
    <w:rsid w:val="00FC9087"/>
    <w:rsid w:val="00FE2242"/>
    <w:rsid w:val="01AB29BA"/>
    <w:rsid w:val="02FA7B48"/>
    <w:rsid w:val="08E8B893"/>
    <w:rsid w:val="11132F9B"/>
    <w:rsid w:val="18A2B908"/>
    <w:rsid w:val="214D519A"/>
    <w:rsid w:val="22D1288E"/>
    <w:rsid w:val="24C2A981"/>
    <w:rsid w:val="251D8B5B"/>
    <w:rsid w:val="298B227D"/>
    <w:rsid w:val="2A2BDAD8"/>
    <w:rsid w:val="2B0A99B6"/>
    <w:rsid w:val="32C2B633"/>
    <w:rsid w:val="32CF85BC"/>
    <w:rsid w:val="33870894"/>
    <w:rsid w:val="37A94FD3"/>
    <w:rsid w:val="39E54117"/>
    <w:rsid w:val="41E79C28"/>
    <w:rsid w:val="438CEDA6"/>
    <w:rsid w:val="51D0F541"/>
    <w:rsid w:val="52233590"/>
    <w:rsid w:val="56219BC3"/>
    <w:rsid w:val="58C0D657"/>
    <w:rsid w:val="622B13DB"/>
    <w:rsid w:val="668ACA25"/>
    <w:rsid w:val="6B18ACE1"/>
    <w:rsid w:val="6D6C001A"/>
    <w:rsid w:val="724D84E6"/>
    <w:rsid w:val="7928F95F"/>
    <w:rsid w:val="7ACA8B3C"/>
    <w:rsid w:val="7B6B4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9D5C5"/>
  <w15:docId w15:val="{ECD42679-45B0-4551-9D40-02872909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w:eastAsia="Helvetica" w:hAnsi="Helvetica" w:cs="Helvetica"/>
      <w:color w:val="000000"/>
      <w:sz w:val="22"/>
      <w:szCs w:val="22"/>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outline w:val="0"/>
      <w:color w:val="FF2D21"/>
      <w:sz w:val="20"/>
      <w:szCs w:val="20"/>
      <w:u w:val="single"/>
    </w:rPr>
  </w:style>
  <w:style w:type="paragraph" w:styleId="Header">
    <w:name w:val="header"/>
    <w:basedOn w:val="Normal"/>
    <w:link w:val="HeaderChar"/>
    <w:uiPriority w:val="99"/>
    <w:unhideWhenUsed/>
    <w:rsid w:val="003B2294"/>
    <w:pPr>
      <w:tabs>
        <w:tab w:val="center" w:pos="4680"/>
        <w:tab w:val="right" w:pos="9360"/>
      </w:tabs>
    </w:pPr>
  </w:style>
  <w:style w:type="character" w:customStyle="1" w:styleId="HeaderChar">
    <w:name w:val="Header Char"/>
    <w:basedOn w:val="DefaultParagraphFont"/>
    <w:link w:val="Header"/>
    <w:uiPriority w:val="99"/>
    <w:rsid w:val="003B2294"/>
    <w:rPr>
      <w:sz w:val="24"/>
      <w:szCs w:val="24"/>
    </w:rPr>
  </w:style>
  <w:style w:type="paragraph" w:styleId="Footer">
    <w:name w:val="footer"/>
    <w:basedOn w:val="Normal"/>
    <w:link w:val="FooterChar"/>
    <w:uiPriority w:val="99"/>
    <w:unhideWhenUsed/>
    <w:rsid w:val="003B2294"/>
    <w:pPr>
      <w:tabs>
        <w:tab w:val="center" w:pos="4680"/>
        <w:tab w:val="right" w:pos="9360"/>
      </w:tabs>
    </w:pPr>
  </w:style>
  <w:style w:type="character" w:customStyle="1" w:styleId="FooterChar">
    <w:name w:val="Footer Char"/>
    <w:basedOn w:val="DefaultParagraphFont"/>
    <w:link w:val="Footer"/>
    <w:uiPriority w:val="99"/>
    <w:rsid w:val="003B2294"/>
    <w:rPr>
      <w:sz w:val="24"/>
      <w:szCs w:val="24"/>
    </w:rPr>
  </w:style>
  <w:style w:type="character" w:styleId="UnresolvedMention">
    <w:name w:val="Unresolved Mention"/>
    <w:basedOn w:val="DefaultParagraphFont"/>
    <w:uiPriority w:val="99"/>
    <w:semiHidden/>
    <w:unhideWhenUsed/>
    <w:rsid w:val="00FE2242"/>
    <w:rPr>
      <w:color w:val="605E5C"/>
      <w:shd w:val="clear" w:color="auto" w:fill="E1DFDD"/>
    </w:rPr>
  </w:style>
  <w:style w:type="paragraph" w:styleId="FootnoteText">
    <w:name w:val="footnote text"/>
    <w:basedOn w:val="Normal"/>
    <w:link w:val="FootnoteTextChar"/>
    <w:uiPriority w:val="99"/>
    <w:semiHidden/>
    <w:unhideWhenUsed/>
    <w:rsid w:val="006B2C3E"/>
    <w:rPr>
      <w:sz w:val="20"/>
      <w:szCs w:val="20"/>
    </w:rPr>
  </w:style>
  <w:style w:type="character" w:customStyle="1" w:styleId="FootnoteTextChar">
    <w:name w:val="Footnote Text Char"/>
    <w:basedOn w:val="DefaultParagraphFont"/>
    <w:link w:val="FootnoteText"/>
    <w:uiPriority w:val="99"/>
    <w:semiHidden/>
    <w:rsid w:val="006B2C3E"/>
  </w:style>
  <w:style w:type="character" w:styleId="FootnoteReference">
    <w:name w:val="footnote reference"/>
    <w:basedOn w:val="DefaultParagraphFont"/>
    <w:uiPriority w:val="99"/>
    <w:semiHidden/>
    <w:unhideWhenUsed/>
    <w:rsid w:val="006B2C3E"/>
    <w:rPr>
      <w:vertAlign w:val="superscript"/>
    </w:rPr>
  </w:style>
  <w:style w:type="paragraph" w:styleId="Revision">
    <w:name w:val="Revision"/>
    <w:hidden/>
    <w:uiPriority w:val="99"/>
    <w:semiHidden/>
    <w:rsid w:val="0034334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F07335"/>
    <w:rPr>
      <w:color w:val="FF00FF" w:themeColor="followedHyperlink"/>
      <w:u w:val="single"/>
    </w:rPr>
  </w:style>
  <w:style w:type="character" w:styleId="CommentReference">
    <w:name w:val="annotation reference"/>
    <w:basedOn w:val="DefaultParagraphFont"/>
    <w:uiPriority w:val="99"/>
    <w:semiHidden/>
    <w:unhideWhenUsed/>
    <w:rsid w:val="00AC1D75"/>
    <w:rPr>
      <w:sz w:val="16"/>
      <w:szCs w:val="16"/>
    </w:rPr>
  </w:style>
  <w:style w:type="paragraph" w:styleId="CommentText">
    <w:name w:val="annotation text"/>
    <w:basedOn w:val="Normal"/>
    <w:link w:val="CommentTextChar"/>
    <w:uiPriority w:val="99"/>
    <w:semiHidden/>
    <w:unhideWhenUsed/>
    <w:rsid w:val="00AC1D75"/>
    <w:rPr>
      <w:sz w:val="20"/>
      <w:szCs w:val="20"/>
    </w:rPr>
  </w:style>
  <w:style w:type="character" w:customStyle="1" w:styleId="CommentTextChar">
    <w:name w:val="Comment Text Char"/>
    <w:basedOn w:val="DefaultParagraphFont"/>
    <w:link w:val="CommentText"/>
    <w:uiPriority w:val="99"/>
    <w:semiHidden/>
    <w:rsid w:val="00AC1D75"/>
  </w:style>
  <w:style w:type="paragraph" w:styleId="CommentSubject">
    <w:name w:val="annotation subject"/>
    <w:basedOn w:val="CommentText"/>
    <w:next w:val="CommentText"/>
    <w:link w:val="CommentSubjectChar"/>
    <w:uiPriority w:val="99"/>
    <w:semiHidden/>
    <w:unhideWhenUsed/>
    <w:rsid w:val="00AC1D75"/>
    <w:rPr>
      <w:b/>
      <w:bCs/>
    </w:rPr>
  </w:style>
  <w:style w:type="character" w:customStyle="1" w:styleId="CommentSubjectChar">
    <w:name w:val="Comment Subject Char"/>
    <w:basedOn w:val="CommentTextChar"/>
    <w:link w:val="CommentSubject"/>
    <w:uiPriority w:val="99"/>
    <w:semiHidden/>
    <w:rsid w:val="00AC1D75"/>
    <w:rPr>
      <w:b/>
      <w:bCs/>
    </w:rPr>
  </w:style>
  <w:style w:type="table" w:styleId="TableGrid">
    <w:name w:val="Table Grid"/>
    <w:basedOn w:val="TableNormal"/>
    <w:uiPriority w:val="59"/>
    <w:rsid w:val="00572C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535945">
      <w:bodyDiv w:val="1"/>
      <w:marLeft w:val="0"/>
      <w:marRight w:val="0"/>
      <w:marTop w:val="0"/>
      <w:marBottom w:val="0"/>
      <w:divBdr>
        <w:top w:val="none" w:sz="0" w:space="0" w:color="auto"/>
        <w:left w:val="none" w:sz="0" w:space="0" w:color="auto"/>
        <w:bottom w:val="none" w:sz="0" w:space="0" w:color="auto"/>
        <w:right w:val="none" w:sz="0" w:space="0" w:color="auto"/>
      </w:divBdr>
      <w:divsChild>
        <w:div w:id="1777366639">
          <w:marLeft w:val="0"/>
          <w:marRight w:val="0"/>
          <w:marTop w:val="0"/>
          <w:marBottom w:val="0"/>
          <w:divBdr>
            <w:top w:val="none" w:sz="0" w:space="0" w:color="auto"/>
            <w:left w:val="none" w:sz="0" w:space="0" w:color="auto"/>
            <w:bottom w:val="none" w:sz="0" w:space="0" w:color="auto"/>
            <w:right w:val="none" w:sz="0" w:space="0" w:color="auto"/>
          </w:divBdr>
        </w:div>
      </w:divsChild>
    </w:div>
    <w:div w:id="1322850396">
      <w:bodyDiv w:val="1"/>
      <w:marLeft w:val="0"/>
      <w:marRight w:val="0"/>
      <w:marTop w:val="0"/>
      <w:marBottom w:val="0"/>
      <w:divBdr>
        <w:top w:val="none" w:sz="0" w:space="0" w:color="auto"/>
        <w:left w:val="none" w:sz="0" w:space="0" w:color="auto"/>
        <w:bottom w:val="none" w:sz="0" w:space="0" w:color="auto"/>
        <w:right w:val="none" w:sz="0" w:space="0" w:color="auto"/>
      </w:divBdr>
    </w:div>
    <w:div w:id="1611930288">
      <w:bodyDiv w:val="1"/>
      <w:marLeft w:val="0"/>
      <w:marRight w:val="0"/>
      <w:marTop w:val="0"/>
      <w:marBottom w:val="0"/>
      <w:divBdr>
        <w:top w:val="none" w:sz="0" w:space="0" w:color="auto"/>
        <w:left w:val="none" w:sz="0" w:space="0" w:color="auto"/>
        <w:bottom w:val="none" w:sz="0" w:space="0" w:color="auto"/>
        <w:right w:val="none" w:sz="0" w:space="0" w:color="auto"/>
      </w:divBdr>
    </w:div>
    <w:div w:id="1887329894">
      <w:bodyDiv w:val="1"/>
      <w:marLeft w:val="0"/>
      <w:marRight w:val="0"/>
      <w:marTop w:val="0"/>
      <w:marBottom w:val="0"/>
      <w:divBdr>
        <w:top w:val="none" w:sz="0" w:space="0" w:color="auto"/>
        <w:left w:val="none" w:sz="0" w:space="0" w:color="auto"/>
        <w:bottom w:val="none" w:sz="0" w:space="0" w:color="auto"/>
        <w:right w:val="none" w:sz="0" w:space="0" w:color="auto"/>
      </w:divBdr>
    </w:div>
    <w:div w:id="1975405771">
      <w:bodyDiv w:val="1"/>
      <w:marLeft w:val="0"/>
      <w:marRight w:val="0"/>
      <w:marTop w:val="0"/>
      <w:marBottom w:val="0"/>
      <w:divBdr>
        <w:top w:val="none" w:sz="0" w:space="0" w:color="auto"/>
        <w:left w:val="none" w:sz="0" w:space="0" w:color="auto"/>
        <w:bottom w:val="none" w:sz="0" w:space="0" w:color="auto"/>
        <w:right w:val="none" w:sz="0" w:space="0" w:color="auto"/>
      </w:divBdr>
      <w:divsChild>
        <w:div w:id="11113659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laylahb@myPCM.org" TargetMode="Externa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mypcm21.box.com/s/tfbebahsr4krnhd8vm4elbii9mrtvrx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mypcm21.box.com/s/mz05leu5fxacozmjbbf9laq811ujnwkh"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nwea.org/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Student Demographics Disagregated by 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Asian</c:v>
                </c:pt>
              </c:strCache>
            </c:strRef>
          </c:tx>
          <c:spPr>
            <a:solidFill>
              <a:schemeClr val="accent1"/>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Sheet1!$B$2:$B$7</c:f>
              <c:numCache>
                <c:formatCode>0.00%</c:formatCode>
                <c:ptCount val="6"/>
                <c:pt idx="0">
                  <c:v>3.1E-2</c:v>
                </c:pt>
                <c:pt idx="1">
                  <c:v>7.2999999999999995E-2</c:v>
                </c:pt>
                <c:pt idx="2" formatCode="0%">
                  <c:v>0.05</c:v>
                </c:pt>
                <c:pt idx="3" formatCode="0%">
                  <c:v>7.0000000000000007E-2</c:v>
                </c:pt>
                <c:pt idx="4" formatCode="0%">
                  <c:v>0.04</c:v>
                </c:pt>
                <c:pt idx="5">
                  <c:v>7.2999999999999995E-2</c:v>
                </c:pt>
              </c:numCache>
            </c:numRef>
          </c:val>
          <c:extLst>
            <c:ext xmlns:c16="http://schemas.microsoft.com/office/drawing/2014/chart" uri="{C3380CC4-5D6E-409C-BE32-E72D297353CC}">
              <c16:uniqueId val="{00000000-DF2F-4DCE-B350-63F7A107B321}"/>
            </c:ext>
          </c:extLst>
        </c:ser>
        <c:ser>
          <c:idx val="1"/>
          <c:order val="1"/>
          <c:tx>
            <c:strRef>
              <c:f>Sheet1!$C$1</c:f>
              <c:strCache>
                <c:ptCount val="1"/>
                <c:pt idx="0">
                  <c:v>Black/African American</c:v>
                </c:pt>
              </c:strCache>
            </c:strRef>
          </c:tx>
          <c:spPr>
            <a:solidFill>
              <a:schemeClr val="accent2"/>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Sheet1!$C$2:$C$7</c:f>
              <c:numCache>
                <c:formatCode>0.00%</c:formatCode>
                <c:ptCount val="6"/>
                <c:pt idx="0">
                  <c:v>2.1000000000000001E-2</c:v>
                </c:pt>
                <c:pt idx="1">
                  <c:v>3.4000000000000002E-2</c:v>
                </c:pt>
                <c:pt idx="2">
                  <c:v>1.9E-2</c:v>
                </c:pt>
                <c:pt idx="3">
                  <c:v>6.3E-2</c:v>
                </c:pt>
                <c:pt idx="4">
                  <c:v>4.8000000000000001E-2</c:v>
                </c:pt>
                <c:pt idx="5">
                  <c:v>2.8000000000000001E-2</c:v>
                </c:pt>
              </c:numCache>
            </c:numRef>
          </c:val>
          <c:extLst>
            <c:ext xmlns:c16="http://schemas.microsoft.com/office/drawing/2014/chart" uri="{C3380CC4-5D6E-409C-BE32-E72D297353CC}">
              <c16:uniqueId val="{00000001-DF2F-4DCE-B350-63F7A107B321}"/>
            </c:ext>
          </c:extLst>
        </c:ser>
        <c:ser>
          <c:idx val="2"/>
          <c:order val="2"/>
          <c:tx>
            <c:strRef>
              <c:f>Sheet1!$D$1</c:f>
              <c:strCache>
                <c:ptCount val="1"/>
                <c:pt idx="0">
                  <c:v>Hispanic/Latino/a</c:v>
                </c:pt>
              </c:strCache>
            </c:strRef>
          </c:tx>
          <c:spPr>
            <a:solidFill>
              <a:schemeClr val="accent3"/>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Sheet1!$D$2:$D$7</c:f>
              <c:numCache>
                <c:formatCode>0.00%</c:formatCode>
                <c:ptCount val="6"/>
                <c:pt idx="0">
                  <c:v>0.17499999999999999</c:v>
                </c:pt>
                <c:pt idx="1">
                  <c:v>0.159</c:v>
                </c:pt>
                <c:pt idx="2">
                  <c:v>0.13400000000000001</c:v>
                </c:pt>
                <c:pt idx="3">
                  <c:v>0.222</c:v>
                </c:pt>
                <c:pt idx="4">
                  <c:v>0.182</c:v>
                </c:pt>
                <c:pt idx="5">
                  <c:v>0.13600000000000001</c:v>
                </c:pt>
              </c:numCache>
            </c:numRef>
          </c:val>
          <c:extLst>
            <c:ext xmlns:c16="http://schemas.microsoft.com/office/drawing/2014/chart" uri="{C3380CC4-5D6E-409C-BE32-E72D297353CC}">
              <c16:uniqueId val="{00000002-DF2F-4DCE-B350-63F7A107B321}"/>
            </c:ext>
          </c:extLst>
        </c:ser>
        <c:ser>
          <c:idx val="3"/>
          <c:order val="3"/>
          <c:tx>
            <c:strRef>
              <c:f>Sheet1!$E$1</c:f>
              <c:strCache>
                <c:ptCount val="1"/>
                <c:pt idx="0">
                  <c:v>Native Hawaiian/ Other Pacific Islander</c:v>
                </c:pt>
              </c:strCache>
            </c:strRef>
          </c:tx>
          <c:spPr>
            <a:solidFill>
              <a:schemeClr val="accent4"/>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Sheet1!$E$2:$E$7</c:f>
              <c:numCache>
                <c:formatCode>0.00%</c:formatCode>
                <c:ptCount val="6"/>
                <c:pt idx="0">
                  <c:v>0</c:v>
                </c:pt>
                <c:pt idx="1">
                  <c:v>0</c:v>
                </c:pt>
                <c:pt idx="2">
                  <c:v>0</c:v>
                </c:pt>
                <c:pt idx="3">
                  <c:v>3.0000000000000001E-3</c:v>
                </c:pt>
                <c:pt idx="4">
                  <c:v>3.0000000000000001E-3</c:v>
                </c:pt>
                <c:pt idx="5">
                  <c:v>3.0000000000000001E-3</c:v>
                </c:pt>
              </c:numCache>
            </c:numRef>
          </c:val>
          <c:extLst>
            <c:ext xmlns:c16="http://schemas.microsoft.com/office/drawing/2014/chart" uri="{C3380CC4-5D6E-409C-BE32-E72D297353CC}">
              <c16:uniqueId val="{00000003-DF2F-4DCE-B350-63F7A107B321}"/>
            </c:ext>
          </c:extLst>
        </c:ser>
        <c:ser>
          <c:idx val="4"/>
          <c:order val="4"/>
          <c:tx>
            <c:strRef>
              <c:f>Sheet1!$F$1</c:f>
              <c:strCache>
                <c:ptCount val="1"/>
                <c:pt idx="0">
                  <c:v>American Indian/ Alaskan Native</c:v>
                </c:pt>
              </c:strCache>
            </c:strRef>
          </c:tx>
          <c:spPr>
            <a:solidFill>
              <a:schemeClr val="accent5"/>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Sheet1!$F$2:$F$7</c:f>
              <c:numCache>
                <c:formatCode>0.00%</c:formatCode>
                <c:ptCount val="6"/>
                <c:pt idx="0" formatCode="General">
                  <c:v>0</c:v>
                </c:pt>
                <c:pt idx="1">
                  <c:v>7.0000000000000001E-3</c:v>
                </c:pt>
                <c:pt idx="2">
                  <c:v>4.0000000000000001E-3</c:v>
                </c:pt>
                <c:pt idx="3">
                  <c:v>1.2999999999999999E-2</c:v>
                </c:pt>
                <c:pt idx="4">
                  <c:v>2.4E-2</c:v>
                </c:pt>
                <c:pt idx="5">
                  <c:v>6.0000000000000001E-3</c:v>
                </c:pt>
              </c:numCache>
            </c:numRef>
          </c:val>
          <c:extLst>
            <c:ext xmlns:c16="http://schemas.microsoft.com/office/drawing/2014/chart" uri="{C3380CC4-5D6E-409C-BE32-E72D297353CC}">
              <c16:uniqueId val="{00000004-DF2F-4DCE-B350-63F7A107B321}"/>
            </c:ext>
          </c:extLst>
        </c:ser>
        <c:ser>
          <c:idx val="5"/>
          <c:order val="5"/>
          <c:tx>
            <c:strRef>
              <c:f>Sheet1!$G$1</c:f>
              <c:strCache>
                <c:ptCount val="1"/>
                <c:pt idx="0">
                  <c:v>Two or More Races</c:v>
                </c:pt>
              </c:strCache>
            </c:strRef>
          </c:tx>
          <c:spPr>
            <a:solidFill>
              <a:schemeClr val="accent6"/>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Sheet1!$G$2:$G$7</c:f>
              <c:numCache>
                <c:formatCode>0.00%</c:formatCode>
                <c:ptCount val="6"/>
                <c:pt idx="0">
                  <c:v>0.14399999999999999</c:v>
                </c:pt>
                <c:pt idx="1">
                  <c:v>8.5000000000000006E-2</c:v>
                </c:pt>
                <c:pt idx="2">
                  <c:v>9.9000000000000005E-2</c:v>
                </c:pt>
                <c:pt idx="3">
                  <c:v>7.2999999999999995E-2</c:v>
                </c:pt>
                <c:pt idx="4">
                  <c:v>7.1999999999999995E-2</c:v>
                </c:pt>
                <c:pt idx="5">
                  <c:v>0.10100000000000001</c:v>
                </c:pt>
              </c:numCache>
            </c:numRef>
          </c:val>
          <c:extLst>
            <c:ext xmlns:c16="http://schemas.microsoft.com/office/drawing/2014/chart" uri="{C3380CC4-5D6E-409C-BE32-E72D297353CC}">
              <c16:uniqueId val="{00000005-DF2F-4DCE-B350-63F7A107B321}"/>
            </c:ext>
          </c:extLst>
        </c:ser>
        <c:ser>
          <c:idx val="6"/>
          <c:order val="6"/>
          <c:tx>
            <c:strRef>
              <c:f>Sheet1!$H$1</c:f>
              <c:strCache>
                <c:ptCount val="1"/>
                <c:pt idx="0">
                  <c:v>White</c:v>
                </c:pt>
              </c:strCache>
            </c:strRef>
          </c:tx>
          <c:spPr>
            <a:solidFill>
              <a:schemeClr val="accent1">
                <a:lumMod val="60000"/>
              </a:schemeClr>
            </a:solidFill>
            <a:ln>
              <a:noFill/>
            </a:ln>
            <a:effectLst/>
          </c:spPr>
          <c:invertIfNegative val="0"/>
          <c:cat>
            <c:strRef>
              <c:f>Sheet1!$A$2:$A$7</c:f>
              <c:strCache>
                <c:ptCount val="6"/>
                <c:pt idx="0">
                  <c:v>PCM K-6</c:v>
                </c:pt>
                <c:pt idx="1">
                  <c:v>PSD</c:v>
                </c:pt>
                <c:pt idx="2">
                  <c:v>Franklin EL</c:v>
                </c:pt>
                <c:pt idx="3">
                  <c:v>Jefferson EL</c:v>
                </c:pt>
                <c:pt idx="4">
                  <c:v>Kamiak EL</c:v>
                </c:pt>
                <c:pt idx="5">
                  <c:v>Sunnyside EL</c:v>
                </c:pt>
              </c:strCache>
            </c:strRef>
          </c:cat>
          <c:val>
            <c:numRef>
              <c:f>Sheet1!$H$2:$H$7</c:f>
              <c:numCache>
                <c:formatCode>0.00%</c:formatCode>
                <c:ptCount val="6"/>
                <c:pt idx="0">
                  <c:v>0.629</c:v>
                </c:pt>
                <c:pt idx="1">
                  <c:v>0.63600000000000001</c:v>
                </c:pt>
                <c:pt idx="2">
                  <c:v>0.69099999999999995</c:v>
                </c:pt>
                <c:pt idx="3">
                  <c:v>0.55600000000000005</c:v>
                </c:pt>
                <c:pt idx="4" formatCode="0%">
                  <c:v>0.63</c:v>
                </c:pt>
                <c:pt idx="5">
                  <c:v>0.65200000000000002</c:v>
                </c:pt>
              </c:numCache>
            </c:numRef>
          </c:val>
          <c:extLst>
            <c:ext xmlns:c16="http://schemas.microsoft.com/office/drawing/2014/chart" uri="{C3380CC4-5D6E-409C-BE32-E72D297353CC}">
              <c16:uniqueId val="{00000007-DF2F-4DCE-B350-63F7A107B321}"/>
            </c:ext>
          </c:extLst>
        </c:ser>
        <c:dLbls>
          <c:showLegendKey val="0"/>
          <c:showVal val="0"/>
          <c:showCatName val="0"/>
          <c:showSerName val="0"/>
          <c:showPercent val="0"/>
          <c:showBubbleSize val="0"/>
        </c:dLbls>
        <c:gapWidth val="219"/>
        <c:overlap val="-27"/>
        <c:axId val="557935055"/>
        <c:axId val="557939855"/>
      </c:barChart>
      <c:catAx>
        <c:axId val="557935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939855"/>
        <c:crosses val="autoZero"/>
        <c:auto val="1"/>
        <c:lblAlgn val="ctr"/>
        <c:lblOffset val="100"/>
        <c:noMultiLvlLbl val="0"/>
      </c:catAx>
      <c:valAx>
        <c:axId val="5579398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935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Enrollment</a:t>
            </a:r>
            <a:r>
              <a:rPr lang="en-US" baseline="0"/>
              <a:t> by Program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Sheet1!$B$9</c:f>
              <c:strCache>
                <c:ptCount val="1"/>
                <c:pt idx="0">
                  <c:v>Economically Disadvantaged </c:v>
                </c:pt>
              </c:strCache>
            </c:strRef>
          </c:tx>
          <c:spPr>
            <a:solidFill>
              <a:schemeClr val="accent1"/>
            </a:solidFill>
            <a:ln>
              <a:noFill/>
            </a:ln>
            <a:effectLst/>
          </c:spPr>
          <c:invertIfNegative val="0"/>
          <c:cat>
            <c:strRef>
              <c:f>Sheet1!$A$10:$A$15</c:f>
              <c:strCache>
                <c:ptCount val="6"/>
                <c:pt idx="0">
                  <c:v>PCM K-6</c:v>
                </c:pt>
                <c:pt idx="1">
                  <c:v>PSD</c:v>
                </c:pt>
                <c:pt idx="2">
                  <c:v>Franklin EL</c:v>
                </c:pt>
                <c:pt idx="3">
                  <c:v>Jefferson EL</c:v>
                </c:pt>
                <c:pt idx="4">
                  <c:v>Kamiak EL</c:v>
                </c:pt>
                <c:pt idx="5">
                  <c:v>Sunnyside EL</c:v>
                </c:pt>
              </c:strCache>
            </c:strRef>
          </c:cat>
          <c:val>
            <c:numRef>
              <c:f>Sheet1!$B$10:$B$15</c:f>
              <c:numCache>
                <c:formatCode>0.00%</c:formatCode>
                <c:ptCount val="6"/>
                <c:pt idx="0">
                  <c:v>0.38100000000000001</c:v>
                </c:pt>
                <c:pt idx="1">
                  <c:v>0.38100000000000001</c:v>
                </c:pt>
                <c:pt idx="2" formatCode="0%">
                  <c:v>0.27500000000000002</c:v>
                </c:pt>
                <c:pt idx="3">
                  <c:v>0.622</c:v>
                </c:pt>
                <c:pt idx="4">
                  <c:v>0.501</c:v>
                </c:pt>
                <c:pt idx="5">
                  <c:v>0.253</c:v>
                </c:pt>
              </c:numCache>
            </c:numRef>
          </c:val>
          <c:extLst>
            <c:ext xmlns:c16="http://schemas.microsoft.com/office/drawing/2014/chart" uri="{C3380CC4-5D6E-409C-BE32-E72D297353CC}">
              <c16:uniqueId val="{00000000-E79F-427B-AC44-409917349AB2}"/>
            </c:ext>
          </c:extLst>
        </c:ser>
        <c:ser>
          <c:idx val="1"/>
          <c:order val="1"/>
          <c:tx>
            <c:strRef>
              <c:f>Sheet1!$C$9</c:f>
              <c:strCache>
                <c:ptCount val="1"/>
                <c:pt idx="0">
                  <c:v>Students with Disabilities</c:v>
                </c:pt>
              </c:strCache>
            </c:strRef>
          </c:tx>
          <c:spPr>
            <a:solidFill>
              <a:schemeClr val="accent2"/>
            </a:solidFill>
            <a:ln>
              <a:noFill/>
            </a:ln>
            <a:effectLst/>
          </c:spPr>
          <c:invertIfNegative val="0"/>
          <c:cat>
            <c:strRef>
              <c:f>Sheet1!$A$10:$A$15</c:f>
              <c:strCache>
                <c:ptCount val="6"/>
                <c:pt idx="0">
                  <c:v>PCM K-6</c:v>
                </c:pt>
                <c:pt idx="1">
                  <c:v>PSD</c:v>
                </c:pt>
                <c:pt idx="2">
                  <c:v>Franklin EL</c:v>
                </c:pt>
                <c:pt idx="3">
                  <c:v>Jefferson EL</c:v>
                </c:pt>
                <c:pt idx="4">
                  <c:v>Kamiak EL</c:v>
                </c:pt>
                <c:pt idx="5">
                  <c:v>Sunnyside EL</c:v>
                </c:pt>
              </c:strCache>
            </c:strRef>
          </c:cat>
          <c:val>
            <c:numRef>
              <c:f>Sheet1!$C$10:$C$15</c:f>
              <c:numCache>
                <c:formatCode>0.00%</c:formatCode>
                <c:ptCount val="6"/>
                <c:pt idx="0">
                  <c:v>0.16500000000000001</c:v>
                </c:pt>
                <c:pt idx="1">
                  <c:v>0.14899999999999999</c:v>
                </c:pt>
                <c:pt idx="2">
                  <c:v>0.16800000000000001</c:v>
                </c:pt>
                <c:pt idx="3">
                  <c:v>0.16200000000000001</c:v>
                </c:pt>
                <c:pt idx="4">
                  <c:v>0.161</c:v>
                </c:pt>
                <c:pt idx="5">
                  <c:v>0.218</c:v>
                </c:pt>
              </c:numCache>
            </c:numRef>
          </c:val>
          <c:extLst>
            <c:ext xmlns:c16="http://schemas.microsoft.com/office/drawing/2014/chart" uri="{C3380CC4-5D6E-409C-BE32-E72D297353CC}">
              <c16:uniqueId val="{00000001-E79F-427B-AC44-409917349AB2}"/>
            </c:ext>
          </c:extLst>
        </c:ser>
        <c:ser>
          <c:idx val="2"/>
          <c:order val="2"/>
          <c:tx>
            <c:strRef>
              <c:f>Sheet1!$D$9</c:f>
              <c:strCache>
                <c:ptCount val="1"/>
                <c:pt idx="0">
                  <c:v>Students with 504s</c:v>
                </c:pt>
              </c:strCache>
            </c:strRef>
          </c:tx>
          <c:spPr>
            <a:solidFill>
              <a:schemeClr val="accent3"/>
            </a:solidFill>
            <a:ln>
              <a:noFill/>
            </a:ln>
            <a:effectLst/>
          </c:spPr>
          <c:invertIfNegative val="0"/>
          <c:cat>
            <c:strRef>
              <c:f>Sheet1!$A$10:$A$15</c:f>
              <c:strCache>
                <c:ptCount val="6"/>
                <c:pt idx="0">
                  <c:v>PCM K-6</c:v>
                </c:pt>
                <c:pt idx="1">
                  <c:v>PSD</c:v>
                </c:pt>
                <c:pt idx="2">
                  <c:v>Franklin EL</c:v>
                </c:pt>
                <c:pt idx="3">
                  <c:v>Jefferson EL</c:v>
                </c:pt>
                <c:pt idx="4">
                  <c:v>Kamiak EL</c:v>
                </c:pt>
                <c:pt idx="5">
                  <c:v>Sunnyside EL</c:v>
                </c:pt>
              </c:strCache>
            </c:strRef>
          </c:cat>
          <c:val>
            <c:numRef>
              <c:f>Sheet1!$D$10:$D$15</c:f>
              <c:numCache>
                <c:formatCode>0%</c:formatCode>
                <c:ptCount val="6"/>
                <c:pt idx="0" formatCode="0.00%">
                  <c:v>6.2E-2</c:v>
                </c:pt>
                <c:pt idx="1">
                  <c:v>0.06</c:v>
                </c:pt>
                <c:pt idx="2" formatCode="0.00%">
                  <c:v>3.1E-2</c:v>
                </c:pt>
                <c:pt idx="3" formatCode="0.00%">
                  <c:v>5.3999999999999999E-2</c:v>
                </c:pt>
                <c:pt idx="4" formatCode="0.00%">
                  <c:v>1.9E-2</c:v>
                </c:pt>
                <c:pt idx="5" formatCode="0.00%">
                  <c:v>4.1000000000000002E-2</c:v>
                </c:pt>
              </c:numCache>
            </c:numRef>
          </c:val>
          <c:extLst>
            <c:ext xmlns:c16="http://schemas.microsoft.com/office/drawing/2014/chart" uri="{C3380CC4-5D6E-409C-BE32-E72D297353CC}">
              <c16:uniqueId val="{00000002-E79F-427B-AC44-409917349AB2}"/>
            </c:ext>
          </c:extLst>
        </c:ser>
        <c:ser>
          <c:idx val="3"/>
          <c:order val="3"/>
          <c:tx>
            <c:strRef>
              <c:f>Sheet1!$E$9</c:f>
              <c:strCache>
                <c:ptCount val="1"/>
                <c:pt idx="0">
                  <c:v>English Language Learners</c:v>
                </c:pt>
              </c:strCache>
            </c:strRef>
          </c:tx>
          <c:spPr>
            <a:solidFill>
              <a:schemeClr val="accent4"/>
            </a:solidFill>
            <a:ln>
              <a:noFill/>
            </a:ln>
            <a:effectLst/>
          </c:spPr>
          <c:invertIfNegative val="0"/>
          <c:cat>
            <c:strRef>
              <c:f>Sheet1!$A$10:$A$15</c:f>
              <c:strCache>
                <c:ptCount val="6"/>
                <c:pt idx="0">
                  <c:v>PCM K-6</c:v>
                </c:pt>
                <c:pt idx="1">
                  <c:v>PSD</c:v>
                </c:pt>
                <c:pt idx="2">
                  <c:v>Franklin EL</c:v>
                </c:pt>
                <c:pt idx="3">
                  <c:v>Jefferson EL</c:v>
                </c:pt>
                <c:pt idx="4">
                  <c:v>Kamiak EL</c:v>
                </c:pt>
                <c:pt idx="5">
                  <c:v>Sunnyside EL</c:v>
                </c:pt>
              </c:strCache>
            </c:strRef>
          </c:cat>
          <c:val>
            <c:numRef>
              <c:f>Sheet1!$E$10:$E$15</c:f>
              <c:numCache>
                <c:formatCode>0.00%</c:formatCode>
                <c:ptCount val="6"/>
                <c:pt idx="0">
                  <c:v>2.1000000000000001E-2</c:v>
                </c:pt>
                <c:pt idx="1">
                  <c:v>5.2999999999999999E-2</c:v>
                </c:pt>
                <c:pt idx="2">
                  <c:v>4.2000000000000003E-2</c:v>
                </c:pt>
                <c:pt idx="3">
                  <c:v>0.152</c:v>
                </c:pt>
                <c:pt idx="4">
                  <c:v>8.5999999999999993E-2</c:v>
                </c:pt>
                <c:pt idx="5">
                  <c:v>3.5000000000000003E-2</c:v>
                </c:pt>
              </c:numCache>
            </c:numRef>
          </c:val>
          <c:extLst>
            <c:ext xmlns:c16="http://schemas.microsoft.com/office/drawing/2014/chart" uri="{C3380CC4-5D6E-409C-BE32-E72D297353CC}">
              <c16:uniqueId val="{00000003-E79F-427B-AC44-409917349AB2}"/>
            </c:ext>
          </c:extLst>
        </c:ser>
        <c:dLbls>
          <c:showLegendKey val="0"/>
          <c:showVal val="0"/>
          <c:showCatName val="0"/>
          <c:showSerName val="0"/>
          <c:showPercent val="0"/>
          <c:showBubbleSize val="0"/>
        </c:dLbls>
        <c:gapWidth val="219"/>
        <c:overlap val="-27"/>
        <c:axId val="1063431215"/>
        <c:axId val="1063428335"/>
      </c:barChart>
      <c:catAx>
        <c:axId val="106343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428335"/>
        <c:crosses val="autoZero"/>
        <c:auto val="1"/>
        <c:lblAlgn val="ctr"/>
        <c:lblOffset val="100"/>
        <c:noMultiLvlLbl val="0"/>
      </c:catAx>
      <c:valAx>
        <c:axId val="10634283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43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9</Pages>
  <Words>1098</Words>
  <Characters>6263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7347</CharactersWithSpaces>
  <SharedDoc>false</SharedDoc>
  <HLinks>
    <vt:vector size="18" baseType="variant">
      <vt:variant>
        <vt:i4>3473515</vt:i4>
      </vt:variant>
      <vt:variant>
        <vt:i4>6</vt:i4>
      </vt:variant>
      <vt:variant>
        <vt:i4>0</vt:i4>
      </vt:variant>
      <vt:variant>
        <vt:i4>5</vt:i4>
      </vt:variant>
      <vt:variant>
        <vt:lpwstr>https://mypcm21.box.com/s/smzemccegqlzx8gfysyg9f1nyrlcr0qj</vt:lpwstr>
      </vt:variant>
      <vt:variant>
        <vt:lpwstr/>
      </vt:variant>
      <vt:variant>
        <vt:i4>7077921</vt:i4>
      </vt:variant>
      <vt:variant>
        <vt:i4>3</vt:i4>
      </vt:variant>
      <vt:variant>
        <vt:i4>0</vt:i4>
      </vt:variant>
      <vt:variant>
        <vt:i4>5</vt:i4>
      </vt:variant>
      <vt:variant>
        <vt:lpwstr>https://mypcm21.box.com/s/8bl0dd8qzajf0fqip69dx0441di17qth</vt:lpwstr>
      </vt:variant>
      <vt:variant>
        <vt:lpwstr/>
      </vt:variant>
      <vt:variant>
        <vt:i4>6553708</vt:i4>
      </vt:variant>
      <vt:variant>
        <vt:i4>0</vt:i4>
      </vt:variant>
      <vt:variant>
        <vt:i4>0</vt:i4>
      </vt:variant>
      <vt:variant>
        <vt:i4>5</vt:i4>
      </vt:variant>
      <vt:variant>
        <vt:lpwstr>https://mypcm21.box.com/s/pzsazaw8kzrjzbtes0bwode14eq9ys45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Laylah Sullivan</dc:creator>
  <cp:lastModifiedBy>Laylah Bewick</cp:lastModifiedBy>
  <cp:revision>96</cp:revision>
  <dcterms:created xsi:type="dcterms:W3CDTF">2024-03-11T22:28:00Z</dcterms:created>
  <dcterms:modified xsi:type="dcterms:W3CDTF">2024-03-20T22:22:00Z</dcterms:modified>
</cp:coreProperties>
</file>