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670"/>
      </w:tblGrid>
      <w:tr w:rsidR="00D0512C" w:rsidRPr="00D0512C" w14:paraId="06950AD9" w14:textId="77777777" w:rsidTr="00E6182F">
        <w:tc>
          <w:tcPr>
            <w:tcW w:w="13670" w:type="dxa"/>
            <w:shd w:val="clear" w:color="auto" w:fill="124F90"/>
          </w:tcPr>
          <w:p w14:paraId="3ECE2CAF" w14:textId="1C0F40A8" w:rsidR="00E91FDE" w:rsidRPr="00D0512C" w:rsidRDefault="00E91FDE" w:rsidP="00E91FDE">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t>About Our School &amp; Community</w:t>
            </w:r>
          </w:p>
        </w:tc>
      </w:tr>
      <w:tr w:rsidR="00D0512C" w:rsidRPr="00D0512C" w14:paraId="588DADC5" w14:textId="77777777" w:rsidTr="00E6182F">
        <w:tc>
          <w:tcPr>
            <w:tcW w:w="13670" w:type="dxa"/>
          </w:tcPr>
          <w:p w14:paraId="656ACDF6" w14:textId="77777777" w:rsidR="00E91FDE" w:rsidRPr="00D0512C" w:rsidRDefault="00FE497C">
            <w:pPr>
              <w:rPr>
                <w:rFonts w:ascii="Nirmala UI" w:hAnsi="Nirmala UI" w:cs="Nirmala UI"/>
                <w:sz w:val="24"/>
                <w:szCs w:val="24"/>
              </w:rPr>
            </w:pPr>
            <w:r w:rsidRPr="00D0512C">
              <w:rPr>
                <w:rFonts w:ascii="Nirmala UI" w:hAnsi="Nirmala UI" w:cs="Nirmala UI"/>
                <w:sz w:val="24"/>
                <w:szCs w:val="24"/>
              </w:rPr>
              <w:t xml:space="preserve">At Pullman Community Montessori (PCM) we believe ALL students deserve the opportunity to have the education that works best for them! PCM’s K-9th grade program offers whole-child education personalized to students' needs that prepares them, through rigorous academics, a robust social emotional program, and career and life skill development. </w:t>
            </w:r>
          </w:p>
          <w:p w14:paraId="4D289468" w14:textId="77777777" w:rsidR="0013449A" w:rsidRPr="00D0512C" w:rsidRDefault="0013449A">
            <w:pPr>
              <w:rPr>
                <w:rFonts w:ascii="Nirmala UI" w:hAnsi="Nirmala UI" w:cs="Nirmala UI"/>
                <w:sz w:val="24"/>
                <w:szCs w:val="24"/>
              </w:rPr>
            </w:pPr>
          </w:p>
          <w:p w14:paraId="1D213159" w14:textId="297F3369" w:rsidR="0013449A" w:rsidRPr="00D0512C" w:rsidRDefault="0013449A" w:rsidP="0013449A">
            <w:pPr>
              <w:rPr>
                <w:rFonts w:ascii="Nirmala UI" w:hAnsi="Nirmala UI" w:cs="Nirmala UI"/>
                <w:sz w:val="24"/>
                <w:szCs w:val="24"/>
              </w:rPr>
            </w:pPr>
            <w:r w:rsidRPr="00D0512C">
              <w:rPr>
                <w:rFonts w:ascii="Nirmala UI" w:hAnsi="Nirmala UI" w:cs="Nirmala UI"/>
                <w:sz w:val="24"/>
                <w:szCs w:val="24"/>
              </w:rPr>
              <w:t>The Mission</w:t>
            </w:r>
            <w:r w:rsidR="003A4DAB" w:rsidRPr="00D0512C">
              <w:rPr>
                <w:rFonts w:ascii="Nirmala UI" w:hAnsi="Nirmala UI" w:cs="Nirmala UI"/>
                <w:sz w:val="24"/>
                <w:szCs w:val="24"/>
              </w:rPr>
              <w:t xml:space="preserve">: </w:t>
            </w:r>
            <w:r w:rsidRPr="00D0512C">
              <w:rPr>
                <w:rFonts w:ascii="Nirmala UI" w:hAnsi="Nirmala UI" w:cs="Nirmala UI"/>
                <w:sz w:val="24"/>
                <w:szCs w:val="24"/>
              </w:rPr>
              <w:t>PCM endeavors to prepare all students to reach their full potential for future success in high school, college, career, and life, using the rich resources of our community.</w:t>
            </w:r>
          </w:p>
          <w:p w14:paraId="41198A86" w14:textId="77777777" w:rsidR="0013449A" w:rsidRPr="00D0512C" w:rsidRDefault="0013449A" w:rsidP="0013449A">
            <w:pPr>
              <w:rPr>
                <w:rFonts w:ascii="Nirmala UI" w:hAnsi="Nirmala UI" w:cs="Nirmala UI"/>
                <w:sz w:val="24"/>
                <w:szCs w:val="24"/>
              </w:rPr>
            </w:pPr>
          </w:p>
          <w:p w14:paraId="115452DF" w14:textId="1DF94948" w:rsidR="0013449A" w:rsidRPr="00D0512C" w:rsidRDefault="0013449A" w:rsidP="0013449A">
            <w:pPr>
              <w:rPr>
                <w:rFonts w:ascii="Nirmala UI" w:hAnsi="Nirmala UI" w:cs="Nirmala UI"/>
                <w:sz w:val="24"/>
                <w:szCs w:val="24"/>
              </w:rPr>
            </w:pPr>
            <w:r w:rsidRPr="00D0512C">
              <w:rPr>
                <w:rFonts w:ascii="Nirmala UI" w:hAnsi="Nirmala UI" w:cs="Nirmala UI"/>
                <w:sz w:val="24"/>
                <w:szCs w:val="24"/>
              </w:rPr>
              <w:t>The Vision</w:t>
            </w:r>
            <w:r w:rsidR="003A4DAB" w:rsidRPr="00D0512C">
              <w:rPr>
                <w:rFonts w:ascii="Nirmala UI" w:hAnsi="Nirmala UI" w:cs="Nirmala UI"/>
                <w:sz w:val="24"/>
                <w:szCs w:val="24"/>
              </w:rPr>
              <w:t xml:space="preserve">: </w:t>
            </w:r>
            <w:r w:rsidRPr="00D0512C">
              <w:rPr>
                <w:rFonts w:ascii="Nirmala UI" w:hAnsi="Nirmala UI" w:cs="Nirmala UI"/>
                <w:sz w:val="24"/>
                <w:szCs w:val="24"/>
              </w:rPr>
              <w:t>PCM seeks to serve as an instrument of change, helping to progress our education system to better meet the needs of students, families, and educators.</w:t>
            </w:r>
          </w:p>
          <w:p w14:paraId="60DB897F" w14:textId="77777777" w:rsidR="0013449A" w:rsidRPr="00D0512C" w:rsidRDefault="0013449A" w:rsidP="0013449A">
            <w:pPr>
              <w:rPr>
                <w:rFonts w:ascii="Nirmala UI" w:hAnsi="Nirmala UI" w:cs="Nirmala UI"/>
                <w:sz w:val="24"/>
                <w:szCs w:val="24"/>
              </w:rPr>
            </w:pPr>
          </w:p>
          <w:p w14:paraId="6CDCF61A" w14:textId="604BD042" w:rsidR="00212E56" w:rsidRPr="00D0512C" w:rsidRDefault="0013449A" w:rsidP="0013449A">
            <w:pPr>
              <w:rPr>
                <w:rFonts w:ascii="Nirmala UI" w:hAnsi="Nirmala UI" w:cs="Nirmala UI"/>
                <w:sz w:val="24"/>
                <w:szCs w:val="24"/>
              </w:rPr>
            </w:pPr>
            <w:r w:rsidRPr="00D0512C">
              <w:rPr>
                <w:rFonts w:ascii="Nirmala UI" w:hAnsi="Nirmala UI" w:cs="Nirmala UI"/>
                <w:sz w:val="24"/>
                <w:szCs w:val="24"/>
              </w:rPr>
              <w:t>Our 6 Pillars</w:t>
            </w:r>
            <w:r w:rsidR="00212E56" w:rsidRPr="00D0512C">
              <w:rPr>
                <w:rFonts w:ascii="Nirmala UI" w:hAnsi="Nirmala UI" w:cs="Nirmala UI"/>
                <w:sz w:val="24"/>
                <w:szCs w:val="24"/>
              </w:rPr>
              <w:t>;</w:t>
            </w:r>
            <w:r w:rsidRPr="00D0512C">
              <w:rPr>
                <w:rFonts w:ascii="Nirmala UI" w:hAnsi="Nirmala UI" w:cs="Nirmala UI"/>
                <w:sz w:val="24"/>
                <w:szCs w:val="24"/>
              </w:rPr>
              <w:t xml:space="preserve"> </w:t>
            </w:r>
            <w:r w:rsidRPr="00D0512C">
              <w:rPr>
                <w:rFonts w:ascii="Nirmala UI" w:hAnsi="Nirmala UI" w:cs="Nirmala UI"/>
                <w:i/>
                <w:iCs/>
                <w:sz w:val="24"/>
                <w:szCs w:val="24"/>
              </w:rPr>
              <w:t xml:space="preserve">Cultivating collaborative leaders, Respecting the child, Self-empowered lifelong learners, </w:t>
            </w:r>
            <w:proofErr w:type="gramStart"/>
            <w:r w:rsidRPr="00D0512C">
              <w:rPr>
                <w:rFonts w:ascii="Nirmala UI" w:hAnsi="Nirmala UI" w:cs="Nirmala UI"/>
                <w:i/>
                <w:iCs/>
                <w:sz w:val="24"/>
                <w:szCs w:val="24"/>
              </w:rPr>
              <w:t>Our</w:t>
            </w:r>
            <w:proofErr w:type="gramEnd"/>
            <w:r w:rsidRPr="00D0512C">
              <w:rPr>
                <w:rFonts w:ascii="Nirmala UI" w:hAnsi="Nirmala UI" w:cs="Nirmala UI"/>
                <w:i/>
                <w:iCs/>
                <w:sz w:val="24"/>
                <w:szCs w:val="24"/>
              </w:rPr>
              <w:t xml:space="preserve"> place, our Community, Families as partners, and</w:t>
            </w:r>
            <w:r w:rsidR="00212E56" w:rsidRPr="00D0512C">
              <w:rPr>
                <w:rFonts w:ascii="Nirmala UI" w:hAnsi="Nirmala UI" w:cs="Nirmala UI"/>
                <w:i/>
                <w:iCs/>
                <w:sz w:val="24"/>
                <w:szCs w:val="24"/>
              </w:rPr>
              <w:t xml:space="preserve"> </w:t>
            </w:r>
            <w:r w:rsidRPr="00D0512C">
              <w:rPr>
                <w:rFonts w:ascii="Nirmala UI" w:hAnsi="Nirmala UI" w:cs="Nirmala UI"/>
                <w:i/>
                <w:iCs/>
                <w:sz w:val="24"/>
                <w:szCs w:val="24"/>
              </w:rPr>
              <w:t>Teachers as leaders and change makers</w:t>
            </w:r>
            <w:r w:rsidR="00212E56" w:rsidRPr="00D0512C">
              <w:rPr>
                <w:rFonts w:ascii="Nirmala UI" w:hAnsi="Nirmala UI" w:cs="Nirmala UI"/>
                <w:sz w:val="24"/>
                <w:szCs w:val="24"/>
              </w:rPr>
              <w:t>; serve as our foundation</w:t>
            </w:r>
            <w:r w:rsidR="008E1180" w:rsidRPr="00D0512C">
              <w:rPr>
                <w:rFonts w:ascii="Nirmala UI" w:hAnsi="Nirmala UI" w:cs="Nirmala UI"/>
                <w:sz w:val="24"/>
                <w:szCs w:val="24"/>
              </w:rPr>
              <w:t xml:space="preserve"> for maintaining our environment and community</w:t>
            </w:r>
            <w:r w:rsidR="00212E56" w:rsidRPr="00D0512C">
              <w:rPr>
                <w:rFonts w:ascii="Nirmala UI" w:hAnsi="Nirmala UI" w:cs="Nirmala UI"/>
                <w:sz w:val="24"/>
                <w:szCs w:val="24"/>
              </w:rPr>
              <w:t xml:space="preserve">. PCM’s core values, </w:t>
            </w:r>
            <w:proofErr w:type="gramStart"/>
            <w:r w:rsidR="00212E56" w:rsidRPr="00D0512C">
              <w:rPr>
                <w:rFonts w:ascii="Nirmala UI" w:hAnsi="Nirmala UI" w:cs="Nirmala UI"/>
                <w:sz w:val="24"/>
                <w:szCs w:val="24"/>
              </w:rPr>
              <w:t>We</w:t>
            </w:r>
            <w:proofErr w:type="gramEnd"/>
            <w:r w:rsidR="00212E56" w:rsidRPr="00D0512C">
              <w:rPr>
                <w:rFonts w:ascii="Nirmala UI" w:hAnsi="Nirmala UI" w:cs="Nirmala UI"/>
                <w:sz w:val="24"/>
                <w:szCs w:val="24"/>
              </w:rPr>
              <w:t xml:space="preserve"> are LEADERS, serves as a blueprint of actions to create and reinforce the habits and language that support an environment of diversity, equity, and inclusion, where differences are valued and accountability, integrity, character, and a growth mindset are fostered. Our expectations that all participants of PCM’s community—students, teachers, staff, and parents—uphold and support our core values, display our high standards for all and our intent to expand community beyond our classroom walls.</w:t>
            </w:r>
          </w:p>
          <w:p w14:paraId="57815F6C" w14:textId="19369E35" w:rsidR="00EF2562" w:rsidRPr="00D0512C" w:rsidRDefault="00EF2562" w:rsidP="0013449A">
            <w:pPr>
              <w:rPr>
                <w:rFonts w:ascii="Nirmala UI" w:hAnsi="Nirmala UI" w:cs="Nirmala UI"/>
                <w:sz w:val="24"/>
                <w:szCs w:val="24"/>
              </w:rPr>
            </w:pPr>
          </w:p>
          <w:p w14:paraId="13C2721F" w14:textId="77777777" w:rsidR="00E47455" w:rsidRPr="00D0512C" w:rsidRDefault="00E47455" w:rsidP="00E47455">
            <w:pPr>
              <w:rPr>
                <w:rFonts w:ascii="Nirmala UI" w:hAnsi="Nirmala UI" w:cs="Nirmala UI"/>
                <w:sz w:val="24"/>
                <w:szCs w:val="24"/>
              </w:rPr>
            </w:pPr>
            <w:r w:rsidRPr="00D0512C">
              <w:rPr>
                <w:rFonts w:ascii="Nirmala UI" w:hAnsi="Nirmala UI" w:cs="Nirmala UI"/>
                <w:sz w:val="24"/>
                <w:szCs w:val="24"/>
              </w:rPr>
              <w:t>What defines a PCM graduate:</w:t>
            </w:r>
          </w:p>
          <w:p w14:paraId="6A1FB8A4" w14:textId="77777777"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Creative Expression:</w:t>
            </w:r>
            <w:r w:rsidRPr="00D0512C">
              <w:rPr>
                <w:rFonts w:ascii="Nirmala UI" w:hAnsi="Nirmala UI" w:cs="Nirmala UI"/>
                <w:sz w:val="24"/>
                <w:szCs w:val="24"/>
              </w:rPr>
              <w:t xml:space="preserve"> Graduates of PCM are creative individuals who are well-versed in creation and presentation of artistic forms. These individuals can build, make, and code as well as draw and perform. By design, skills learned through Creative Expression are applied across the Impact Projects.</w:t>
            </w:r>
          </w:p>
          <w:p w14:paraId="5DFB4ACF" w14:textId="77777777"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Health and Wellness:</w:t>
            </w:r>
            <w:r w:rsidRPr="00D0512C">
              <w:rPr>
                <w:rFonts w:ascii="Nirmala UI" w:hAnsi="Nirmala UI" w:cs="Nirmala UI"/>
                <w:sz w:val="24"/>
                <w:szCs w:val="24"/>
              </w:rPr>
              <w:t xml:space="preserve"> Graduates of PCM understand that healthy living includes diet choices, physical activity, and awareness of mental health. Through personal actions, leadership, and projects, graduates will support the health and wellness of themselves and the surrounding community. Smart and safe technology use is embedded through an understanding of neuroscience and mental health.</w:t>
            </w:r>
          </w:p>
          <w:p w14:paraId="0C71E23C" w14:textId="77777777"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lastRenderedPageBreak/>
              <w:t>Life and Career Skills:</w:t>
            </w:r>
            <w:r w:rsidRPr="00D0512C">
              <w:rPr>
                <w:rFonts w:ascii="Nirmala UI" w:hAnsi="Nirmala UI" w:cs="Nirmala UI"/>
                <w:sz w:val="24"/>
                <w:szCs w:val="24"/>
              </w:rPr>
              <w:t xml:space="preserve"> Graduates of PCM possess a strong base in life skills and have begun to build base skills that will make them successful in any career field. Career exploration has </w:t>
            </w:r>
            <w:proofErr w:type="gramStart"/>
            <w:r w:rsidRPr="00D0512C">
              <w:rPr>
                <w:rFonts w:ascii="Nirmala UI" w:hAnsi="Nirmala UI" w:cs="Nirmala UI"/>
                <w:sz w:val="24"/>
                <w:szCs w:val="24"/>
              </w:rPr>
              <w:t>begun</w:t>
            </w:r>
            <w:proofErr w:type="gramEnd"/>
            <w:r w:rsidRPr="00D0512C">
              <w:rPr>
                <w:rFonts w:ascii="Nirmala UI" w:hAnsi="Nirmala UI" w:cs="Nirmala UI"/>
                <w:sz w:val="24"/>
                <w:szCs w:val="24"/>
              </w:rPr>
              <w:t xml:space="preserve"> and students have field tested some of their interests through community shadowing.</w:t>
            </w:r>
          </w:p>
          <w:p w14:paraId="0800D504" w14:textId="77777777"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Character and Leadership:</w:t>
            </w:r>
            <w:r w:rsidRPr="00D0512C">
              <w:rPr>
                <w:rFonts w:ascii="Nirmala UI" w:hAnsi="Nirmala UI" w:cs="Nirmala UI"/>
                <w:sz w:val="24"/>
                <w:szCs w:val="24"/>
              </w:rPr>
              <w:t xml:space="preserve"> Graduates of PCM will demonstrate leadership and self-awareness habits to gain personal and professional success as well as positive impact in the world. These students will be self-aware life-long learners who can actively collaborate and communicate to effectively make an impact.</w:t>
            </w:r>
          </w:p>
          <w:p w14:paraId="22F8BD4B" w14:textId="77777777"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Mathematical Thinking and Analysis:</w:t>
            </w:r>
            <w:r w:rsidRPr="00D0512C">
              <w:rPr>
                <w:rFonts w:ascii="Nirmala UI" w:hAnsi="Nirmala UI" w:cs="Nirmala UI"/>
                <w:sz w:val="24"/>
                <w:szCs w:val="24"/>
              </w:rPr>
              <w:t xml:space="preserve"> Core proficiency in both the content and skills involved in mathematics will be mastered by PCM graduates. These students will see how mathematics can be applied through real-world projects, act as a lens to understand the world, and transfer into a set of critical skills.</w:t>
            </w:r>
          </w:p>
          <w:p w14:paraId="3B829A9F" w14:textId="357C7588"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Scientific Literacy:</w:t>
            </w:r>
            <w:r w:rsidRPr="00D0512C">
              <w:rPr>
                <w:rFonts w:ascii="Nirmala UI" w:hAnsi="Nirmala UI" w:cs="Nirmala UI"/>
                <w:sz w:val="24"/>
                <w:szCs w:val="24"/>
              </w:rPr>
              <w:t xml:space="preserve"> Graduates of PCM understand that science is a process through which we can understand the complexity of the world. They will be well-versed in basic science principles and constructs </w:t>
            </w:r>
            <w:proofErr w:type="gramStart"/>
            <w:r w:rsidRPr="00D0512C">
              <w:rPr>
                <w:rFonts w:ascii="Nirmala UI" w:hAnsi="Nirmala UI" w:cs="Nirmala UI"/>
                <w:sz w:val="24"/>
                <w:szCs w:val="24"/>
              </w:rPr>
              <w:t>so as to</w:t>
            </w:r>
            <w:proofErr w:type="gramEnd"/>
            <w:r w:rsidRPr="00D0512C">
              <w:rPr>
                <w:rFonts w:ascii="Nirmala UI" w:hAnsi="Nirmala UI" w:cs="Nirmala UI"/>
                <w:sz w:val="24"/>
                <w:szCs w:val="24"/>
              </w:rPr>
              <w:t xml:space="preserve"> critically analyze and understand the world around them.</w:t>
            </w:r>
          </w:p>
          <w:p w14:paraId="1C729E54" w14:textId="79419D7B"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Effective Communication:</w:t>
            </w:r>
            <w:r w:rsidRPr="00D0512C">
              <w:rPr>
                <w:rFonts w:ascii="Nirmala UI" w:hAnsi="Nirmala UI" w:cs="Nirmala UI"/>
                <w:sz w:val="24"/>
                <w:szCs w:val="24"/>
              </w:rPr>
              <w:t xml:space="preserve"> Graduates of PCM can articulate themselves through written and verbal communication, speak coherently in a non-native language, build solid arguments from evidence, and discern the difference between fact and opinion.</w:t>
            </w:r>
          </w:p>
          <w:p w14:paraId="7430CAD0" w14:textId="0BB0CC66" w:rsidR="00E47455"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 xml:space="preserve">Civic Purpose, Impact, and Agency: </w:t>
            </w:r>
            <w:r w:rsidRPr="00D0512C">
              <w:rPr>
                <w:rFonts w:ascii="Nirmala UI" w:hAnsi="Nirmala UI" w:cs="Nirmala UI"/>
                <w:sz w:val="24"/>
                <w:szCs w:val="24"/>
              </w:rPr>
              <w:t xml:space="preserve">Graduates of PCM understand how culture impacts community through history, economics, geography, and place. As developing young </w:t>
            </w:r>
            <w:proofErr w:type="gramStart"/>
            <w:r w:rsidRPr="00D0512C">
              <w:rPr>
                <w:rFonts w:ascii="Nirmala UI" w:hAnsi="Nirmala UI" w:cs="Nirmala UI"/>
                <w:sz w:val="24"/>
                <w:szCs w:val="24"/>
              </w:rPr>
              <w:t>adults</w:t>
            </w:r>
            <w:proofErr w:type="gramEnd"/>
            <w:r w:rsidRPr="00D0512C">
              <w:rPr>
                <w:rFonts w:ascii="Nirmala UI" w:hAnsi="Nirmala UI" w:cs="Nirmala UI"/>
                <w:sz w:val="24"/>
                <w:szCs w:val="24"/>
              </w:rPr>
              <w:t xml:space="preserve"> they will be well-versed in concepts of finance, equity, conflict, and resolution. Students at PCM understand the ecology, culture, and economy of our place and how to be engaged in our community, knowing that they have agency to give back and make a positive impact.</w:t>
            </w:r>
          </w:p>
          <w:p w14:paraId="5F602747" w14:textId="55102FCA" w:rsidR="00EF2562" w:rsidRPr="00D0512C" w:rsidRDefault="00E47455" w:rsidP="00E47455">
            <w:pPr>
              <w:pStyle w:val="ListParagraph"/>
              <w:numPr>
                <w:ilvl w:val="0"/>
                <w:numId w:val="1"/>
              </w:numPr>
              <w:rPr>
                <w:rFonts w:ascii="Nirmala UI" w:hAnsi="Nirmala UI" w:cs="Nirmala UI"/>
                <w:sz w:val="24"/>
                <w:szCs w:val="24"/>
              </w:rPr>
            </w:pPr>
            <w:r w:rsidRPr="00D0512C">
              <w:rPr>
                <w:rFonts w:ascii="Nirmala UI" w:hAnsi="Nirmala UI" w:cs="Nirmala UI"/>
                <w:b/>
                <w:bCs/>
                <w:sz w:val="24"/>
                <w:szCs w:val="24"/>
              </w:rPr>
              <w:t xml:space="preserve">Cultural Competence: </w:t>
            </w:r>
            <w:r w:rsidRPr="00D0512C">
              <w:rPr>
                <w:rFonts w:ascii="Nirmala UI" w:hAnsi="Nirmala UI" w:cs="Nirmala UI"/>
                <w:sz w:val="24"/>
                <w:szCs w:val="24"/>
              </w:rPr>
              <w:t>Graduates of PCM will be knowledgeable of multiple cultures, develop empathy to collaborate with identities and cultures both locally and globally.</w:t>
            </w:r>
          </w:p>
          <w:p w14:paraId="14DB463A" w14:textId="44A02EF0" w:rsidR="00212E56" w:rsidRPr="00D0512C" w:rsidRDefault="00212E56" w:rsidP="0013449A">
            <w:pPr>
              <w:rPr>
                <w:rFonts w:ascii="Nirmala UI" w:hAnsi="Nirmala UI" w:cs="Nirmala UI"/>
                <w:sz w:val="24"/>
                <w:szCs w:val="24"/>
              </w:rPr>
            </w:pPr>
          </w:p>
          <w:p w14:paraId="6AA8CB1D" w14:textId="690635F7" w:rsidR="00E6182F" w:rsidRPr="00D0512C" w:rsidRDefault="00D0512C" w:rsidP="0013449A">
            <w:pPr>
              <w:rPr>
                <w:rFonts w:ascii="Nirmala UI" w:hAnsi="Nirmala UI" w:cs="Nirmala UI"/>
                <w:sz w:val="24"/>
                <w:szCs w:val="24"/>
              </w:rPr>
            </w:pPr>
            <w:r w:rsidRPr="00D0512C">
              <w:rPr>
                <w:rFonts w:ascii="Nirmala UI" w:hAnsi="Nirmala UI" w:cs="Nirmala UI"/>
                <w:noProof/>
                <w:sz w:val="24"/>
                <w:szCs w:val="24"/>
              </w:rPr>
              <w:lastRenderedPageBreak/>
              <w:drawing>
                <wp:anchor distT="0" distB="0" distL="114300" distR="114300" simplePos="0" relativeHeight="251658240" behindDoc="1" locked="0" layoutInCell="1" allowOverlap="1" wp14:anchorId="37617285" wp14:editId="4565647A">
                  <wp:simplePos x="0" y="0"/>
                  <wp:positionH relativeFrom="column">
                    <wp:posOffset>5979795</wp:posOffset>
                  </wp:positionH>
                  <wp:positionV relativeFrom="paragraph">
                    <wp:posOffset>37465</wp:posOffset>
                  </wp:positionV>
                  <wp:extent cx="2620010" cy="2630170"/>
                  <wp:effectExtent l="0" t="0" r="8890" b="0"/>
                  <wp:wrapTight wrapText="bothSides">
                    <wp:wrapPolygon edited="0">
                      <wp:start x="0" y="0"/>
                      <wp:lineTo x="0" y="21433"/>
                      <wp:lineTo x="21516" y="21433"/>
                      <wp:lineTo x="21516" y="0"/>
                      <wp:lineTo x="0" y="0"/>
                    </wp:wrapPolygon>
                  </wp:wrapTight>
                  <wp:docPr id="4" name="Picture 3">
                    <a:extLst xmlns:a="http://schemas.openxmlformats.org/drawingml/2006/main">
                      <a:ext uri="{FF2B5EF4-FFF2-40B4-BE49-F238E27FC236}">
                        <a16:creationId xmlns:a16="http://schemas.microsoft.com/office/drawing/2014/main" id="{1ABE1718-A4FE-8061-5D63-7AC93CAEB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ABE1718-A4FE-8061-5D63-7AC93CAEB2B8}"/>
                              </a:ext>
                            </a:extLst>
                          </pic:cNvPr>
                          <pic:cNvPicPr>
                            <a:picLocks noChangeAspect="1"/>
                          </pic:cNvPicPr>
                        </pic:nvPicPr>
                        <pic:blipFill rotWithShape="1">
                          <a:blip r:embed="rId7">
                            <a:extLst>
                              <a:ext uri="{28A0092B-C50C-407E-A947-70E740481C1C}">
                                <a14:useLocalDpi xmlns:a14="http://schemas.microsoft.com/office/drawing/2010/main" val="0"/>
                              </a:ext>
                            </a:extLst>
                          </a:blip>
                          <a:srcRect r="1214"/>
                          <a:stretch/>
                        </pic:blipFill>
                        <pic:spPr bwMode="auto">
                          <a:xfrm>
                            <a:off x="0" y="0"/>
                            <a:ext cx="2620010" cy="2630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1180" w:rsidRPr="00D0512C">
              <w:rPr>
                <w:rFonts w:ascii="Nirmala UI" w:hAnsi="Nirmala UI" w:cs="Nirmala UI"/>
                <w:sz w:val="24"/>
                <w:szCs w:val="24"/>
              </w:rPr>
              <w:t xml:space="preserve">Our community, Pullman, is the largest city in rural Whitman County, Washington, with a population of 32.4K; 37.5% of residents are estimated to be living below the poverty line (greater than both the state and national average). Pullman School District (PSD), the only public option, serves nearly 3,000 students. The student population distributions outlined in the table can be reasonably predicted for PCM in contrast with PSD. While </w:t>
            </w:r>
            <w:r w:rsidR="00E6182F" w:rsidRPr="00D0512C">
              <w:rPr>
                <w:rFonts w:ascii="Nirmala UI" w:hAnsi="Nirmala UI" w:cs="Nirmala UI"/>
                <w:sz w:val="24"/>
                <w:szCs w:val="24"/>
              </w:rPr>
              <w:t xml:space="preserve">we anticipate our </w:t>
            </w:r>
            <w:r w:rsidR="008E1180" w:rsidRPr="00D0512C">
              <w:rPr>
                <w:rFonts w:ascii="Nirmala UI" w:hAnsi="Nirmala UI" w:cs="Nirmala UI"/>
                <w:sz w:val="24"/>
                <w:szCs w:val="24"/>
              </w:rPr>
              <w:t xml:space="preserve">demographics will be similar, we anticipate our “at-risk” demographics will be somewhat higher, particularly in ethnic diversity, compared to PSD. </w:t>
            </w:r>
            <w:r w:rsidR="00E6182F" w:rsidRPr="00D0512C">
              <w:rPr>
                <w:rFonts w:ascii="Nirmala UI" w:hAnsi="Nirmala UI" w:cs="Nirmala UI"/>
                <w:sz w:val="24"/>
                <w:szCs w:val="24"/>
              </w:rPr>
              <w:t>The third column of the table shows our current 2022-23 student demographic</w:t>
            </w:r>
            <w:r w:rsidR="000F60D0" w:rsidRPr="00D0512C">
              <w:rPr>
                <w:rFonts w:ascii="Nirmala UI" w:hAnsi="Nirmala UI" w:cs="Nirmala UI"/>
                <w:sz w:val="24"/>
                <w:szCs w:val="24"/>
              </w:rPr>
              <w:t>s.</w:t>
            </w:r>
          </w:p>
          <w:p w14:paraId="50CC7949" w14:textId="4F55BB76" w:rsidR="001276C2" w:rsidRPr="00D0512C" w:rsidRDefault="001276C2" w:rsidP="0013449A">
            <w:pPr>
              <w:rPr>
                <w:rFonts w:ascii="Nirmala UI" w:hAnsi="Nirmala UI" w:cs="Nirmala UI"/>
                <w:sz w:val="24"/>
                <w:szCs w:val="24"/>
              </w:rPr>
            </w:pPr>
          </w:p>
          <w:p w14:paraId="017213EF" w14:textId="0ECB6769" w:rsidR="00593EC1" w:rsidRPr="00D0512C" w:rsidRDefault="001276C2" w:rsidP="0013449A">
            <w:pPr>
              <w:rPr>
                <w:rFonts w:ascii="Nirmala UI" w:hAnsi="Nirmala UI" w:cs="Nirmala UI"/>
                <w:sz w:val="24"/>
                <w:szCs w:val="24"/>
              </w:rPr>
            </w:pPr>
            <w:r w:rsidRPr="00D0512C">
              <w:rPr>
                <w:rFonts w:ascii="Nirmala UI" w:hAnsi="Nirmala UI" w:cs="Nirmala UI"/>
                <w:sz w:val="24"/>
                <w:szCs w:val="24"/>
              </w:rPr>
              <w:t xml:space="preserve">Pullman does not have a single non-English language that is </w:t>
            </w:r>
            <w:r w:rsidR="00593EC1" w:rsidRPr="00D0512C">
              <w:rPr>
                <w:rFonts w:ascii="Nirmala UI" w:hAnsi="Nirmala UI" w:cs="Nirmala UI"/>
                <w:sz w:val="24"/>
                <w:szCs w:val="24"/>
              </w:rPr>
              <w:t>exceptionally</w:t>
            </w:r>
            <w:r w:rsidRPr="00D0512C">
              <w:rPr>
                <w:rFonts w:ascii="Nirmala UI" w:hAnsi="Nirmala UI" w:cs="Nirmala UI"/>
                <w:sz w:val="24"/>
                <w:szCs w:val="24"/>
              </w:rPr>
              <w:t xml:space="preserve"> higher than another.  The top three language</w:t>
            </w:r>
            <w:r w:rsidR="000F60D0" w:rsidRPr="00D0512C">
              <w:rPr>
                <w:rFonts w:ascii="Nirmala UI" w:hAnsi="Nirmala UI" w:cs="Nirmala UI"/>
                <w:sz w:val="24"/>
                <w:szCs w:val="24"/>
              </w:rPr>
              <w:t>s spoken</w:t>
            </w:r>
            <w:r w:rsidRPr="00D0512C">
              <w:rPr>
                <w:rFonts w:ascii="Nirmala UI" w:hAnsi="Nirmala UI" w:cs="Nirmala UI"/>
                <w:sz w:val="24"/>
                <w:szCs w:val="24"/>
              </w:rPr>
              <w:t xml:space="preserve"> in Pullman</w:t>
            </w:r>
            <w:r w:rsidR="000F60D0" w:rsidRPr="00D0512C">
              <w:rPr>
                <w:rFonts w:ascii="Nirmala UI" w:hAnsi="Nirmala UI" w:cs="Nirmala UI"/>
                <w:sz w:val="24"/>
                <w:szCs w:val="24"/>
              </w:rPr>
              <w:t xml:space="preserve"> following English</w:t>
            </w:r>
            <w:r w:rsidRPr="00D0512C">
              <w:rPr>
                <w:rFonts w:ascii="Nirmala UI" w:hAnsi="Nirmala UI" w:cs="Nirmala UI"/>
                <w:sz w:val="24"/>
                <w:szCs w:val="24"/>
              </w:rPr>
              <w:t xml:space="preserve"> are </w:t>
            </w:r>
            <w:r w:rsidR="00593EC1" w:rsidRPr="00D0512C">
              <w:rPr>
                <w:rFonts w:ascii="Nirmala UI" w:hAnsi="Nirmala UI" w:cs="Nirmala UI"/>
                <w:sz w:val="24"/>
                <w:szCs w:val="24"/>
              </w:rPr>
              <w:t xml:space="preserve">Arabic, Mandarin, and Spanish.  </w:t>
            </w:r>
            <w:r w:rsidR="00AB425D" w:rsidRPr="00D0512C">
              <w:rPr>
                <w:rFonts w:ascii="Nirmala UI" w:hAnsi="Nirmala UI" w:cs="Nirmala UI"/>
                <w:sz w:val="24"/>
                <w:szCs w:val="24"/>
              </w:rPr>
              <w:t>In 2022-23, t</w:t>
            </w:r>
            <w:r w:rsidR="00593EC1" w:rsidRPr="00D0512C">
              <w:rPr>
                <w:rFonts w:ascii="Nirmala UI" w:hAnsi="Nirmala UI" w:cs="Nirmala UI"/>
                <w:sz w:val="24"/>
                <w:szCs w:val="24"/>
              </w:rPr>
              <w:t>he top three languages spoken by PCM students</w:t>
            </w:r>
            <w:r w:rsidR="00AB425D" w:rsidRPr="00D0512C">
              <w:rPr>
                <w:rFonts w:ascii="Nirmala UI" w:hAnsi="Nirmala UI" w:cs="Nirmala UI"/>
                <w:sz w:val="24"/>
                <w:szCs w:val="24"/>
              </w:rPr>
              <w:t xml:space="preserve"> </w:t>
            </w:r>
            <w:r w:rsidR="00593EC1" w:rsidRPr="00D0512C">
              <w:rPr>
                <w:rFonts w:ascii="Nirmala UI" w:hAnsi="Nirmala UI" w:cs="Nirmala UI"/>
                <w:sz w:val="24"/>
                <w:szCs w:val="24"/>
              </w:rPr>
              <w:t xml:space="preserve">and families outside of English are </w:t>
            </w:r>
            <w:r w:rsidR="00AB425D" w:rsidRPr="00D0512C">
              <w:rPr>
                <w:rFonts w:ascii="Nirmala UI" w:hAnsi="Nirmala UI" w:cs="Nirmala UI"/>
                <w:sz w:val="24"/>
                <w:szCs w:val="24"/>
              </w:rPr>
              <w:t>Spanish, Mandarin, and Japanese</w:t>
            </w:r>
            <w:r w:rsidR="00593EC1" w:rsidRPr="00D0512C">
              <w:rPr>
                <w:rFonts w:ascii="Nirmala UI" w:hAnsi="Nirmala UI" w:cs="Nirmala UI"/>
                <w:sz w:val="24"/>
                <w:szCs w:val="24"/>
              </w:rPr>
              <w:t>.  Languages spoken by PCM staff include English and Spanish.</w:t>
            </w:r>
          </w:p>
          <w:p w14:paraId="1ECDCF12" w14:textId="00F0AABD" w:rsidR="008E1180" w:rsidRPr="00D0512C" w:rsidRDefault="008E1180" w:rsidP="00E6182F">
            <w:pPr>
              <w:rPr>
                <w:rFonts w:ascii="Nirmala UI" w:hAnsi="Nirmala UI" w:cs="Nirmala UI"/>
                <w:sz w:val="24"/>
                <w:szCs w:val="24"/>
              </w:rPr>
            </w:pPr>
          </w:p>
        </w:tc>
      </w:tr>
      <w:tr w:rsidR="00D0512C" w:rsidRPr="00D0512C" w14:paraId="772638BA" w14:textId="77777777" w:rsidTr="00E6182F">
        <w:tc>
          <w:tcPr>
            <w:tcW w:w="13670" w:type="dxa"/>
            <w:shd w:val="clear" w:color="auto" w:fill="124F90"/>
          </w:tcPr>
          <w:p w14:paraId="4E503C4D" w14:textId="1F1454D7" w:rsidR="00E91FDE" w:rsidRPr="00D0512C" w:rsidRDefault="00E91FDE" w:rsidP="00E91FDE">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lastRenderedPageBreak/>
              <w:t>Commitment to Equity</w:t>
            </w:r>
          </w:p>
        </w:tc>
      </w:tr>
      <w:tr w:rsidR="00E91FDE" w:rsidRPr="00D0512C" w14:paraId="1307E041" w14:textId="77777777" w:rsidTr="00E6182F">
        <w:tc>
          <w:tcPr>
            <w:tcW w:w="13670" w:type="dxa"/>
          </w:tcPr>
          <w:p w14:paraId="14556500" w14:textId="77777777" w:rsidR="00AE1803" w:rsidRPr="00D0512C" w:rsidRDefault="00AE1803" w:rsidP="00AE1803">
            <w:pPr>
              <w:rPr>
                <w:rFonts w:ascii="Nirmala UI" w:eastAsia="Verdana" w:hAnsi="Nirmala UI" w:cs="Nirmala UI"/>
                <w:b/>
                <w:bCs/>
                <w:sz w:val="24"/>
                <w:szCs w:val="24"/>
              </w:rPr>
            </w:pPr>
            <w:r w:rsidRPr="00D0512C">
              <w:rPr>
                <w:rFonts w:ascii="Nirmala UI" w:eastAsia="Verdana" w:hAnsi="Nirmala UI" w:cs="Nirmala UI"/>
                <w:b/>
                <w:bCs/>
                <w:sz w:val="24"/>
                <w:szCs w:val="24"/>
              </w:rPr>
              <w:t>Grounding Statement</w:t>
            </w:r>
          </w:p>
          <w:p w14:paraId="2B106B25" w14:textId="584E1AFC" w:rsidR="00AE1803" w:rsidRPr="00D0512C" w:rsidRDefault="00AE1803" w:rsidP="00AE1803">
            <w:pPr>
              <w:rPr>
                <w:rFonts w:ascii="Nirmala UI" w:eastAsia="Verdana" w:hAnsi="Nirmala UI" w:cs="Nirmala UI"/>
                <w:sz w:val="24"/>
                <w:szCs w:val="24"/>
              </w:rPr>
            </w:pPr>
            <w:r w:rsidRPr="00D0512C">
              <w:rPr>
                <w:rFonts w:ascii="Nirmala UI" w:eastAsia="Verdana" w:hAnsi="Nirmala UI" w:cs="Nirmala UI"/>
                <w:sz w:val="24"/>
                <w:szCs w:val="24"/>
              </w:rPr>
              <w:t>PCM</w:t>
            </w:r>
            <w:r w:rsidR="0013449A" w:rsidRPr="00D0512C">
              <w:rPr>
                <w:rFonts w:ascii="Nirmala UI" w:eastAsia="Verdana" w:hAnsi="Nirmala UI" w:cs="Nirmala UI"/>
                <w:sz w:val="24"/>
                <w:szCs w:val="24"/>
              </w:rPr>
              <w:t xml:space="preserve"> will created and maintain</w:t>
            </w:r>
            <w:r w:rsidRPr="00D0512C">
              <w:rPr>
                <w:rFonts w:ascii="Nirmala UI" w:eastAsia="Verdana" w:hAnsi="Nirmala UI" w:cs="Nirmala UI"/>
                <w:sz w:val="24"/>
                <w:szCs w:val="24"/>
              </w:rPr>
              <w:t xml:space="preserve"> an environment of diversity, equity, and inclusion, where differences are valued and accountability, integrity, character, and a growth mindset are fostered.</w:t>
            </w:r>
            <w:r w:rsidR="008139F5" w:rsidRPr="00D0512C">
              <w:rPr>
                <w:rFonts w:ascii="Nirmala UI" w:eastAsia="Verdana" w:hAnsi="Nirmala UI" w:cs="Nirmala UI"/>
                <w:sz w:val="24"/>
                <w:szCs w:val="24"/>
              </w:rPr>
              <w:t xml:space="preserve"> In this commitment PCM </w:t>
            </w:r>
            <w:r w:rsidRPr="00D0512C">
              <w:rPr>
                <w:rFonts w:ascii="Nirmala UI" w:eastAsia="Verdana" w:hAnsi="Nirmala UI" w:cs="Nirmala UI"/>
                <w:sz w:val="24"/>
                <w:szCs w:val="24"/>
              </w:rPr>
              <w:t>will be an anti-</w:t>
            </w:r>
            <w:r w:rsidR="008139F5" w:rsidRPr="00D0512C">
              <w:rPr>
                <w:rFonts w:ascii="Nirmala UI" w:eastAsia="Verdana" w:hAnsi="Nirmala UI" w:cs="Nirmala UI"/>
                <w:sz w:val="24"/>
                <w:szCs w:val="24"/>
              </w:rPr>
              <w:t>biased, anti-</w:t>
            </w:r>
            <w:r w:rsidRPr="00D0512C">
              <w:rPr>
                <w:rFonts w:ascii="Nirmala UI" w:eastAsia="Verdana" w:hAnsi="Nirmala UI" w:cs="Nirmala UI"/>
                <w:sz w:val="24"/>
                <w:szCs w:val="24"/>
              </w:rPr>
              <w:t>racist organization that works to actively dismantle systematic biases and racism by reducing disadvantage in the school system. All members of PCM should be valued, represented, and feel that they have equitable opportunities and support to achieve their potential.</w:t>
            </w:r>
          </w:p>
          <w:p w14:paraId="2FEB427C" w14:textId="77777777" w:rsidR="00AE1803" w:rsidRPr="00D0512C" w:rsidRDefault="00AE1803" w:rsidP="00AE1803">
            <w:pPr>
              <w:rPr>
                <w:rFonts w:ascii="Nirmala UI" w:eastAsia="Verdana" w:hAnsi="Nirmala UI" w:cs="Nirmala UI"/>
                <w:sz w:val="24"/>
                <w:szCs w:val="24"/>
              </w:rPr>
            </w:pPr>
          </w:p>
          <w:p w14:paraId="6F6252EE" w14:textId="77777777" w:rsidR="00AE1803" w:rsidRPr="00D0512C" w:rsidRDefault="00AE1803" w:rsidP="00AE1803">
            <w:pPr>
              <w:rPr>
                <w:rFonts w:ascii="Nirmala UI" w:eastAsia="Verdana" w:hAnsi="Nirmala UI" w:cs="Nirmala UI"/>
                <w:b/>
                <w:bCs/>
                <w:sz w:val="24"/>
                <w:szCs w:val="24"/>
              </w:rPr>
            </w:pPr>
            <w:r w:rsidRPr="00D0512C">
              <w:rPr>
                <w:rFonts w:ascii="Nirmala UI" w:eastAsia="Verdana" w:hAnsi="Nirmala UI" w:cs="Nirmala UI"/>
                <w:b/>
                <w:bCs/>
                <w:sz w:val="24"/>
                <w:szCs w:val="24"/>
              </w:rPr>
              <w:t>System-wide Commitment to Equity</w:t>
            </w:r>
          </w:p>
          <w:p w14:paraId="2A146408" w14:textId="77777777" w:rsidR="00AE1803" w:rsidRPr="00D0512C" w:rsidRDefault="00AE1803" w:rsidP="00AE1803">
            <w:pPr>
              <w:rPr>
                <w:rFonts w:ascii="Nirmala UI" w:eastAsia="Verdana" w:hAnsi="Nirmala UI" w:cs="Nirmala UI"/>
                <w:sz w:val="24"/>
                <w:szCs w:val="24"/>
              </w:rPr>
            </w:pPr>
            <w:r w:rsidRPr="00D0512C">
              <w:rPr>
                <w:rFonts w:ascii="Nirmala UI" w:eastAsia="Verdana" w:hAnsi="Nirmala UI" w:cs="Nirmala UI"/>
                <w:sz w:val="24"/>
                <w:szCs w:val="24"/>
              </w:rPr>
              <w:t xml:space="preserve">Knowing that a peaceful community is only possible when we work together to dismantle systems that traditionally oppress child health, development, and education, PCM is committed to understanding that Pullman and the Montessori method were created in a culture that centers and prioritizes the needs and experiences of people with white skin. By understanding this history and the ways in which it limits every child’s potential, PCM will make decisions and </w:t>
            </w:r>
            <w:proofErr w:type="gramStart"/>
            <w:r w:rsidRPr="00D0512C">
              <w:rPr>
                <w:rFonts w:ascii="Nirmala UI" w:eastAsia="Verdana" w:hAnsi="Nirmala UI" w:cs="Nirmala UI"/>
                <w:sz w:val="24"/>
                <w:szCs w:val="24"/>
              </w:rPr>
              <w:t>take action</w:t>
            </w:r>
            <w:proofErr w:type="gramEnd"/>
            <w:r w:rsidRPr="00D0512C">
              <w:rPr>
                <w:rFonts w:ascii="Nirmala UI" w:eastAsia="Verdana" w:hAnsi="Nirmala UI" w:cs="Nirmala UI"/>
                <w:sz w:val="24"/>
                <w:szCs w:val="24"/>
              </w:rPr>
              <w:t xml:space="preserve">, in ways that validate, </w:t>
            </w:r>
            <w:r w:rsidRPr="00D0512C">
              <w:rPr>
                <w:rFonts w:ascii="Nirmala UI" w:eastAsia="Verdana" w:hAnsi="Nirmala UI" w:cs="Nirmala UI"/>
                <w:sz w:val="24"/>
                <w:szCs w:val="24"/>
              </w:rPr>
              <w:lastRenderedPageBreak/>
              <w:t>protect, honor, and celebrate the experiences and voices of minoritized individuals and nondominant cultures. By using the tools of equity and compassion, we can advance our purpose in supporting social change, justice, and equality for all students, families, and educators.</w:t>
            </w:r>
          </w:p>
          <w:p w14:paraId="6B4E4C36" w14:textId="77777777" w:rsidR="00AE1803" w:rsidRPr="00D0512C" w:rsidRDefault="00AE1803" w:rsidP="00AE1803">
            <w:pPr>
              <w:rPr>
                <w:rFonts w:ascii="Nirmala UI" w:eastAsia="Verdana" w:hAnsi="Nirmala UI" w:cs="Nirmala UI"/>
                <w:sz w:val="24"/>
                <w:szCs w:val="24"/>
              </w:rPr>
            </w:pPr>
          </w:p>
          <w:p w14:paraId="35CEB47F" w14:textId="77777777" w:rsidR="00AE1803" w:rsidRPr="00D0512C" w:rsidRDefault="00AE1803" w:rsidP="00AE1803">
            <w:pPr>
              <w:rPr>
                <w:rFonts w:ascii="Nirmala UI" w:eastAsia="Verdana" w:hAnsi="Nirmala UI" w:cs="Nirmala UI"/>
                <w:sz w:val="24"/>
                <w:szCs w:val="24"/>
              </w:rPr>
            </w:pPr>
            <w:r w:rsidRPr="00D0512C">
              <w:rPr>
                <w:rFonts w:ascii="Nirmala UI" w:eastAsia="Verdana" w:hAnsi="Nirmala UI" w:cs="Nirmala UI"/>
                <w:sz w:val="24"/>
                <w:szCs w:val="24"/>
              </w:rPr>
              <w:t>Adults in the PCM school community, including Guides, Instructional Assistants, Specialized Staff, Volunteers, Contracted Support, Support Staff, Administrators, Parents/Guardians, and Board of Trustees members ensure access to an equitable education for all races, religion, age, assigned sex at birth, gender expression, gender identity, sexual orientation, ethnicity, national origin, abilities, disabilities, the terms of an individualized education program, income level, language proficiency, and neurodiversity.</w:t>
            </w:r>
          </w:p>
          <w:p w14:paraId="55EF2FCC" w14:textId="77777777" w:rsidR="00AE1803" w:rsidRPr="00D0512C" w:rsidRDefault="00AE1803" w:rsidP="00AE1803">
            <w:pPr>
              <w:rPr>
                <w:rFonts w:ascii="Nirmala UI" w:eastAsia="Verdana" w:hAnsi="Nirmala UI" w:cs="Nirmala UI"/>
                <w:sz w:val="24"/>
                <w:szCs w:val="24"/>
              </w:rPr>
            </w:pPr>
          </w:p>
          <w:p w14:paraId="54097FC6" w14:textId="77777777" w:rsidR="00AE1803" w:rsidRPr="00D0512C" w:rsidRDefault="00AE1803" w:rsidP="00AE1803">
            <w:pPr>
              <w:rPr>
                <w:rFonts w:ascii="Nirmala UI" w:eastAsia="Verdana" w:hAnsi="Nirmala UI" w:cs="Nirmala UI"/>
                <w:sz w:val="24"/>
                <w:szCs w:val="24"/>
              </w:rPr>
            </w:pPr>
            <w:r w:rsidRPr="00D0512C">
              <w:rPr>
                <w:rFonts w:ascii="Nirmala UI" w:eastAsia="Verdana" w:hAnsi="Nirmala UI" w:cs="Nirmala UI"/>
                <w:sz w:val="24"/>
                <w:szCs w:val="24"/>
              </w:rPr>
              <w:t xml:space="preserve">The Montessori prepared environment is composed of trained adults, children, and the physical environment with materials. Students learn daily through constructive experiences in this mindfully prepared environment. The environment is continuously examined through an equity lens. Barriers are removed </w:t>
            </w:r>
            <w:proofErr w:type="gramStart"/>
            <w:r w:rsidRPr="00D0512C">
              <w:rPr>
                <w:rFonts w:ascii="Nirmala UI" w:eastAsia="Verdana" w:hAnsi="Nirmala UI" w:cs="Nirmala UI"/>
                <w:sz w:val="24"/>
                <w:szCs w:val="24"/>
              </w:rPr>
              <w:t>in order for</w:t>
            </w:r>
            <w:proofErr w:type="gramEnd"/>
            <w:r w:rsidRPr="00D0512C">
              <w:rPr>
                <w:rFonts w:ascii="Nirmala UI" w:eastAsia="Verdana" w:hAnsi="Nirmala UI" w:cs="Nirmala UI"/>
                <w:sz w:val="24"/>
                <w:szCs w:val="24"/>
              </w:rPr>
              <w:t xml:space="preserve"> students to manifest their unique potential and contribute to a global peaceful society. </w:t>
            </w:r>
          </w:p>
          <w:p w14:paraId="0B77A088" w14:textId="77777777" w:rsidR="00AE1803" w:rsidRPr="00D0512C" w:rsidRDefault="00AE1803" w:rsidP="00AE1803">
            <w:pPr>
              <w:rPr>
                <w:rFonts w:ascii="Nirmala UI" w:eastAsia="Verdana" w:hAnsi="Nirmala UI" w:cs="Nirmala UI"/>
                <w:sz w:val="24"/>
                <w:szCs w:val="24"/>
              </w:rPr>
            </w:pPr>
          </w:p>
          <w:p w14:paraId="07562D78" w14:textId="5A5B5FCE" w:rsidR="00AE1803" w:rsidRPr="00D0512C" w:rsidRDefault="00AE1803" w:rsidP="00AE1803">
            <w:pPr>
              <w:rPr>
                <w:rFonts w:ascii="Nirmala UI" w:eastAsia="Verdana" w:hAnsi="Nirmala UI" w:cs="Nirmala UI"/>
                <w:sz w:val="24"/>
                <w:szCs w:val="24"/>
              </w:rPr>
            </w:pPr>
            <w:r w:rsidRPr="00D0512C">
              <w:rPr>
                <w:rFonts w:ascii="Nirmala UI" w:eastAsia="Verdana" w:hAnsi="Nirmala UI" w:cs="Nirmala UI"/>
                <w:sz w:val="24"/>
                <w:szCs w:val="24"/>
              </w:rPr>
              <w:t xml:space="preserve">Equity in the prepared environment creates a space in which each student feels safe, seen, heard, represented, understood, and worthy. Through this process, we strive to remove institutional barriers, policies, and procedures to disrupt predictable student outcomes based on race, religion, age, assigned sex at birth, gender expression, gender identity, sexual orientation, ethnicity, national origin, abilities, disabilities, the terms of an individualized education program, income level, language proficiency, neurodiversity, and all other distinguishing characteristics </w:t>
            </w:r>
            <w:proofErr w:type="gramStart"/>
            <w:r w:rsidRPr="00D0512C">
              <w:rPr>
                <w:rFonts w:ascii="Nirmala UI" w:eastAsia="Verdana" w:hAnsi="Nirmala UI" w:cs="Nirmala UI"/>
                <w:sz w:val="24"/>
                <w:szCs w:val="24"/>
              </w:rPr>
              <w:t>in order to</w:t>
            </w:r>
            <w:proofErr w:type="gramEnd"/>
            <w:r w:rsidRPr="00D0512C">
              <w:rPr>
                <w:rFonts w:ascii="Nirmala UI" w:eastAsia="Verdana" w:hAnsi="Nirmala UI" w:cs="Nirmala UI"/>
                <w:sz w:val="24"/>
                <w:szCs w:val="24"/>
              </w:rPr>
              <w:t xml:space="preserve"> become an antiracist community. </w:t>
            </w:r>
            <w:r w:rsidR="00FE497C" w:rsidRPr="00D0512C">
              <w:rPr>
                <w:rFonts w:ascii="Nirmala UI" w:eastAsia="Verdana" w:hAnsi="Nirmala UI" w:cs="Nirmala UI"/>
                <w:sz w:val="24"/>
                <w:szCs w:val="24"/>
              </w:rPr>
              <w:t xml:space="preserve">To achieve equity, PCM student success is not predicted or predetermined by their perceived or actual status – or the perceived or actual status of other persons with whom the student is associated. </w:t>
            </w:r>
          </w:p>
          <w:p w14:paraId="3BEFCFF1" w14:textId="77777777" w:rsidR="00AE1803" w:rsidRPr="00D0512C" w:rsidRDefault="00AE1803" w:rsidP="00AE1803">
            <w:pPr>
              <w:rPr>
                <w:rFonts w:ascii="Nirmala UI" w:eastAsia="Verdana" w:hAnsi="Nirmala UI" w:cs="Nirmala UI"/>
                <w:sz w:val="24"/>
                <w:szCs w:val="24"/>
              </w:rPr>
            </w:pPr>
          </w:p>
          <w:p w14:paraId="4D16C9ED" w14:textId="77777777" w:rsidR="00E91FDE" w:rsidRPr="00D0512C" w:rsidRDefault="00AE1803" w:rsidP="00FE497C">
            <w:pPr>
              <w:rPr>
                <w:rFonts w:ascii="Nirmala UI" w:eastAsia="Verdana" w:hAnsi="Nirmala UI" w:cs="Nirmala UI"/>
                <w:sz w:val="24"/>
                <w:szCs w:val="24"/>
              </w:rPr>
            </w:pPr>
            <w:r w:rsidRPr="00D0512C">
              <w:rPr>
                <w:rFonts w:ascii="Nirmala UI" w:eastAsia="Verdana" w:hAnsi="Nirmala UI" w:cs="Nirmala UI"/>
                <w:sz w:val="24"/>
                <w:szCs w:val="24"/>
              </w:rPr>
              <w:t>Equity in education is about inclusiveness and social justice and not to be used interchangeably with principles of equality. The principle of educational equity goes beyond formal equality where all students are treated the same. Instead, educational equity is achieved by acknowledging that systemic institutional policies and practices can act as barriers to success. The next step is to identify, examine, and remove these barriers to create concrete conditions that will lead to access and opportunity for every student.</w:t>
            </w:r>
            <w:r w:rsidR="00FE497C" w:rsidRPr="00D0512C">
              <w:rPr>
                <w:rFonts w:ascii="Nirmala UI" w:eastAsia="Verdana" w:hAnsi="Nirmala UI" w:cs="Nirmala UI"/>
                <w:sz w:val="24"/>
                <w:szCs w:val="24"/>
              </w:rPr>
              <w:t xml:space="preserve"> </w:t>
            </w:r>
            <w:r w:rsidRPr="00D0512C">
              <w:rPr>
                <w:rFonts w:ascii="Nirmala UI" w:eastAsia="Verdana" w:hAnsi="Nirmala UI" w:cs="Nirmala UI"/>
                <w:sz w:val="24"/>
                <w:szCs w:val="24"/>
              </w:rPr>
              <w:t xml:space="preserve">Educational equity creates the environment to maximize the quality of the educational experiences and </w:t>
            </w:r>
            <w:r w:rsidRPr="00D0512C">
              <w:rPr>
                <w:rFonts w:ascii="Nirmala UI" w:eastAsia="Verdana" w:hAnsi="Nirmala UI" w:cs="Nirmala UI"/>
                <w:sz w:val="24"/>
                <w:szCs w:val="24"/>
              </w:rPr>
              <w:lastRenderedPageBreak/>
              <w:t>outcomes for each student and among historically minoritized groups of students. Equity strategies are intentional, systemic, funded, and focused on the core of the teaching and learning process.</w:t>
            </w:r>
          </w:p>
          <w:p w14:paraId="7BDBEBB5" w14:textId="77777777" w:rsidR="00AB425D" w:rsidRPr="00D0512C" w:rsidRDefault="00AB425D" w:rsidP="00FE497C">
            <w:pPr>
              <w:rPr>
                <w:rFonts w:ascii="Nirmala UI" w:eastAsia="Verdana" w:hAnsi="Nirmala UI" w:cs="Nirmala UI"/>
                <w:sz w:val="24"/>
                <w:szCs w:val="24"/>
              </w:rPr>
            </w:pPr>
          </w:p>
          <w:p w14:paraId="4321BFDB" w14:textId="04E79498" w:rsidR="00AB425D" w:rsidRPr="00D0512C" w:rsidRDefault="00AB425D" w:rsidP="00FE497C">
            <w:pPr>
              <w:rPr>
                <w:rFonts w:ascii="Nirmala UI" w:eastAsia="Verdana" w:hAnsi="Nirmala UI" w:cs="Nirmala UI"/>
                <w:b/>
                <w:bCs/>
                <w:sz w:val="24"/>
                <w:szCs w:val="24"/>
              </w:rPr>
            </w:pPr>
            <w:r w:rsidRPr="00D0512C">
              <w:rPr>
                <w:rFonts w:ascii="Nirmala UI" w:eastAsia="Verdana" w:hAnsi="Nirmala UI" w:cs="Nirmala UI"/>
                <w:b/>
                <w:bCs/>
                <w:sz w:val="24"/>
                <w:szCs w:val="24"/>
              </w:rPr>
              <w:t>Community, Family, and Student Input Process</w:t>
            </w:r>
          </w:p>
          <w:p w14:paraId="433C40F1" w14:textId="2E44CD20" w:rsidR="003E78E7" w:rsidRPr="00D0512C" w:rsidRDefault="003E78E7" w:rsidP="00FE497C">
            <w:pPr>
              <w:rPr>
                <w:rFonts w:ascii="Nirmala UI" w:eastAsia="Verdana" w:hAnsi="Nirmala UI" w:cs="Nirmala UI"/>
                <w:sz w:val="24"/>
                <w:szCs w:val="24"/>
              </w:rPr>
            </w:pPr>
            <w:r w:rsidRPr="00D0512C">
              <w:rPr>
                <w:rFonts w:ascii="Nirmala UI" w:eastAsia="Verdana" w:hAnsi="Nirmala UI" w:cs="Nirmala UI"/>
                <w:sz w:val="24"/>
                <w:szCs w:val="24"/>
              </w:rPr>
              <w:t>PCM students and families are surveyed in the fall and spring to garner feedback on multiple areas including sense of belonging, whether they fell heard or have a voice, their feeling of representation and inclusion, and feeling of safety.  This information helps to inform this plan and PCM’s annual goals.  More explicit to this plan, Community Advisory, Student Advisory, and Specialized Support Councils will be asked to review and solicit feedback on this plan each spring</w:t>
            </w:r>
            <w:r w:rsidR="00702E3C" w:rsidRPr="00D0512C">
              <w:rPr>
                <w:rFonts w:ascii="Nirmala UI" w:eastAsia="Verdana" w:hAnsi="Nirmala UI" w:cs="Nirmala UI"/>
                <w:sz w:val="24"/>
                <w:szCs w:val="24"/>
              </w:rPr>
              <w:t xml:space="preserve"> to ensure constant reflection and community voice.</w:t>
            </w:r>
          </w:p>
          <w:p w14:paraId="64DEB679" w14:textId="77777777" w:rsidR="00AB425D" w:rsidRPr="00D0512C" w:rsidRDefault="00AB425D" w:rsidP="00FE497C">
            <w:pPr>
              <w:rPr>
                <w:rFonts w:ascii="Nirmala UI" w:eastAsia="Verdana" w:hAnsi="Nirmala UI" w:cs="Nirmala UI"/>
                <w:sz w:val="24"/>
                <w:szCs w:val="24"/>
              </w:rPr>
            </w:pPr>
          </w:p>
          <w:p w14:paraId="77E24FF0" w14:textId="207E0B6F" w:rsidR="00AB425D" w:rsidRPr="00D0512C" w:rsidRDefault="00AB425D" w:rsidP="00FE497C">
            <w:pPr>
              <w:rPr>
                <w:rFonts w:ascii="Nirmala UI" w:eastAsia="Verdana" w:hAnsi="Nirmala UI" w:cs="Nirmala UI"/>
                <w:b/>
                <w:bCs/>
                <w:sz w:val="24"/>
                <w:szCs w:val="24"/>
              </w:rPr>
            </w:pPr>
            <w:r w:rsidRPr="00D0512C">
              <w:rPr>
                <w:rFonts w:ascii="Nirmala UI" w:eastAsia="Verdana" w:hAnsi="Nirmala UI" w:cs="Nirmala UI"/>
                <w:b/>
                <w:bCs/>
                <w:sz w:val="24"/>
                <w:szCs w:val="24"/>
              </w:rPr>
              <w:t>Our Unique Community Considerations</w:t>
            </w:r>
          </w:p>
          <w:p w14:paraId="25224361" w14:textId="29EFD513" w:rsidR="0049046E" w:rsidRPr="00D0512C" w:rsidRDefault="0049046E" w:rsidP="0049046E">
            <w:pPr>
              <w:rPr>
                <w:rFonts w:ascii="Nirmala UI" w:eastAsia="Verdana" w:hAnsi="Nirmala UI" w:cs="Nirmala UI"/>
                <w:sz w:val="24"/>
                <w:szCs w:val="24"/>
              </w:rPr>
            </w:pPr>
            <w:r w:rsidRPr="00D0512C">
              <w:rPr>
                <w:rFonts w:ascii="Nirmala UI" w:eastAsia="Verdana" w:hAnsi="Nirmala UI" w:cs="Nirmala UI"/>
                <w:sz w:val="24"/>
                <w:szCs w:val="24"/>
              </w:rPr>
              <w:t>Pullman is home to the two largest employers in the area: Washington State University (WSU) and Schweitzer Engineering</w:t>
            </w:r>
          </w:p>
          <w:p w14:paraId="3B2B0B7D" w14:textId="40843F45" w:rsidR="0049046E" w:rsidRPr="00D0512C" w:rsidRDefault="0049046E" w:rsidP="0049046E">
            <w:pPr>
              <w:rPr>
                <w:rFonts w:ascii="Nirmala UI" w:eastAsia="Verdana" w:hAnsi="Nirmala UI" w:cs="Nirmala UI"/>
                <w:sz w:val="24"/>
                <w:szCs w:val="24"/>
              </w:rPr>
            </w:pPr>
            <w:r w:rsidRPr="00D0512C">
              <w:rPr>
                <w:rFonts w:ascii="Nirmala UI" w:eastAsia="Verdana" w:hAnsi="Nirmala UI" w:cs="Nirmala UI"/>
                <w:sz w:val="24"/>
                <w:szCs w:val="24"/>
              </w:rPr>
              <w:t xml:space="preserve">Laboratories. These two employers have created consistent growth in our community. They also contribute to our increased socioeconomic and racial diversity compared to Eastern Washington towns of similar size and rural location. Demographically, the percentage of the population identifying as White has slowly but continually decreased from 80.5% in 2010 to 73.1% in 2017. The demographic distribution of Pullman’s other populations </w:t>
            </w:r>
            <w:proofErr w:type="gramStart"/>
            <w:r w:rsidRPr="00D0512C">
              <w:rPr>
                <w:rFonts w:ascii="Nirmala UI" w:eastAsia="Verdana" w:hAnsi="Nirmala UI" w:cs="Nirmala UI"/>
                <w:sz w:val="24"/>
                <w:szCs w:val="24"/>
              </w:rPr>
              <w:t>are;</w:t>
            </w:r>
            <w:proofErr w:type="gramEnd"/>
            <w:r w:rsidRPr="00D0512C">
              <w:rPr>
                <w:rFonts w:ascii="Nirmala UI" w:eastAsia="Verdana" w:hAnsi="Nirmala UI" w:cs="Nirmala UI"/>
                <w:sz w:val="24"/>
                <w:szCs w:val="24"/>
              </w:rPr>
              <w:t xml:space="preserve"> Hispanic/Latino: 6.7%, Asian: 11.4%, two or more races: 5.5%, Black/African American: 2.7%, and American Indian/Alaskan Native and Native Hawaiian/other Pacific Islander reflecting less than 1% according to 2017 census data. The presence of WSU, Washington’s land grant university, results in a higher proportion of residents identifying as foreign (14.57%) or non-citizens (10.72%) compared to other local rural towns in the region. Being home to WSU also leads to a loss of approximately 18K of Pullman’s population during the summer</w:t>
            </w:r>
          </w:p>
          <w:p w14:paraId="589F81E0" w14:textId="77777777" w:rsidR="0040087B" w:rsidRPr="00D0512C" w:rsidRDefault="0049046E" w:rsidP="0049046E">
            <w:pPr>
              <w:rPr>
                <w:rFonts w:ascii="Nirmala UI" w:eastAsia="Verdana" w:hAnsi="Nirmala UI" w:cs="Nirmala UI"/>
                <w:sz w:val="24"/>
                <w:szCs w:val="24"/>
              </w:rPr>
            </w:pPr>
            <w:r w:rsidRPr="00D0512C">
              <w:rPr>
                <w:rFonts w:ascii="Nirmala UI" w:eastAsia="Verdana" w:hAnsi="Nirmala UI" w:cs="Nirmala UI"/>
                <w:sz w:val="24"/>
                <w:szCs w:val="24"/>
              </w:rPr>
              <w:t xml:space="preserve">months </w:t>
            </w:r>
            <w:proofErr w:type="gramStart"/>
            <w:r w:rsidRPr="00D0512C">
              <w:rPr>
                <w:rFonts w:ascii="Nirmala UI" w:eastAsia="Verdana" w:hAnsi="Nirmala UI" w:cs="Nirmala UI"/>
                <w:sz w:val="24"/>
                <w:szCs w:val="24"/>
              </w:rPr>
              <w:t>as a result of</w:t>
            </w:r>
            <w:proofErr w:type="gramEnd"/>
            <w:r w:rsidRPr="00D0512C">
              <w:rPr>
                <w:rFonts w:ascii="Nirmala UI" w:eastAsia="Verdana" w:hAnsi="Nirmala UI" w:cs="Nirmala UI"/>
                <w:sz w:val="24"/>
                <w:szCs w:val="24"/>
              </w:rPr>
              <w:t xml:space="preserve"> the transient nature of the undergraduate student population. The median household income is approximately $30,548 with an estimated 37.5% of the population living below the poverty line. The proportion of residents living in poverty in </w:t>
            </w:r>
            <w:proofErr w:type="gramStart"/>
            <w:r w:rsidRPr="00D0512C">
              <w:rPr>
                <w:rFonts w:ascii="Nirmala UI" w:eastAsia="Verdana" w:hAnsi="Nirmala UI" w:cs="Nirmala UI"/>
                <w:sz w:val="24"/>
                <w:szCs w:val="24"/>
              </w:rPr>
              <w:t>Whitman county</w:t>
            </w:r>
            <w:proofErr w:type="gramEnd"/>
            <w:r w:rsidRPr="00D0512C">
              <w:rPr>
                <w:rFonts w:ascii="Nirmala UI" w:eastAsia="Verdana" w:hAnsi="Nirmala UI" w:cs="Nirmala UI"/>
                <w:sz w:val="24"/>
                <w:szCs w:val="24"/>
              </w:rPr>
              <w:t xml:space="preserve"> is above both the state average of 12.2% and national average of 14.6%, even if a more conservative poverty estimate is used after accounting for Pullman’s high university student population. A 2016 </w:t>
            </w:r>
            <w:proofErr w:type="gramStart"/>
            <w:r w:rsidRPr="00D0512C">
              <w:rPr>
                <w:rFonts w:ascii="Nirmala UI" w:eastAsia="Verdana" w:hAnsi="Nirmala UI" w:cs="Nirmala UI"/>
                <w:sz w:val="24"/>
                <w:szCs w:val="24"/>
              </w:rPr>
              <w:t>Whitman county</w:t>
            </w:r>
            <w:proofErr w:type="gramEnd"/>
            <w:r w:rsidRPr="00D0512C">
              <w:rPr>
                <w:rFonts w:ascii="Nirmala UI" w:eastAsia="Verdana" w:hAnsi="Nirmala UI" w:cs="Nirmala UI"/>
                <w:sz w:val="24"/>
                <w:szCs w:val="24"/>
              </w:rPr>
              <w:t xml:space="preserve"> poverty survey, conducted by the League of Women Voters of Pullman, revealed children aged 18 or younger accounted for 30% of food pantry users. The percentage of residents in poverty, and the proportion that are children, increases in other rural towns surrounding Pullman.  The effects of COVID, while not fully realized, have certainly </w:t>
            </w:r>
            <w:r w:rsidR="0040087B" w:rsidRPr="00D0512C">
              <w:rPr>
                <w:rFonts w:ascii="Nirmala UI" w:eastAsia="Verdana" w:hAnsi="Nirmala UI" w:cs="Nirmala UI"/>
                <w:sz w:val="24"/>
                <w:szCs w:val="24"/>
              </w:rPr>
              <w:t xml:space="preserve">increased these numbers.  </w:t>
            </w:r>
          </w:p>
          <w:p w14:paraId="79102C53" w14:textId="77777777" w:rsidR="0040087B" w:rsidRPr="00D0512C" w:rsidRDefault="0040087B" w:rsidP="0049046E">
            <w:pPr>
              <w:rPr>
                <w:rFonts w:ascii="Nirmala UI" w:eastAsia="Verdana" w:hAnsi="Nirmala UI" w:cs="Nirmala UI"/>
                <w:sz w:val="24"/>
                <w:szCs w:val="24"/>
              </w:rPr>
            </w:pPr>
          </w:p>
          <w:p w14:paraId="1E896DC1" w14:textId="6511DC86" w:rsidR="00702E3C" w:rsidRPr="00D0512C" w:rsidRDefault="0040087B" w:rsidP="0049046E">
            <w:pPr>
              <w:rPr>
                <w:rFonts w:ascii="Nirmala UI" w:eastAsia="Verdana" w:hAnsi="Nirmala UI" w:cs="Nirmala UI"/>
                <w:sz w:val="24"/>
                <w:szCs w:val="24"/>
              </w:rPr>
            </w:pPr>
            <w:r w:rsidRPr="00D0512C">
              <w:rPr>
                <w:rFonts w:ascii="Nirmala UI" w:eastAsia="Verdana" w:hAnsi="Nirmala UI" w:cs="Nirmala UI"/>
                <w:sz w:val="24"/>
                <w:szCs w:val="24"/>
              </w:rPr>
              <w:t xml:space="preserve">The presence of the WSU, the proximity to Moscow, another university town, and the variety of employment options in Pullman results in a diverse menu of opportunities for students to engage in.  These opportunities are exceptionally diverse for a rural town of our size. </w:t>
            </w:r>
            <w:r w:rsidR="0049046E" w:rsidRPr="00D0512C">
              <w:rPr>
                <w:rFonts w:ascii="Nirmala UI" w:eastAsia="Verdana" w:hAnsi="Nirmala UI" w:cs="Nirmala UI"/>
                <w:sz w:val="24"/>
                <w:szCs w:val="24"/>
              </w:rPr>
              <w:t>With proximity to</w:t>
            </w:r>
            <w:r w:rsidRPr="00D0512C">
              <w:rPr>
                <w:rFonts w:ascii="Nirmala UI" w:eastAsia="Verdana" w:hAnsi="Nirmala UI" w:cs="Nirmala UI"/>
                <w:sz w:val="24"/>
                <w:szCs w:val="24"/>
              </w:rPr>
              <w:t xml:space="preserve"> these</w:t>
            </w:r>
            <w:r w:rsidR="0049046E" w:rsidRPr="00D0512C">
              <w:rPr>
                <w:rFonts w:ascii="Nirmala UI" w:eastAsia="Verdana" w:hAnsi="Nirmala UI" w:cs="Nirmala UI"/>
                <w:sz w:val="24"/>
                <w:szCs w:val="24"/>
              </w:rPr>
              <w:t xml:space="preserve"> diverse community educational and environmental resources, PCM is strongly positioned to meet our mission</w:t>
            </w:r>
            <w:r w:rsidRPr="00D0512C">
              <w:rPr>
                <w:rFonts w:ascii="Nirmala UI" w:eastAsia="Verdana" w:hAnsi="Nirmala UI" w:cs="Nirmala UI"/>
                <w:sz w:val="24"/>
                <w:szCs w:val="24"/>
              </w:rPr>
              <w:t xml:space="preserve"> and offer unique opportunities to area students</w:t>
            </w:r>
            <w:r w:rsidR="0049046E" w:rsidRPr="00D0512C">
              <w:rPr>
                <w:rFonts w:ascii="Nirmala UI" w:eastAsia="Verdana" w:hAnsi="Nirmala UI" w:cs="Nirmala UI"/>
                <w:sz w:val="24"/>
                <w:szCs w:val="24"/>
              </w:rPr>
              <w:t>. Strategically utilizing our relationship with</w:t>
            </w:r>
            <w:r w:rsidRPr="00D0512C">
              <w:rPr>
                <w:rFonts w:ascii="Nirmala UI" w:eastAsia="Verdana" w:hAnsi="Nirmala UI" w:cs="Nirmala UI"/>
                <w:sz w:val="24"/>
                <w:szCs w:val="24"/>
              </w:rPr>
              <w:t xml:space="preserve"> the community, </w:t>
            </w:r>
            <w:r w:rsidR="0049046E" w:rsidRPr="00D0512C">
              <w:rPr>
                <w:rFonts w:ascii="Nirmala UI" w:eastAsia="Verdana" w:hAnsi="Nirmala UI" w:cs="Nirmala UI"/>
                <w:sz w:val="24"/>
                <w:szCs w:val="24"/>
              </w:rPr>
              <w:t>community-based organizations, and local land grant universities will allow us to achieve our vision.</w:t>
            </w:r>
          </w:p>
          <w:p w14:paraId="645C49A0" w14:textId="77777777" w:rsidR="00AB425D" w:rsidRPr="00D0512C" w:rsidRDefault="00AB425D" w:rsidP="00FE497C">
            <w:pPr>
              <w:rPr>
                <w:rFonts w:ascii="Nirmala UI" w:eastAsia="Verdana" w:hAnsi="Nirmala UI" w:cs="Nirmala UI"/>
                <w:sz w:val="24"/>
                <w:szCs w:val="24"/>
              </w:rPr>
            </w:pPr>
          </w:p>
          <w:p w14:paraId="13736F28" w14:textId="77777777" w:rsidR="00AB425D" w:rsidRPr="00D0512C" w:rsidRDefault="00AB425D" w:rsidP="00FE497C">
            <w:pPr>
              <w:rPr>
                <w:rFonts w:ascii="Nirmala UI" w:eastAsia="Verdana" w:hAnsi="Nirmala UI" w:cs="Nirmala UI"/>
                <w:b/>
                <w:bCs/>
                <w:sz w:val="24"/>
                <w:szCs w:val="24"/>
              </w:rPr>
            </w:pPr>
            <w:r w:rsidRPr="00D0512C">
              <w:rPr>
                <w:rFonts w:ascii="Nirmala UI" w:eastAsia="Verdana" w:hAnsi="Nirmala UI" w:cs="Nirmala UI"/>
                <w:b/>
                <w:bCs/>
                <w:sz w:val="24"/>
                <w:szCs w:val="24"/>
              </w:rPr>
              <w:t>Opportunity Gaps Specific to Our Community</w:t>
            </w:r>
          </w:p>
          <w:p w14:paraId="6ACE386B" w14:textId="772A12E5" w:rsidR="00702E3C" w:rsidRPr="00D0512C" w:rsidRDefault="00702E3C" w:rsidP="00702E3C">
            <w:pPr>
              <w:rPr>
                <w:rFonts w:ascii="Nirmala UI" w:eastAsia="Verdana" w:hAnsi="Nirmala UI" w:cs="Nirmala UI"/>
                <w:sz w:val="24"/>
                <w:szCs w:val="24"/>
              </w:rPr>
            </w:pPr>
            <w:r w:rsidRPr="00D0512C">
              <w:rPr>
                <w:rFonts w:ascii="Nirmala UI" w:eastAsia="Verdana" w:hAnsi="Nirmala UI" w:cs="Nirmala UI"/>
                <w:sz w:val="24"/>
                <w:szCs w:val="24"/>
              </w:rPr>
              <w:t xml:space="preserve">While Pullman School District is a relatively well performing school when assessed using traditional metrics, gaps persist within </w:t>
            </w:r>
            <w:r w:rsidR="0049046E" w:rsidRPr="00D0512C">
              <w:rPr>
                <w:rFonts w:ascii="Nirmala UI" w:eastAsia="Verdana" w:hAnsi="Nirmala UI" w:cs="Nirmala UI"/>
                <w:sz w:val="24"/>
                <w:szCs w:val="24"/>
              </w:rPr>
              <w:t>at-risk</w:t>
            </w:r>
            <w:r w:rsidRPr="00D0512C">
              <w:rPr>
                <w:rFonts w:ascii="Nirmala UI" w:eastAsia="Verdana" w:hAnsi="Nirmala UI" w:cs="Nirmala UI"/>
                <w:sz w:val="24"/>
                <w:szCs w:val="24"/>
              </w:rPr>
              <w:t xml:space="preserve"> populations.  </w:t>
            </w:r>
            <w:r w:rsidR="0049046E" w:rsidRPr="00D0512C">
              <w:rPr>
                <w:rFonts w:ascii="Nirmala UI" w:eastAsia="Verdana" w:hAnsi="Nirmala UI" w:cs="Nirmala UI"/>
                <w:sz w:val="24"/>
                <w:szCs w:val="24"/>
              </w:rPr>
              <w:t>Additionally</w:t>
            </w:r>
            <w:r w:rsidRPr="00D0512C">
              <w:rPr>
                <w:rFonts w:ascii="Nirmala UI" w:eastAsia="Verdana" w:hAnsi="Nirmala UI" w:cs="Nirmala UI"/>
                <w:sz w:val="24"/>
                <w:szCs w:val="24"/>
              </w:rPr>
              <w:t xml:space="preserve">, college and career performance statistics suggest traditional metrics are not sufficient to accurately predict </w:t>
            </w:r>
            <w:r w:rsidR="0049046E" w:rsidRPr="00D0512C">
              <w:rPr>
                <w:rFonts w:ascii="Nirmala UI" w:eastAsia="Verdana" w:hAnsi="Nirmala UI" w:cs="Nirmala UI"/>
                <w:sz w:val="24"/>
                <w:szCs w:val="24"/>
              </w:rPr>
              <w:t>sufficient college and career preparations and life skills development.</w:t>
            </w:r>
            <w:r w:rsidRPr="00D0512C">
              <w:rPr>
                <w:rFonts w:ascii="Nirmala UI" w:eastAsia="Verdana" w:hAnsi="Nirmala UI" w:cs="Nirmala UI"/>
                <w:sz w:val="24"/>
                <w:szCs w:val="24"/>
              </w:rPr>
              <w:t xml:space="preserve"> When data is disaggregated by race and category, concerning patterns are identifiable. From early grades, outcome gaps persist between our anticipated student population and their peers. Of English-language learners (ELLs), only 32.6%, 44.1%, and 37.5% demonstrated proficiency in English Language Arts (ELA) (E), math (M), and science (S), respectively, compared with their non-ELL peers (E-76%, M-63.2%, and S-73.6%).</w:t>
            </w:r>
            <w:r w:rsidR="0049046E" w:rsidRPr="00D0512C">
              <w:rPr>
                <w:rFonts w:ascii="Nirmala UI" w:eastAsia="Verdana" w:hAnsi="Nirmala UI" w:cs="Nirmala UI"/>
                <w:sz w:val="24"/>
                <w:szCs w:val="24"/>
              </w:rPr>
              <w:t xml:space="preserve"> </w:t>
            </w:r>
            <w:r w:rsidRPr="00D0512C">
              <w:rPr>
                <w:rFonts w:ascii="Nirmala UI" w:eastAsia="Verdana" w:hAnsi="Nirmala UI" w:cs="Nirmala UI"/>
                <w:sz w:val="24"/>
                <w:szCs w:val="24"/>
              </w:rPr>
              <w:t xml:space="preserve">Students with disabilities are not adequately supported (E-19.2%, M-9.3%, S-21.9%) as compared to their non-disabled peers (E-81.9%, M-69.3%, S-78.3%). Low-income students meet standard (E-53.7%, M-39.1%, and S-53.6%) at lower rates than non-low-income peers (E-84.1%, M-73.1%, and S-80.1%). Racial gaps also persist, with Black/African American students meeting standards (E-48.8%, M-25.6%, and S-50.0%) at lower rates compared with their White peers (E-77.3%, M-63.6%, and S-76.1%). Similar standards and disparities exist for Hispanic/Latino students. </w:t>
            </w:r>
            <w:r w:rsidR="0049046E" w:rsidRPr="00D0512C">
              <w:rPr>
                <w:rFonts w:ascii="Nirmala UI" w:eastAsia="Verdana" w:hAnsi="Nirmala UI" w:cs="Nirmala UI"/>
                <w:sz w:val="24"/>
                <w:szCs w:val="24"/>
              </w:rPr>
              <w:t>Following s</w:t>
            </w:r>
            <w:r w:rsidRPr="00D0512C">
              <w:rPr>
                <w:rFonts w:ascii="Nirmala UI" w:eastAsia="Verdana" w:hAnsi="Nirmala UI" w:cs="Nirmala UI"/>
                <w:sz w:val="24"/>
                <w:szCs w:val="24"/>
              </w:rPr>
              <w:t xml:space="preserve">urveying </w:t>
            </w:r>
            <w:r w:rsidR="0049046E" w:rsidRPr="00D0512C">
              <w:rPr>
                <w:rFonts w:ascii="Nirmala UI" w:eastAsia="Verdana" w:hAnsi="Nirmala UI" w:cs="Nirmala UI"/>
                <w:sz w:val="24"/>
                <w:szCs w:val="24"/>
              </w:rPr>
              <w:t xml:space="preserve">of the </w:t>
            </w:r>
            <w:r w:rsidRPr="00D0512C">
              <w:rPr>
                <w:rFonts w:ascii="Nirmala UI" w:eastAsia="Verdana" w:hAnsi="Nirmala UI" w:cs="Nirmala UI"/>
                <w:sz w:val="24"/>
                <w:szCs w:val="24"/>
              </w:rPr>
              <w:t>community’s interest in an alternative public option</w:t>
            </w:r>
            <w:r w:rsidR="0049046E" w:rsidRPr="00D0512C">
              <w:rPr>
                <w:rFonts w:ascii="Nirmala UI" w:eastAsia="Verdana" w:hAnsi="Nirmala UI" w:cs="Nirmala UI"/>
                <w:sz w:val="24"/>
                <w:szCs w:val="24"/>
              </w:rPr>
              <w:t>, comments r</w:t>
            </w:r>
            <w:r w:rsidRPr="00D0512C">
              <w:rPr>
                <w:rFonts w:ascii="Nirmala UI" w:eastAsia="Verdana" w:hAnsi="Nirmala UI" w:cs="Nirmala UI"/>
                <w:sz w:val="24"/>
                <w:szCs w:val="24"/>
              </w:rPr>
              <w:t>everberated demand for: multicultural education; behavioral support for students requiring more strategies; music and drama in rural schools; opportunities for middle school students to learn</w:t>
            </w:r>
            <w:r w:rsidR="0049046E" w:rsidRPr="00D0512C">
              <w:rPr>
                <w:rFonts w:ascii="Nirmala UI" w:eastAsia="Verdana" w:hAnsi="Nirmala UI" w:cs="Nirmala UI"/>
                <w:sz w:val="24"/>
                <w:szCs w:val="24"/>
              </w:rPr>
              <w:t xml:space="preserve"> </w:t>
            </w:r>
            <w:r w:rsidRPr="00D0512C">
              <w:rPr>
                <w:rFonts w:ascii="Nirmala UI" w:eastAsia="Verdana" w:hAnsi="Nirmala UI" w:cs="Nirmala UI"/>
                <w:sz w:val="24"/>
                <w:szCs w:val="24"/>
              </w:rPr>
              <w:t xml:space="preserve">vocational and home/life skills; and more targeted support for at-risk students, particularly those who have disabilities or are on 504 plans. Concern for adequate academic rigor for the highly capable student population </w:t>
            </w:r>
            <w:r w:rsidR="0049046E" w:rsidRPr="00D0512C">
              <w:rPr>
                <w:rFonts w:ascii="Nirmala UI" w:eastAsia="Verdana" w:hAnsi="Nirmala UI" w:cs="Nirmala UI"/>
                <w:sz w:val="24"/>
                <w:szCs w:val="24"/>
              </w:rPr>
              <w:t>was</w:t>
            </w:r>
            <w:r w:rsidRPr="00D0512C">
              <w:rPr>
                <w:rFonts w:ascii="Nirmala UI" w:eastAsia="Verdana" w:hAnsi="Nirmala UI" w:cs="Nirmala UI"/>
                <w:sz w:val="24"/>
                <w:szCs w:val="24"/>
              </w:rPr>
              <w:t xml:space="preserve"> also voiced, as well as concerns about this population’s social-emotional preparedness upon graduation, and a desire for better communication with families regarding students’ needs and how they are being met. PCM is strategically designed to be responsive to the needs articulated by area families</w:t>
            </w:r>
            <w:r w:rsidR="0049046E" w:rsidRPr="00D0512C">
              <w:rPr>
                <w:rFonts w:ascii="Nirmala UI" w:eastAsia="Verdana" w:hAnsi="Nirmala UI" w:cs="Nirmala UI"/>
                <w:sz w:val="24"/>
                <w:szCs w:val="24"/>
              </w:rPr>
              <w:t xml:space="preserve"> and close the gap that persists for at-risk student populations.</w:t>
            </w:r>
          </w:p>
          <w:p w14:paraId="3C0A5681" w14:textId="3570F88C" w:rsidR="00702E3C" w:rsidRDefault="00702E3C" w:rsidP="00702E3C">
            <w:pPr>
              <w:rPr>
                <w:rFonts w:ascii="Nirmala UI" w:eastAsia="Verdana" w:hAnsi="Nirmala UI" w:cs="Nirmala UI"/>
                <w:b/>
                <w:bCs/>
                <w:sz w:val="24"/>
                <w:szCs w:val="24"/>
              </w:rPr>
            </w:pPr>
          </w:p>
          <w:p w14:paraId="49FBDF36" w14:textId="77777777" w:rsidR="00F01BC6" w:rsidRPr="00D0512C" w:rsidRDefault="00F01BC6" w:rsidP="00702E3C">
            <w:pPr>
              <w:rPr>
                <w:rFonts w:ascii="Nirmala UI" w:eastAsia="Verdana" w:hAnsi="Nirmala UI" w:cs="Nirmala UI"/>
                <w:b/>
                <w:bCs/>
                <w:sz w:val="24"/>
                <w:szCs w:val="24"/>
              </w:rPr>
            </w:pPr>
          </w:p>
          <w:p w14:paraId="0CC7F959" w14:textId="77777777" w:rsidR="00AB425D" w:rsidRPr="00D0512C" w:rsidRDefault="00AB425D" w:rsidP="00FE497C">
            <w:pPr>
              <w:rPr>
                <w:rFonts w:ascii="Nirmala UI" w:eastAsia="Verdana" w:hAnsi="Nirmala UI" w:cs="Nirmala UI"/>
                <w:b/>
                <w:bCs/>
                <w:sz w:val="24"/>
                <w:szCs w:val="24"/>
              </w:rPr>
            </w:pPr>
            <w:r w:rsidRPr="00D0512C">
              <w:rPr>
                <w:rFonts w:ascii="Nirmala UI" w:eastAsia="Verdana" w:hAnsi="Nirmala UI" w:cs="Nirmala UI"/>
                <w:b/>
                <w:bCs/>
                <w:sz w:val="24"/>
                <w:szCs w:val="24"/>
              </w:rPr>
              <w:lastRenderedPageBreak/>
              <w:t>Annual Commitment</w:t>
            </w:r>
          </w:p>
          <w:p w14:paraId="105B20D9" w14:textId="0A95D205" w:rsidR="0040087B" w:rsidRPr="00D0512C" w:rsidRDefault="0040087B" w:rsidP="00FE497C">
            <w:pPr>
              <w:rPr>
                <w:rFonts w:ascii="Nirmala UI" w:eastAsia="Verdana" w:hAnsi="Nirmala UI" w:cs="Nirmala UI"/>
                <w:sz w:val="24"/>
                <w:szCs w:val="24"/>
              </w:rPr>
            </w:pPr>
            <w:r w:rsidRPr="00D0512C">
              <w:rPr>
                <w:rFonts w:ascii="Nirmala UI" w:eastAsia="Verdana" w:hAnsi="Nirmala UI" w:cs="Nirmala UI"/>
                <w:sz w:val="24"/>
                <w:szCs w:val="24"/>
              </w:rPr>
              <w:t>PCM is committed to measuring progress towards our commitment to equity throughout the year and annually</w:t>
            </w:r>
            <w:r w:rsidR="002824A0" w:rsidRPr="00D0512C">
              <w:rPr>
                <w:rFonts w:ascii="Nirmala UI" w:eastAsia="Verdana" w:hAnsi="Nirmala UI" w:cs="Nirmala UI"/>
                <w:sz w:val="24"/>
                <w:szCs w:val="24"/>
              </w:rPr>
              <w:t xml:space="preserve">.  Our annual cadence for progress check-ins will be </w:t>
            </w:r>
            <w:proofErr w:type="spellStart"/>
            <w:r w:rsidR="002824A0" w:rsidRPr="00D0512C">
              <w:rPr>
                <w:rFonts w:ascii="Nirmala UI" w:eastAsia="Verdana" w:hAnsi="Nirmala UI" w:cs="Nirmala UI"/>
                <w:sz w:val="24"/>
                <w:szCs w:val="24"/>
              </w:rPr>
              <w:t>trimesterly</w:t>
            </w:r>
            <w:proofErr w:type="spellEnd"/>
            <w:r w:rsidRPr="00D0512C">
              <w:rPr>
                <w:rFonts w:ascii="Nirmala UI" w:eastAsia="Verdana" w:hAnsi="Nirmala UI" w:cs="Nirmala UI"/>
                <w:sz w:val="24"/>
                <w:szCs w:val="24"/>
              </w:rPr>
              <w:t>.  We are also committed to reflecting and soliciting feedback from students, families, and the community annually to ensure this plan stays relevant to community needs and continues to honor its intention.</w:t>
            </w:r>
            <w:r w:rsidR="002824A0" w:rsidRPr="00D0512C">
              <w:rPr>
                <w:rFonts w:ascii="Nirmala UI" w:eastAsia="Verdana" w:hAnsi="Nirmala UI" w:cs="Nirmala UI"/>
                <w:sz w:val="24"/>
                <w:szCs w:val="24"/>
              </w:rPr>
              <w:t xml:space="preserve">  PCM board and staff will engage in annual goal setting and plan adjustment based on feedback. PCM will report its progress annually in its Annual Progress Report (published in August).</w:t>
            </w:r>
          </w:p>
        </w:tc>
      </w:tr>
    </w:tbl>
    <w:p w14:paraId="4055C0B7" w14:textId="0178FD0C" w:rsidR="00FE497C" w:rsidRPr="00D0512C" w:rsidRDefault="00FE497C">
      <w:pPr>
        <w:rPr>
          <w:rFonts w:ascii="Nirmala UI" w:hAnsi="Nirmala UI" w:cs="Nirmala UI"/>
          <w:sz w:val="24"/>
          <w:szCs w:val="24"/>
        </w:rPr>
      </w:pPr>
    </w:p>
    <w:tbl>
      <w:tblPr>
        <w:tblStyle w:val="TableGrid"/>
        <w:tblW w:w="13675" w:type="dxa"/>
        <w:tblLook w:val="04A0" w:firstRow="1" w:lastRow="0" w:firstColumn="1" w:lastColumn="0" w:noHBand="0" w:noVBand="1"/>
      </w:tblPr>
      <w:tblGrid>
        <w:gridCol w:w="5665"/>
        <w:gridCol w:w="2250"/>
        <w:gridCol w:w="1620"/>
        <w:gridCol w:w="4140"/>
      </w:tblGrid>
      <w:tr w:rsidR="00D0512C" w:rsidRPr="00D0512C" w14:paraId="687FD81A" w14:textId="3081A442" w:rsidTr="00C32043">
        <w:tc>
          <w:tcPr>
            <w:tcW w:w="13675" w:type="dxa"/>
            <w:gridSpan w:val="4"/>
            <w:shd w:val="clear" w:color="auto" w:fill="124F90"/>
          </w:tcPr>
          <w:p w14:paraId="78873E68" w14:textId="3202F41F" w:rsidR="002861DC" w:rsidRPr="00D0512C" w:rsidRDefault="002861DC" w:rsidP="00F72368">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t>Antiracist Leadership</w:t>
            </w:r>
          </w:p>
        </w:tc>
      </w:tr>
      <w:tr w:rsidR="00D0512C" w:rsidRPr="00D0512C" w14:paraId="5B90E129" w14:textId="77721217" w:rsidTr="00C32043">
        <w:tc>
          <w:tcPr>
            <w:tcW w:w="5665" w:type="dxa"/>
            <w:shd w:val="clear" w:color="auto" w:fill="D2DFE9"/>
          </w:tcPr>
          <w:p w14:paraId="0B923ABC" w14:textId="3794A47A" w:rsidR="002861DC" w:rsidRPr="00D0512C" w:rsidRDefault="002861DC">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03E3F73F" w14:textId="28AA007E" w:rsidR="002861DC" w:rsidRPr="00D0512C" w:rsidRDefault="002861DC">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458973A5" w14:textId="5375FBA9" w:rsidR="002861DC" w:rsidRPr="00D0512C" w:rsidRDefault="002861DC">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6E2CF55D" w14:textId="2DBF3C21" w:rsidR="002861DC" w:rsidRPr="00D0512C" w:rsidRDefault="002861DC">
            <w:pPr>
              <w:rPr>
                <w:rFonts w:ascii="Nirmala UI" w:hAnsi="Nirmala UI" w:cs="Nirmala UI"/>
                <w:b/>
                <w:bCs/>
                <w:sz w:val="24"/>
                <w:szCs w:val="24"/>
              </w:rPr>
            </w:pPr>
            <w:r w:rsidRPr="00D0512C">
              <w:rPr>
                <w:rFonts w:ascii="Nirmala UI" w:hAnsi="Nirmala UI" w:cs="Nirmala UI"/>
                <w:b/>
                <w:bCs/>
                <w:sz w:val="24"/>
                <w:szCs w:val="24"/>
              </w:rPr>
              <w:t xml:space="preserve">Resources </w:t>
            </w:r>
          </w:p>
        </w:tc>
      </w:tr>
      <w:tr w:rsidR="00D0512C" w:rsidRPr="00D0512C" w14:paraId="1350C549" w14:textId="4DCDD81C" w:rsidTr="00C32043">
        <w:tc>
          <w:tcPr>
            <w:tcW w:w="5665" w:type="dxa"/>
          </w:tcPr>
          <w:p w14:paraId="601AC15A" w14:textId="706C27D0" w:rsidR="002861DC" w:rsidRPr="00D0512C" w:rsidRDefault="00C2487D">
            <w:pPr>
              <w:rPr>
                <w:rFonts w:ascii="Nirmala UI" w:hAnsi="Nirmala UI" w:cs="Nirmala UI"/>
                <w:sz w:val="24"/>
                <w:szCs w:val="24"/>
              </w:rPr>
            </w:pPr>
            <w:r w:rsidRPr="00D0512C">
              <w:rPr>
                <w:rFonts w:ascii="Nirmala UI" w:hAnsi="Nirmala UI" w:cs="Nirmala UI"/>
                <w:sz w:val="24"/>
                <w:szCs w:val="24"/>
              </w:rPr>
              <w:t>Review p</w:t>
            </w:r>
            <w:r w:rsidR="00CA5BB4" w:rsidRPr="00D0512C">
              <w:rPr>
                <w:rFonts w:ascii="Nirmala UI" w:hAnsi="Nirmala UI" w:cs="Nirmala UI"/>
                <w:sz w:val="24"/>
                <w:szCs w:val="24"/>
              </w:rPr>
              <w:t>olic</w:t>
            </w:r>
            <w:r w:rsidRPr="00D0512C">
              <w:rPr>
                <w:rFonts w:ascii="Nirmala UI" w:hAnsi="Nirmala UI" w:cs="Nirmala UI"/>
                <w:sz w:val="24"/>
                <w:szCs w:val="24"/>
              </w:rPr>
              <w:t>ies</w:t>
            </w:r>
            <w:r w:rsidR="00CA5BB4" w:rsidRPr="00D0512C">
              <w:rPr>
                <w:rFonts w:ascii="Nirmala UI" w:hAnsi="Nirmala UI" w:cs="Nirmala UI"/>
                <w:sz w:val="24"/>
                <w:szCs w:val="24"/>
              </w:rPr>
              <w:t xml:space="preserve"> and procedure</w:t>
            </w:r>
            <w:r w:rsidRPr="00D0512C">
              <w:rPr>
                <w:rFonts w:ascii="Nirmala UI" w:hAnsi="Nirmala UI" w:cs="Nirmala UI"/>
                <w:sz w:val="24"/>
                <w:szCs w:val="24"/>
              </w:rPr>
              <w:t>s</w:t>
            </w:r>
            <w:r w:rsidR="00CA5BB4" w:rsidRPr="00D0512C">
              <w:rPr>
                <w:rFonts w:ascii="Nirmala UI" w:hAnsi="Nirmala UI" w:cs="Nirmala UI"/>
                <w:sz w:val="24"/>
                <w:szCs w:val="24"/>
              </w:rPr>
              <w:t xml:space="preserve"> annual</w:t>
            </w:r>
            <w:r w:rsidRPr="00D0512C">
              <w:rPr>
                <w:rFonts w:ascii="Nirmala UI" w:hAnsi="Nirmala UI" w:cs="Nirmala UI"/>
                <w:sz w:val="24"/>
                <w:szCs w:val="24"/>
              </w:rPr>
              <w:t>ly</w:t>
            </w:r>
            <w:r w:rsidR="00CA5BB4" w:rsidRPr="00D0512C">
              <w:rPr>
                <w:rFonts w:ascii="Nirmala UI" w:hAnsi="Nirmala UI" w:cs="Nirmala UI"/>
                <w:sz w:val="24"/>
                <w:szCs w:val="24"/>
              </w:rPr>
              <w:t xml:space="preserve"> with a</w:t>
            </w:r>
            <w:r w:rsidR="0059508D" w:rsidRPr="00D0512C">
              <w:rPr>
                <w:rFonts w:ascii="Nirmala UI" w:hAnsi="Nirmala UI" w:cs="Nirmala UI"/>
                <w:sz w:val="24"/>
                <w:szCs w:val="24"/>
              </w:rPr>
              <w:t xml:space="preserve"> culturally competent,</w:t>
            </w:r>
            <w:r w:rsidR="00CA5BB4" w:rsidRPr="00D0512C">
              <w:rPr>
                <w:rFonts w:ascii="Nirmala UI" w:hAnsi="Nirmala UI" w:cs="Nirmala UI"/>
                <w:sz w:val="24"/>
                <w:szCs w:val="24"/>
              </w:rPr>
              <w:t xml:space="preserve"> racial equity toolkit.</w:t>
            </w:r>
          </w:p>
        </w:tc>
        <w:tc>
          <w:tcPr>
            <w:tcW w:w="2250" w:type="dxa"/>
          </w:tcPr>
          <w:p w14:paraId="3354D8AB" w14:textId="77777777" w:rsidR="002861DC" w:rsidRPr="00D0512C" w:rsidRDefault="00B40D11">
            <w:pPr>
              <w:rPr>
                <w:rFonts w:ascii="Nirmala UI" w:hAnsi="Nirmala UI" w:cs="Nirmala UI"/>
                <w:i/>
                <w:iCs/>
                <w:sz w:val="24"/>
                <w:szCs w:val="24"/>
              </w:rPr>
            </w:pPr>
            <w:r w:rsidRPr="00D0512C">
              <w:rPr>
                <w:rFonts w:ascii="Nirmala UI" w:hAnsi="Nirmala UI" w:cs="Nirmala UI"/>
                <w:i/>
                <w:iCs/>
                <w:sz w:val="24"/>
                <w:szCs w:val="24"/>
              </w:rPr>
              <w:t>School Board</w:t>
            </w:r>
          </w:p>
          <w:p w14:paraId="0F1B159A" w14:textId="77777777" w:rsidR="00B40D11" w:rsidRPr="00D0512C" w:rsidRDefault="00B40D11">
            <w:pPr>
              <w:rPr>
                <w:rFonts w:ascii="Nirmala UI" w:hAnsi="Nirmala UI" w:cs="Nirmala UI"/>
                <w:i/>
                <w:iCs/>
                <w:sz w:val="24"/>
                <w:szCs w:val="24"/>
              </w:rPr>
            </w:pPr>
            <w:r w:rsidRPr="00D0512C">
              <w:rPr>
                <w:rFonts w:ascii="Nirmala UI" w:hAnsi="Nirmala UI" w:cs="Nirmala UI"/>
                <w:i/>
                <w:iCs/>
                <w:sz w:val="24"/>
                <w:szCs w:val="24"/>
              </w:rPr>
              <w:t>School Leader</w:t>
            </w:r>
          </w:p>
          <w:p w14:paraId="7D788344" w14:textId="3BC022B0" w:rsidR="00B40D11" w:rsidRPr="00D0512C" w:rsidRDefault="00B40D11">
            <w:pPr>
              <w:rPr>
                <w:rFonts w:ascii="Nirmala UI" w:hAnsi="Nirmala UI" w:cs="Nirmala UI"/>
                <w:i/>
                <w:iCs/>
                <w:sz w:val="24"/>
                <w:szCs w:val="24"/>
              </w:rPr>
            </w:pPr>
            <w:r w:rsidRPr="00D0512C">
              <w:rPr>
                <w:rFonts w:ascii="Nirmala UI" w:hAnsi="Nirmala UI" w:cs="Nirmala UI"/>
                <w:i/>
                <w:iCs/>
                <w:sz w:val="24"/>
                <w:szCs w:val="24"/>
              </w:rPr>
              <w:t xml:space="preserve">Leadership Team </w:t>
            </w:r>
          </w:p>
        </w:tc>
        <w:tc>
          <w:tcPr>
            <w:tcW w:w="1620" w:type="dxa"/>
          </w:tcPr>
          <w:p w14:paraId="6978B337" w14:textId="3196E07F" w:rsidR="002861DC" w:rsidRPr="00D0512C" w:rsidRDefault="00C2487D">
            <w:pPr>
              <w:rPr>
                <w:rFonts w:ascii="Nirmala UI" w:hAnsi="Nirmala UI" w:cs="Nirmala UI"/>
                <w:i/>
                <w:iCs/>
                <w:sz w:val="24"/>
                <w:szCs w:val="24"/>
              </w:rPr>
            </w:pPr>
            <w:r w:rsidRPr="00D0512C">
              <w:rPr>
                <w:rFonts w:ascii="Nirmala UI" w:hAnsi="Nirmala UI" w:cs="Nirmala UI"/>
                <w:i/>
                <w:iCs/>
                <w:sz w:val="24"/>
                <w:szCs w:val="24"/>
              </w:rPr>
              <w:t>Annually</w:t>
            </w:r>
          </w:p>
        </w:tc>
        <w:tc>
          <w:tcPr>
            <w:tcW w:w="4140" w:type="dxa"/>
          </w:tcPr>
          <w:p w14:paraId="24225CE6" w14:textId="2ACEC1A6" w:rsidR="002861DC" w:rsidRPr="00D0512C" w:rsidRDefault="00000000">
            <w:pPr>
              <w:rPr>
                <w:rFonts w:ascii="Nirmala UI" w:hAnsi="Nirmala UI" w:cs="Nirmala UI"/>
                <w:i/>
                <w:iCs/>
                <w:sz w:val="24"/>
                <w:szCs w:val="24"/>
              </w:rPr>
            </w:pPr>
            <w:hyperlink r:id="rId8" w:anchor=":~:text=Racial%20Equity%20Tool%20Implementation%3A%20Utilizing,result%20in%20increasing%20racial%20equity." w:history="1">
              <w:r w:rsidR="00B40D11" w:rsidRPr="00D0512C">
                <w:rPr>
                  <w:rStyle w:val="Hyperlink"/>
                  <w:rFonts w:ascii="Nirmala UI" w:hAnsi="Nirmala UI" w:cs="Nirmala UI"/>
                  <w:i/>
                  <w:iCs/>
                  <w:color w:val="auto"/>
                  <w:sz w:val="24"/>
                  <w:szCs w:val="24"/>
                </w:rPr>
                <w:t>PSESD Racial Equity Toolkit</w:t>
              </w:r>
            </w:hyperlink>
          </w:p>
          <w:p w14:paraId="74552FF0" w14:textId="77777777" w:rsidR="00B40D11" w:rsidRPr="00D0512C" w:rsidRDefault="00B40D11">
            <w:pPr>
              <w:rPr>
                <w:rFonts w:ascii="Nirmala UI" w:hAnsi="Nirmala UI" w:cs="Nirmala UI"/>
                <w:i/>
                <w:iCs/>
                <w:sz w:val="24"/>
                <w:szCs w:val="24"/>
              </w:rPr>
            </w:pPr>
            <w:r w:rsidRPr="00D0512C">
              <w:rPr>
                <w:rFonts w:ascii="Nirmala UI" w:hAnsi="Nirmala UI" w:cs="Nirmala UI"/>
                <w:i/>
                <w:iCs/>
                <w:sz w:val="24"/>
                <w:szCs w:val="24"/>
              </w:rPr>
              <w:t xml:space="preserve">WSSDA </w:t>
            </w:r>
            <w:hyperlink r:id="rId9" w:history="1">
              <w:r w:rsidRPr="00D0512C">
                <w:rPr>
                  <w:rStyle w:val="Hyperlink"/>
                  <w:rFonts w:ascii="Nirmala UI" w:hAnsi="Nirmala UI" w:cs="Nirmala UI"/>
                  <w:i/>
                  <w:iCs/>
                  <w:color w:val="auto"/>
                  <w:sz w:val="24"/>
                  <w:szCs w:val="24"/>
                </w:rPr>
                <w:t>Model Policies</w:t>
              </w:r>
            </w:hyperlink>
            <w:r w:rsidRPr="00D0512C">
              <w:rPr>
                <w:rFonts w:ascii="Nirmala UI" w:hAnsi="Nirmala UI" w:cs="Nirmala UI"/>
                <w:i/>
                <w:iCs/>
                <w:sz w:val="24"/>
                <w:szCs w:val="24"/>
              </w:rPr>
              <w:t xml:space="preserve"> </w:t>
            </w:r>
          </w:p>
          <w:p w14:paraId="6CE89697" w14:textId="6E9F7379" w:rsidR="00DC7EB0" w:rsidRPr="00D0512C" w:rsidRDefault="00000000">
            <w:pPr>
              <w:rPr>
                <w:rFonts w:ascii="Nirmala UI" w:hAnsi="Nirmala UI" w:cs="Nirmala UI"/>
                <w:i/>
                <w:iCs/>
                <w:sz w:val="24"/>
                <w:szCs w:val="24"/>
              </w:rPr>
            </w:pPr>
            <w:hyperlink r:id="rId10" w:history="1">
              <w:r w:rsidR="00DC7EB0" w:rsidRPr="00D0512C">
                <w:rPr>
                  <w:rStyle w:val="Hyperlink"/>
                  <w:rFonts w:ascii="Nirmala UI" w:hAnsi="Nirmala UI" w:cs="Nirmala UI"/>
                  <w:i/>
                  <w:iCs/>
                  <w:color w:val="auto"/>
                  <w:sz w:val="24"/>
                  <w:szCs w:val="24"/>
                </w:rPr>
                <w:t>Designing for Racial Equity</w:t>
              </w:r>
            </w:hyperlink>
          </w:p>
        </w:tc>
      </w:tr>
      <w:tr w:rsidR="00D0512C" w:rsidRPr="00D0512C" w14:paraId="03B76C0A" w14:textId="31E618B1" w:rsidTr="00C32043">
        <w:tc>
          <w:tcPr>
            <w:tcW w:w="5665" w:type="dxa"/>
          </w:tcPr>
          <w:p w14:paraId="1CAD457B" w14:textId="0564A999" w:rsidR="002861DC" w:rsidRPr="00D0512C" w:rsidRDefault="00D256A2">
            <w:pPr>
              <w:rPr>
                <w:rFonts w:ascii="Nirmala UI" w:hAnsi="Nirmala UI" w:cs="Nirmala UI"/>
                <w:sz w:val="24"/>
                <w:szCs w:val="24"/>
              </w:rPr>
            </w:pPr>
            <w:r w:rsidRPr="00D0512C">
              <w:rPr>
                <w:rFonts w:ascii="Nirmala UI" w:hAnsi="Nirmala UI" w:cs="Nirmala UI"/>
                <w:sz w:val="24"/>
                <w:szCs w:val="24"/>
              </w:rPr>
              <w:t>Maintain a w</w:t>
            </w:r>
            <w:r w:rsidR="00EF2562" w:rsidRPr="00D0512C">
              <w:rPr>
                <w:rFonts w:ascii="Nirmala UI" w:hAnsi="Nirmala UI" w:cs="Nirmala UI"/>
                <w:sz w:val="24"/>
                <w:szCs w:val="24"/>
              </w:rPr>
              <w:t>eighted enrollment preference (FRLP)</w:t>
            </w:r>
            <w:r w:rsidR="0059508D" w:rsidRPr="00D0512C">
              <w:rPr>
                <w:rFonts w:ascii="Nirmala UI" w:hAnsi="Nirmala UI" w:cs="Nirmala UI"/>
                <w:sz w:val="24"/>
                <w:szCs w:val="24"/>
              </w:rPr>
              <w:t xml:space="preserve"> </w:t>
            </w:r>
            <w:r w:rsidRPr="00D0512C">
              <w:rPr>
                <w:rFonts w:ascii="Nirmala UI" w:hAnsi="Nirmala UI" w:cs="Nirmala UI"/>
                <w:sz w:val="24"/>
                <w:szCs w:val="24"/>
              </w:rPr>
              <w:t>and maintain an inclusive marketing campaign that reaches</w:t>
            </w:r>
            <w:r w:rsidR="003738E4" w:rsidRPr="00D0512C">
              <w:rPr>
                <w:rFonts w:ascii="Nirmala UI" w:hAnsi="Nirmala UI" w:cs="Nirmala UI"/>
                <w:sz w:val="24"/>
                <w:szCs w:val="24"/>
              </w:rPr>
              <w:t xml:space="preserve"> </w:t>
            </w:r>
            <w:proofErr w:type="gramStart"/>
            <w:r w:rsidR="003738E4" w:rsidRPr="00D0512C">
              <w:rPr>
                <w:rFonts w:ascii="Nirmala UI" w:hAnsi="Nirmala UI" w:cs="Nirmala UI"/>
                <w:sz w:val="24"/>
                <w:szCs w:val="24"/>
              </w:rPr>
              <w:t>economically disadvantaged</w:t>
            </w:r>
            <w:proofErr w:type="gramEnd"/>
            <w:r w:rsidR="003738E4" w:rsidRPr="00D0512C">
              <w:rPr>
                <w:rFonts w:ascii="Nirmala UI" w:hAnsi="Nirmala UI" w:cs="Nirmala UI"/>
                <w:sz w:val="24"/>
                <w:szCs w:val="24"/>
              </w:rPr>
              <w:t xml:space="preserve"> groups and other high-risk subgroups in Pullman and surrounding local areas (Colfax, Palouse)</w:t>
            </w:r>
            <w:r w:rsidRPr="00D0512C">
              <w:rPr>
                <w:rFonts w:ascii="Nirmala UI" w:hAnsi="Nirmala UI" w:cs="Nirmala UI"/>
                <w:sz w:val="24"/>
                <w:szCs w:val="24"/>
              </w:rPr>
              <w:t xml:space="preserve"> </w:t>
            </w:r>
          </w:p>
        </w:tc>
        <w:tc>
          <w:tcPr>
            <w:tcW w:w="2250" w:type="dxa"/>
          </w:tcPr>
          <w:p w14:paraId="49531606" w14:textId="77777777" w:rsidR="00EF2562" w:rsidRPr="00D0512C" w:rsidRDefault="00EF2562" w:rsidP="00EF2562">
            <w:pPr>
              <w:rPr>
                <w:rFonts w:ascii="Nirmala UI" w:hAnsi="Nirmala UI" w:cs="Nirmala UI"/>
                <w:i/>
                <w:iCs/>
                <w:sz w:val="24"/>
                <w:szCs w:val="24"/>
              </w:rPr>
            </w:pPr>
            <w:r w:rsidRPr="00D0512C">
              <w:rPr>
                <w:rFonts w:ascii="Nirmala UI" w:hAnsi="Nirmala UI" w:cs="Nirmala UI"/>
                <w:i/>
                <w:iCs/>
                <w:sz w:val="24"/>
                <w:szCs w:val="24"/>
              </w:rPr>
              <w:t>School Board</w:t>
            </w:r>
          </w:p>
          <w:p w14:paraId="3E4F4FDB" w14:textId="4D76B272" w:rsidR="002861DC" w:rsidRPr="00D0512C" w:rsidRDefault="00EF2562">
            <w:pPr>
              <w:rPr>
                <w:rFonts w:ascii="Nirmala UI" w:hAnsi="Nirmala UI" w:cs="Nirmala UI"/>
                <w:i/>
                <w:iCs/>
                <w:sz w:val="24"/>
                <w:szCs w:val="24"/>
              </w:rPr>
            </w:pPr>
            <w:r w:rsidRPr="00D0512C">
              <w:rPr>
                <w:rFonts w:ascii="Nirmala UI" w:hAnsi="Nirmala UI" w:cs="Nirmala UI"/>
                <w:i/>
                <w:iCs/>
                <w:sz w:val="24"/>
                <w:szCs w:val="24"/>
              </w:rPr>
              <w:t>School Leader</w:t>
            </w:r>
          </w:p>
        </w:tc>
        <w:tc>
          <w:tcPr>
            <w:tcW w:w="1620" w:type="dxa"/>
          </w:tcPr>
          <w:p w14:paraId="11EDCD9F" w14:textId="201DC13D" w:rsidR="002861DC" w:rsidRPr="00D0512C" w:rsidRDefault="00EF2562">
            <w:pPr>
              <w:rPr>
                <w:rFonts w:ascii="Nirmala UI" w:hAnsi="Nirmala UI" w:cs="Nirmala UI"/>
                <w:i/>
                <w:iCs/>
                <w:sz w:val="24"/>
                <w:szCs w:val="24"/>
              </w:rPr>
            </w:pPr>
            <w:r w:rsidRPr="00D0512C">
              <w:rPr>
                <w:rFonts w:ascii="Nirmala UI" w:hAnsi="Nirmala UI" w:cs="Nirmala UI"/>
                <w:i/>
                <w:iCs/>
                <w:sz w:val="24"/>
                <w:szCs w:val="24"/>
              </w:rPr>
              <w:t>Aug 2021</w:t>
            </w:r>
          </w:p>
        </w:tc>
        <w:tc>
          <w:tcPr>
            <w:tcW w:w="4140" w:type="dxa"/>
          </w:tcPr>
          <w:p w14:paraId="634DFF43" w14:textId="77777777" w:rsidR="002861DC" w:rsidRPr="00D0512C" w:rsidRDefault="002861DC">
            <w:pPr>
              <w:rPr>
                <w:rFonts w:ascii="Nirmala UI" w:hAnsi="Nirmala UI" w:cs="Nirmala UI"/>
                <w:sz w:val="24"/>
                <w:szCs w:val="24"/>
              </w:rPr>
            </w:pPr>
          </w:p>
        </w:tc>
      </w:tr>
      <w:tr w:rsidR="00D0512C" w:rsidRPr="00D0512C" w14:paraId="7B3836FA" w14:textId="77777777" w:rsidTr="00C32043">
        <w:tc>
          <w:tcPr>
            <w:tcW w:w="5665" w:type="dxa"/>
          </w:tcPr>
          <w:p w14:paraId="70C535A0" w14:textId="541492EA" w:rsidR="00CA5BB4" w:rsidRPr="00D0512C" w:rsidRDefault="00C1609B">
            <w:pPr>
              <w:rPr>
                <w:rFonts w:ascii="Nirmala UI" w:hAnsi="Nirmala UI" w:cs="Nirmala UI"/>
                <w:sz w:val="24"/>
                <w:szCs w:val="24"/>
              </w:rPr>
            </w:pPr>
            <w:r w:rsidRPr="00D0512C">
              <w:rPr>
                <w:rFonts w:ascii="Nirmala UI" w:hAnsi="Nirmala UI" w:cs="Nirmala UI"/>
                <w:sz w:val="24"/>
                <w:szCs w:val="24"/>
              </w:rPr>
              <w:t xml:space="preserve">Employ the </w:t>
            </w:r>
            <w:proofErr w:type="spellStart"/>
            <w:r w:rsidRPr="00D0512C">
              <w:rPr>
                <w:rFonts w:ascii="Nirmala UI" w:hAnsi="Nirmala UI" w:cs="Nirmala UI"/>
                <w:sz w:val="24"/>
                <w:szCs w:val="24"/>
              </w:rPr>
              <w:t>us</w:t>
            </w:r>
            <w:proofErr w:type="spellEnd"/>
            <w:r w:rsidRPr="00D0512C">
              <w:rPr>
                <w:rFonts w:ascii="Nirmala UI" w:hAnsi="Nirmala UI" w:cs="Nirmala UI"/>
                <w:sz w:val="24"/>
                <w:szCs w:val="24"/>
              </w:rPr>
              <w:t xml:space="preserve"> of the</w:t>
            </w:r>
            <w:r w:rsidR="00C2487D" w:rsidRPr="00D0512C">
              <w:rPr>
                <w:rFonts w:ascii="Nirmala UI" w:hAnsi="Nirmala UI" w:cs="Nirmala UI"/>
                <w:sz w:val="24"/>
                <w:szCs w:val="24"/>
              </w:rPr>
              <w:t xml:space="preserve"> updated EE</w:t>
            </w:r>
            <w:r w:rsidR="00EF2562" w:rsidRPr="00D0512C">
              <w:rPr>
                <w:rFonts w:ascii="Nirmala UI" w:hAnsi="Nirmala UI" w:cs="Nirmala UI"/>
                <w:sz w:val="24"/>
                <w:szCs w:val="24"/>
              </w:rPr>
              <w:t>R (Essential Elements of Montessori in the Public Sector)</w:t>
            </w:r>
            <w:r w:rsidR="00C2487D" w:rsidRPr="00D0512C">
              <w:rPr>
                <w:rFonts w:ascii="Nirmala UI" w:hAnsi="Nirmala UI" w:cs="Nirmala UI"/>
                <w:sz w:val="24"/>
                <w:szCs w:val="24"/>
              </w:rPr>
              <w:t xml:space="preserve"> that has been reviewed by NCMPS (National Center for Montessori in the Public Sector) using and equity lens to strive to maintain a high-fidelity public Montessori program.</w:t>
            </w:r>
          </w:p>
        </w:tc>
        <w:tc>
          <w:tcPr>
            <w:tcW w:w="2250" w:type="dxa"/>
          </w:tcPr>
          <w:p w14:paraId="030790B7" w14:textId="77777777" w:rsidR="00E47455" w:rsidRPr="00D0512C" w:rsidRDefault="00E47455" w:rsidP="00E47455">
            <w:pPr>
              <w:rPr>
                <w:rFonts w:ascii="Nirmala UI" w:hAnsi="Nirmala UI" w:cs="Nirmala UI"/>
                <w:i/>
                <w:iCs/>
                <w:sz w:val="24"/>
                <w:szCs w:val="24"/>
              </w:rPr>
            </w:pPr>
            <w:r w:rsidRPr="00D0512C">
              <w:rPr>
                <w:rFonts w:ascii="Nirmala UI" w:hAnsi="Nirmala UI" w:cs="Nirmala UI"/>
                <w:i/>
                <w:iCs/>
                <w:sz w:val="24"/>
                <w:szCs w:val="24"/>
              </w:rPr>
              <w:t>School Board</w:t>
            </w:r>
          </w:p>
          <w:p w14:paraId="54476F5B" w14:textId="77777777" w:rsidR="00E47455" w:rsidRPr="00D0512C" w:rsidRDefault="00E47455" w:rsidP="00E47455">
            <w:pPr>
              <w:rPr>
                <w:rFonts w:ascii="Nirmala UI" w:hAnsi="Nirmala UI" w:cs="Nirmala UI"/>
                <w:i/>
                <w:iCs/>
                <w:sz w:val="24"/>
                <w:szCs w:val="24"/>
              </w:rPr>
            </w:pPr>
            <w:r w:rsidRPr="00D0512C">
              <w:rPr>
                <w:rFonts w:ascii="Nirmala UI" w:hAnsi="Nirmala UI" w:cs="Nirmala UI"/>
                <w:i/>
                <w:iCs/>
                <w:sz w:val="24"/>
                <w:szCs w:val="24"/>
              </w:rPr>
              <w:t>School Leader</w:t>
            </w:r>
          </w:p>
          <w:p w14:paraId="58A726F2" w14:textId="5387DCB6" w:rsidR="00CA5BB4" w:rsidRPr="00D0512C" w:rsidRDefault="00E47455" w:rsidP="00E47455">
            <w:pPr>
              <w:rPr>
                <w:rFonts w:ascii="Nirmala UI" w:hAnsi="Nirmala UI" w:cs="Nirmala UI"/>
                <w:sz w:val="24"/>
                <w:szCs w:val="24"/>
              </w:rPr>
            </w:pPr>
            <w:r w:rsidRPr="00D0512C">
              <w:rPr>
                <w:rFonts w:ascii="Nirmala UI" w:hAnsi="Nirmala UI" w:cs="Nirmala UI"/>
                <w:i/>
                <w:iCs/>
                <w:sz w:val="24"/>
                <w:szCs w:val="24"/>
              </w:rPr>
              <w:t>Leadership Team</w:t>
            </w:r>
          </w:p>
        </w:tc>
        <w:tc>
          <w:tcPr>
            <w:tcW w:w="1620" w:type="dxa"/>
          </w:tcPr>
          <w:p w14:paraId="1F8DFA71" w14:textId="6A153B24" w:rsidR="00CA5BB4" w:rsidRPr="00D0512C" w:rsidRDefault="00E47455">
            <w:pPr>
              <w:rPr>
                <w:rFonts w:ascii="Nirmala UI" w:hAnsi="Nirmala UI" w:cs="Nirmala UI"/>
                <w:i/>
                <w:iCs/>
                <w:sz w:val="24"/>
                <w:szCs w:val="24"/>
              </w:rPr>
            </w:pPr>
            <w:r w:rsidRPr="00D0512C">
              <w:rPr>
                <w:rFonts w:ascii="Nirmala UI" w:hAnsi="Nirmala UI" w:cs="Nirmala UI"/>
                <w:i/>
                <w:iCs/>
                <w:sz w:val="24"/>
                <w:szCs w:val="24"/>
              </w:rPr>
              <w:t>Annually</w:t>
            </w:r>
          </w:p>
        </w:tc>
        <w:tc>
          <w:tcPr>
            <w:tcW w:w="4140" w:type="dxa"/>
          </w:tcPr>
          <w:p w14:paraId="24CD8370" w14:textId="71297FA7" w:rsidR="00CA5BB4" w:rsidRPr="00D0512C" w:rsidRDefault="00000000">
            <w:pPr>
              <w:rPr>
                <w:rFonts w:ascii="Nirmala UI" w:hAnsi="Nirmala UI" w:cs="Nirmala UI"/>
                <w:sz w:val="24"/>
                <w:szCs w:val="24"/>
              </w:rPr>
            </w:pPr>
            <w:hyperlink r:id="rId11" w:history="1">
              <w:r w:rsidR="007A687C" w:rsidRPr="00D0512C">
                <w:rPr>
                  <w:rStyle w:val="Hyperlink"/>
                  <w:rFonts w:ascii="Nirmala UI" w:hAnsi="Nirmala UI" w:cs="Nirmala UI"/>
                  <w:color w:val="auto"/>
                  <w:sz w:val="24"/>
                  <w:szCs w:val="24"/>
                </w:rPr>
                <w:t>EER</w:t>
              </w:r>
            </w:hyperlink>
          </w:p>
        </w:tc>
      </w:tr>
      <w:tr w:rsidR="00D0512C" w:rsidRPr="00D0512C" w14:paraId="181F4ACC" w14:textId="77777777" w:rsidTr="00C32043">
        <w:tc>
          <w:tcPr>
            <w:tcW w:w="5665" w:type="dxa"/>
          </w:tcPr>
          <w:p w14:paraId="4AEF3DB0" w14:textId="6238F522" w:rsidR="005851DF" w:rsidRPr="00D0512C" w:rsidRDefault="005851DF" w:rsidP="005851DF">
            <w:pPr>
              <w:rPr>
                <w:rFonts w:ascii="Nirmala UI" w:hAnsi="Nirmala UI" w:cs="Nirmala UI"/>
                <w:sz w:val="24"/>
                <w:szCs w:val="24"/>
              </w:rPr>
            </w:pPr>
            <w:r w:rsidRPr="00D0512C">
              <w:rPr>
                <w:rFonts w:ascii="Nirmala UI" w:hAnsi="Nirmala UI" w:cs="Nirmala UI"/>
                <w:sz w:val="24"/>
                <w:szCs w:val="24"/>
              </w:rPr>
              <w:t xml:space="preserve">Identify and </w:t>
            </w:r>
            <w:r w:rsidR="00C2487D" w:rsidRPr="00D0512C">
              <w:rPr>
                <w:rFonts w:ascii="Nirmala UI" w:hAnsi="Nirmala UI" w:cs="Nirmala UI"/>
                <w:sz w:val="24"/>
                <w:szCs w:val="24"/>
              </w:rPr>
              <w:t>maintain</w:t>
            </w:r>
            <w:r w:rsidRPr="00D0512C">
              <w:rPr>
                <w:rFonts w:ascii="Nirmala UI" w:hAnsi="Nirmala UI" w:cs="Nirmala UI"/>
                <w:sz w:val="24"/>
                <w:szCs w:val="24"/>
              </w:rPr>
              <w:t xml:space="preserve"> a DEI contractor to provide ongoing </w:t>
            </w:r>
            <w:r w:rsidR="00C2487D" w:rsidRPr="00D0512C">
              <w:rPr>
                <w:rFonts w:ascii="Nirmala UI" w:hAnsi="Nirmala UI" w:cs="Nirmala UI"/>
                <w:sz w:val="24"/>
                <w:szCs w:val="24"/>
              </w:rPr>
              <w:t xml:space="preserve">DEI </w:t>
            </w:r>
            <w:r w:rsidRPr="00D0512C">
              <w:rPr>
                <w:rFonts w:ascii="Nirmala UI" w:hAnsi="Nirmala UI" w:cs="Nirmala UI"/>
                <w:sz w:val="24"/>
                <w:szCs w:val="24"/>
              </w:rPr>
              <w:t xml:space="preserve">professional development to the board of trustees and school staff </w:t>
            </w:r>
          </w:p>
        </w:tc>
        <w:tc>
          <w:tcPr>
            <w:tcW w:w="2250" w:type="dxa"/>
          </w:tcPr>
          <w:p w14:paraId="55E5EA84" w14:textId="77777777" w:rsidR="005851DF" w:rsidRPr="00D0512C" w:rsidRDefault="005851DF" w:rsidP="005851DF">
            <w:pPr>
              <w:rPr>
                <w:rFonts w:ascii="Nirmala UI" w:hAnsi="Nirmala UI" w:cs="Nirmala UI"/>
                <w:i/>
                <w:iCs/>
                <w:sz w:val="24"/>
                <w:szCs w:val="24"/>
              </w:rPr>
            </w:pPr>
            <w:r w:rsidRPr="00D0512C">
              <w:rPr>
                <w:rFonts w:ascii="Nirmala UI" w:hAnsi="Nirmala UI" w:cs="Nirmala UI"/>
                <w:i/>
                <w:iCs/>
                <w:sz w:val="24"/>
                <w:szCs w:val="24"/>
              </w:rPr>
              <w:t>School Leader</w:t>
            </w:r>
          </w:p>
          <w:p w14:paraId="571E604E" w14:textId="7062B52C" w:rsidR="005851DF" w:rsidRPr="00D0512C" w:rsidRDefault="005851DF" w:rsidP="005851DF">
            <w:pPr>
              <w:rPr>
                <w:rFonts w:ascii="Nirmala UI" w:hAnsi="Nirmala UI" w:cs="Nirmala UI"/>
                <w:i/>
                <w:iCs/>
                <w:sz w:val="24"/>
                <w:szCs w:val="24"/>
              </w:rPr>
            </w:pPr>
            <w:r w:rsidRPr="00D0512C">
              <w:rPr>
                <w:rFonts w:ascii="Nirmala UI" w:hAnsi="Nirmala UI" w:cs="Nirmala UI"/>
                <w:i/>
                <w:iCs/>
                <w:sz w:val="24"/>
                <w:szCs w:val="24"/>
              </w:rPr>
              <w:t>Leadership Team</w:t>
            </w:r>
          </w:p>
        </w:tc>
        <w:tc>
          <w:tcPr>
            <w:tcW w:w="1620" w:type="dxa"/>
          </w:tcPr>
          <w:p w14:paraId="4361623C" w14:textId="01371E9F" w:rsidR="005851DF" w:rsidRPr="00D0512C" w:rsidRDefault="005851DF" w:rsidP="005851DF">
            <w:pPr>
              <w:rPr>
                <w:rFonts w:ascii="Nirmala UI" w:hAnsi="Nirmala UI" w:cs="Nirmala UI"/>
                <w:i/>
                <w:iCs/>
                <w:sz w:val="24"/>
                <w:szCs w:val="24"/>
              </w:rPr>
            </w:pPr>
            <w:r w:rsidRPr="00D0512C">
              <w:rPr>
                <w:rFonts w:ascii="Nirmala UI" w:hAnsi="Nirmala UI" w:cs="Nirmala UI"/>
                <w:i/>
                <w:iCs/>
                <w:sz w:val="24"/>
                <w:szCs w:val="24"/>
              </w:rPr>
              <w:t>August 2021</w:t>
            </w:r>
            <w:r w:rsidR="00C2487D" w:rsidRPr="00D0512C">
              <w:rPr>
                <w:rFonts w:ascii="Nirmala UI" w:hAnsi="Nirmala UI" w:cs="Nirmala UI"/>
                <w:i/>
                <w:iCs/>
                <w:sz w:val="24"/>
                <w:szCs w:val="24"/>
              </w:rPr>
              <w:t xml:space="preserve"> and renew Annually</w:t>
            </w:r>
          </w:p>
        </w:tc>
        <w:tc>
          <w:tcPr>
            <w:tcW w:w="4140" w:type="dxa"/>
          </w:tcPr>
          <w:p w14:paraId="0A025FBB" w14:textId="3E20F537" w:rsidR="005851DF" w:rsidRPr="00D0512C" w:rsidRDefault="00000000" w:rsidP="005851DF">
            <w:pPr>
              <w:rPr>
                <w:rFonts w:ascii="Nirmala UI" w:hAnsi="Nirmala UI" w:cs="Nirmala UI"/>
                <w:sz w:val="24"/>
                <w:szCs w:val="24"/>
              </w:rPr>
            </w:pPr>
            <w:hyperlink r:id="rId12" w:history="1">
              <w:r w:rsidR="00341B01" w:rsidRPr="00D0512C">
                <w:rPr>
                  <w:rStyle w:val="Hyperlink"/>
                  <w:rFonts w:ascii="Nirmala UI" w:hAnsi="Nirmala UI" w:cs="Nirmala UI"/>
                  <w:color w:val="auto"/>
                  <w:sz w:val="24"/>
                  <w:szCs w:val="24"/>
                </w:rPr>
                <w:t xml:space="preserve">Luna </w:t>
              </w:r>
              <w:proofErr w:type="spellStart"/>
              <w:r w:rsidR="00341B01" w:rsidRPr="00D0512C">
                <w:rPr>
                  <w:rStyle w:val="Hyperlink"/>
                  <w:rFonts w:ascii="Nirmala UI" w:hAnsi="Nirmala UI" w:cs="Nirmala UI"/>
                  <w:color w:val="auto"/>
                  <w:sz w:val="24"/>
                  <w:szCs w:val="24"/>
                </w:rPr>
                <w:t>Jiminez</w:t>
              </w:r>
              <w:proofErr w:type="spellEnd"/>
              <w:r w:rsidR="00341B01" w:rsidRPr="00D0512C">
                <w:rPr>
                  <w:rStyle w:val="Hyperlink"/>
                  <w:rFonts w:ascii="Nirmala UI" w:hAnsi="Nirmala UI" w:cs="Nirmala UI"/>
                  <w:color w:val="auto"/>
                  <w:sz w:val="24"/>
                  <w:szCs w:val="24"/>
                </w:rPr>
                <w:t xml:space="preserve"> Institute for Social Transformation</w:t>
              </w:r>
            </w:hyperlink>
            <w:r w:rsidR="00341B01" w:rsidRPr="00D0512C">
              <w:rPr>
                <w:rFonts w:ascii="Nirmala UI" w:hAnsi="Nirmala UI" w:cs="Nirmala UI"/>
                <w:sz w:val="24"/>
                <w:szCs w:val="24"/>
              </w:rPr>
              <w:t xml:space="preserve"> with reflection support by </w:t>
            </w:r>
            <w:proofErr w:type="spellStart"/>
            <w:r w:rsidR="00341B01" w:rsidRPr="00D0512C">
              <w:rPr>
                <w:rFonts w:ascii="Nirmala UI" w:hAnsi="Nirmala UI" w:cs="Nirmala UI"/>
                <w:sz w:val="24"/>
                <w:szCs w:val="24"/>
              </w:rPr>
              <w:t>LaTys</w:t>
            </w:r>
            <w:r w:rsidR="003738E4" w:rsidRPr="00D0512C">
              <w:rPr>
                <w:rFonts w:ascii="Nirmala UI" w:hAnsi="Nirmala UI" w:cs="Nirmala UI"/>
                <w:sz w:val="24"/>
                <w:szCs w:val="24"/>
              </w:rPr>
              <w:t>a</w:t>
            </w:r>
            <w:proofErr w:type="spellEnd"/>
            <w:r w:rsidR="003738E4" w:rsidRPr="00D0512C">
              <w:rPr>
                <w:rFonts w:ascii="Nirmala UI" w:hAnsi="Nirmala UI" w:cs="Nirmala UI"/>
                <w:sz w:val="24"/>
                <w:szCs w:val="24"/>
              </w:rPr>
              <w:t xml:space="preserve"> Flowers.</w:t>
            </w:r>
          </w:p>
        </w:tc>
      </w:tr>
      <w:tr w:rsidR="00D0512C" w:rsidRPr="00D0512C" w14:paraId="639FF850" w14:textId="77777777" w:rsidTr="00C32043">
        <w:tc>
          <w:tcPr>
            <w:tcW w:w="5665" w:type="dxa"/>
          </w:tcPr>
          <w:p w14:paraId="1A5C5BDD" w14:textId="5577E9CC" w:rsidR="001D10AF" w:rsidRPr="00D0512C" w:rsidRDefault="00C1609B">
            <w:pPr>
              <w:rPr>
                <w:rFonts w:ascii="Nirmala UI" w:hAnsi="Nirmala UI" w:cs="Nirmala UI"/>
                <w:sz w:val="24"/>
                <w:szCs w:val="24"/>
              </w:rPr>
            </w:pPr>
            <w:r w:rsidRPr="00D0512C">
              <w:rPr>
                <w:rFonts w:ascii="Nirmala UI" w:hAnsi="Nirmala UI" w:cs="Nirmala UI"/>
                <w:sz w:val="24"/>
                <w:szCs w:val="24"/>
              </w:rPr>
              <w:lastRenderedPageBreak/>
              <w:t>P</w:t>
            </w:r>
            <w:r w:rsidR="00C2487D" w:rsidRPr="00D0512C">
              <w:rPr>
                <w:rFonts w:ascii="Nirmala UI" w:hAnsi="Nirmala UI" w:cs="Nirmala UI"/>
                <w:sz w:val="24"/>
                <w:szCs w:val="24"/>
              </w:rPr>
              <w:t>articipate</w:t>
            </w:r>
            <w:r w:rsidR="001D10AF" w:rsidRPr="00D0512C">
              <w:rPr>
                <w:rFonts w:ascii="Nirmala UI" w:hAnsi="Nirmala UI" w:cs="Nirmala UI"/>
                <w:sz w:val="24"/>
                <w:szCs w:val="24"/>
              </w:rPr>
              <w:t xml:space="preserve"> in NCMPS TIE IN</w:t>
            </w:r>
          </w:p>
        </w:tc>
        <w:tc>
          <w:tcPr>
            <w:tcW w:w="2250" w:type="dxa"/>
          </w:tcPr>
          <w:p w14:paraId="643CFEA8" w14:textId="693586AA" w:rsidR="001D10AF" w:rsidRPr="00D0512C" w:rsidRDefault="001D10AF">
            <w:pPr>
              <w:rPr>
                <w:rFonts w:ascii="Nirmala UI" w:hAnsi="Nirmala UI" w:cs="Nirmala UI"/>
                <w:i/>
                <w:iCs/>
                <w:sz w:val="24"/>
                <w:szCs w:val="24"/>
              </w:rPr>
            </w:pPr>
            <w:r w:rsidRPr="00D0512C">
              <w:rPr>
                <w:rFonts w:ascii="Nirmala UI" w:hAnsi="Nirmala UI" w:cs="Nirmala UI"/>
                <w:i/>
                <w:iCs/>
                <w:sz w:val="24"/>
                <w:szCs w:val="24"/>
              </w:rPr>
              <w:t>Administrative Team</w:t>
            </w:r>
          </w:p>
        </w:tc>
        <w:tc>
          <w:tcPr>
            <w:tcW w:w="1620" w:type="dxa"/>
          </w:tcPr>
          <w:p w14:paraId="130256EA" w14:textId="39EF1B91" w:rsidR="001D10AF" w:rsidRPr="00D0512C" w:rsidRDefault="001D10AF">
            <w:pPr>
              <w:rPr>
                <w:rFonts w:ascii="Nirmala UI" w:hAnsi="Nirmala UI" w:cs="Nirmala UI"/>
                <w:i/>
                <w:iCs/>
                <w:sz w:val="24"/>
                <w:szCs w:val="24"/>
              </w:rPr>
            </w:pPr>
            <w:r w:rsidRPr="00D0512C">
              <w:rPr>
                <w:rFonts w:ascii="Nirmala UI" w:hAnsi="Nirmala UI" w:cs="Nirmala UI"/>
                <w:i/>
                <w:iCs/>
                <w:sz w:val="24"/>
                <w:szCs w:val="24"/>
              </w:rPr>
              <w:t>Winter 2023</w:t>
            </w:r>
          </w:p>
        </w:tc>
        <w:tc>
          <w:tcPr>
            <w:tcW w:w="4140" w:type="dxa"/>
          </w:tcPr>
          <w:p w14:paraId="5BCD075A" w14:textId="5B33E38F" w:rsidR="001D10AF" w:rsidRPr="00D0512C" w:rsidRDefault="00000000">
            <w:pPr>
              <w:rPr>
                <w:rFonts w:ascii="Nirmala UI" w:hAnsi="Nirmala UI" w:cs="Nirmala UI"/>
                <w:sz w:val="24"/>
                <w:szCs w:val="24"/>
              </w:rPr>
            </w:pPr>
            <w:hyperlink r:id="rId13" w:history="1">
              <w:r w:rsidR="001D10AF" w:rsidRPr="00D0512C">
                <w:rPr>
                  <w:rStyle w:val="Hyperlink"/>
                  <w:rFonts w:ascii="Nirmala UI" w:hAnsi="Nirmala UI" w:cs="Nirmala UI"/>
                  <w:color w:val="auto"/>
                  <w:sz w:val="24"/>
                  <w:szCs w:val="24"/>
                </w:rPr>
                <w:t>Application</w:t>
              </w:r>
            </w:hyperlink>
          </w:p>
        </w:tc>
      </w:tr>
      <w:tr w:rsidR="00957B5E" w:rsidRPr="00D0512C" w14:paraId="75ADFD52" w14:textId="77777777" w:rsidTr="00C32043">
        <w:tc>
          <w:tcPr>
            <w:tcW w:w="5665" w:type="dxa"/>
          </w:tcPr>
          <w:p w14:paraId="7343F567" w14:textId="2813A0E4"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Establish and maintain a transportation system</w:t>
            </w:r>
          </w:p>
        </w:tc>
        <w:tc>
          <w:tcPr>
            <w:tcW w:w="2250" w:type="dxa"/>
          </w:tcPr>
          <w:p w14:paraId="112A5B6B" w14:textId="14101144"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School Leader</w:t>
            </w:r>
          </w:p>
        </w:tc>
        <w:tc>
          <w:tcPr>
            <w:tcW w:w="1620" w:type="dxa"/>
          </w:tcPr>
          <w:p w14:paraId="2101DA09" w14:textId="4773074A"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August 2022</w:t>
            </w:r>
          </w:p>
        </w:tc>
        <w:tc>
          <w:tcPr>
            <w:tcW w:w="4140" w:type="dxa"/>
          </w:tcPr>
          <w:p w14:paraId="5F164DA8" w14:textId="22EB7475"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Establish and maintain a transportation system</w:t>
            </w:r>
          </w:p>
        </w:tc>
      </w:tr>
      <w:tr w:rsidR="00957B5E" w:rsidRPr="00D0512C" w14:paraId="2342C4FB" w14:textId="77777777" w:rsidTr="00C32043">
        <w:tc>
          <w:tcPr>
            <w:tcW w:w="5665" w:type="dxa"/>
          </w:tcPr>
          <w:p w14:paraId="08EF5C11" w14:textId="0256B7B7"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Employ anti-tokenism strategies program wide.</w:t>
            </w:r>
          </w:p>
        </w:tc>
        <w:tc>
          <w:tcPr>
            <w:tcW w:w="2250" w:type="dxa"/>
          </w:tcPr>
          <w:p w14:paraId="61ABB431" w14:textId="53D28FA4"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and Leadership Team</w:t>
            </w:r>
          </w:p>
        </w:tc>
        <w:tc>
          <w:tcPr>
            <w:tcW w:w="1620" w:type="dxa"/>
          </w:tcPr>
          <w:p w14:paraId="132CA89A" w14:textId="4FDD6E35"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Ongoing, reflect annually</w:t>
            </w:r>
          </w:p>
        </w:tc>
        <w:tc>
          <w:tcPr>
            <w:tcW w:w="4140" w:type="dxa"/>
          </w:tcPr>
          <w:p w14:paraId="334CC588" w14:textId="7CD9B9BF" w:rsidR="00957B5E" w:rsidRPr="00D0512C" w:rsidRDefault="00000000" w:rsidP="00957B5E">
            <w:pPr>
              <w:rPr>
                <w:rFonts w:ascii="Nirmala UI" w:hAnsi="Nirmala UI" w:cs="Nirmala UI"/>
                <w:sz w:val="24"/>
                <w:szCs w:val="24"/>
              </w:rPr>
            </w:pPr>
            <w:hyperlink r:id="rId14" w:history="1">
              <w:r w:rsidR="00957B5E" w:rsidRPr="00D0512C">
                <w:rPr>
                  <w:rStyle w:val="Hyperlink"/>
                  <w:rFonts w:ascii="Nirmala UI" w:hAnsi="Nirmala UI" w:cs="Nirmala UI"/>
                  <w:color w:val="auto"/>
                  <w:sz w:val="24"/>
                  <w:szCs w:val="24"/>
                </w:rPr>
                <w:t>TELSO</w:t>
              </w:r>
            </w:hyperlink>
            <w:r w:rsidR="00957B5E" w:rsidRPr="00D0512C">
              <w:rPr>
                <w:rFonts w:ascii="Nirmala UI" w:hAnsi="Nirmala UI" w:cs="Nirmala UI"/>
                <w:sz w:val="24"/>
                <w:szCs w:val="24"/>
              </w:rPr>
              <w:t xml:space="preserve">, </w:t>
            </w:r>
            <w:hyperlink r:id="rId15" w:history="1">
              <w:r w:rsidR="00957B5E" w:rsidRPr="00D0512C">
                <w:rPr>
                  <w:rStyle w:val="Hyperlink"/>
                  <w:rFonts w:ascii="Nirmala UI" w:hAnsi="Nirmala UI" w:cs="Nirmala UI"/>
                  <w:color w:val="auto"/>
                  <w:sz w:val="24"/>
                  <w:szCs w:val="24"/>
                </w:rPr>
                <w:t>Learning for Justice</w:t>
              </w:r>
            </w:hyperlink>
          </w:p>
        </w:tc>
      </w:tr>
      <w:tr w:rsidR="00D0512C" w:rsidRPr="00D0512C" w14:paraId="35B9901A" w14:textId="1843D0FD" w:rsidTr="00C32043">
        <w:tc>
          <w:tcPr>
            <w:tcW w:w="13675" w:type="dxa"/>
            <w:gridSpan w:val="4"/>
            <w:shd w:val="clear" w:color="auto" w:fill="124F90"/>
          </w:tcPr>
          <w:p w14:paraId="7CB53194" w14:textId="7F18EEB3" w:rsidR="00957B5E" w:rsidRPr="00D0512C" w:rsidRDefault="00957B5E" w:rsidP="00957B5E">
            <w:pPr>
              <w:jc w:val="center"/>
              <w:rPr>
                <w:rFonts w:ascii="Nirmala UI" w:hAnsi="Nirmala UI" w:cs="Nirmala UI"/>
                <w:b/>
                <w:bCs/>
                <w:color w:val="FFFFFF" w:themeColor="background1"/>
                <w:sz w:val="24"/>
                <w:szCs w:val="24"/>
              </w:rPr>
            </w:pPr>
            <w:r w:rsidRPr="00D0512C">
              <w:rPr>
                <w:rFonts w:ascii="Nirmala UI" w:hAnsi="Nirmala UI" w:cs="Nirmala UI"/>
                <w:b/>
                <w:bCs/>
                <w:color w:val="FFFFFF" w:themeColor="background1"/>
                <w:sz w:val="24"/>
                <w:szCs w:val="24"/>
              </w:rPr>
              <w:t>Culturally Humble and Inclusive Instructional Practices</w:t>
            </w:r>
          </w:p>
        </w:tc>
      </w:tr>
      <w:tr w:rsidR="00D0512C" w:rsidRPr="00D0512C" w14:paraId="766A299D" w14:textId="77777777" w:rsidTr="00C32043">
        <w:tc>
          <w:tcPr>
            <w:tcW w:w="5665" w:type="dxa"/>
            <w:shd w:val="clear" w:color="auto" w:fill="D2DFE9"/>
          </w:tcPr>
          <w:p w14:paraId="30C5C30F"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2DD8DD42"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73ACF967"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4DE8C8BF"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 xml:space="preserve">Resources </w:t>
            </w:r>
          </w:p>
        </w:tc>
      </w:tr>
      <w:tr w:rsidR="00D0512C" w:rsidRPr="00D0512C" w14:paraId="107E4D97" w14:textId="77777777" w:rsidTr="00C32043">
        <w:tc>
          <w:tcPr>
            <w:tcW w:w="5665" w:type="dxa"/>
          </w:tcPr>
          <w:p w14:paraId="5E86C909" w14:textId="638165BB"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Engage all staff in DEI and Cultural Humility Trainings</w:t>
            </w:r>
          </w:p>
        </w:tc>
        <w:tc>
          <w:tcPr>
            <w:tcW w:w="2250" w:type="dxa"/>
          </w:tcPr>
          <w:p w14:paraId="73DB4777" w14:textId="5B0892A1"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 xml:space="preserve">School Leadership </w:t>
            </w:r>
          </w:p>
        </w:tc>
        <w:tc>
          <w:tcPr>
            <w:tcW w:w="1620" w:type="dxa"/>
          </w:tcPr>
          <w:p w14:paraId="3E51A155" w14:textId="582128F5"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Annually</w:t>
            </w:r>
          </w:p>
        </w:tc>
        <w:tc>
          <w:tcPr>
            <w:tcW w:w="4140" w:type="dxa"/>
          </w:tcPr>
          <w:p w14:paraId="5CA71285" w14:textId="114DB5D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 xml:space="preserve">LJIST supported by </w:t>
            </w:r>
            <w:proofErr w:type="spellStart"/>
            <w:r w:rsidRPr="00D0512C">
              <w:rPr>
                <w:rFonts w:ascii="Nirmala UI" w:hAnsi="Nirmala UI" w:cs="Nirmala UI"/>
                <w:sz w:val="24"/>
                <w:szCs w:val="24"/>
              </w:rPr>
              <w:t>LaTysa</w:t>
            </w:r>
            <w:proofErr w:type="spellEnd"/>
            <w:r w:rsidRPr="00D0512C">
              <w:rPr>
                <w:rFonts w:ascii="Nirmala UI" w:hAnsi="Nirmala UI" w:cs="Nirmala UI"/>
                <w:sz w:val="24"/>
                <w:szCs w:val="24"/>
              </w:rPr>
              <w:t xml:space="preserve"> and Jill Stansbury</w:t>
            </w:r>
          </w:p>
        </w:tc>
      </w:tr>
      <w:tr w:rsidR="00D0512C" w:rsidRPr="00D0512C" w14:paraId="57DE4227" w14:textId="77777777" w:rsidTr="00C32043">
        <w:tc>
          <w:tcPr>
            <w:tcW w:w="5665" w:type="dxa"/>
          </w:tcPr>
          <w:p w14:paraId="7183DA61" w14:textId="43BE9A73"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Apply the Montessori curriculum through a lens of decolonization, cultural humility, and ant-bias, anti-racism.</w:t>
            </w:r>
          </w:p>
        </w:tc>
        <w:tc>
          <w:tcPr>
            <w:tcW w:w="2250" w:type="dxa"/>
          </w:tcPr>
          <w:p w14:paraId="6A5DAA48" w14:textId="6F947199"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Montessori Coach</w:t>
            </w:r>
          </w:p>
        </w:tc>
        <w:tc>
          <w:tcPr>
            <w:tcW w:w="1620" w:type="dxa"/>
          </w:tcPr>
          <w:p w14:paraId="265A6D7D" w14:textId="05BB32BD"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Ongoing</w:t>
            </w:r>
          </w:p>
        </w:tc>
        <w:tc>
          <w:tcPr>
            <w:tcW w:w="4140" w:type="dxa"/>
          </w:tcPr>
          <w:p w14:paraId="76272C5F" w14:textId="66847920" w:rsidR="00957B5E" w:rsidRPr="00D0512C" w:rsidRDefault="00000000" w:rsidP="00957B5E">
            <w:pPr>
              <w:rPr>
                <w:rFonts w:ascii="Nirmala UI" w:hAnsi="Nirmala UI" w:cs="Nirmala UI"/>
                <w:sz w:val="24"/>
                <w:szCs w:val="24"/>
              </w:rPr>
            </w:pPr>
            <w:hyperlink r:id="rId16" w:history="1">
              <w:r w:rsidR="00957B5E" w:rsidRPr="00D0512C">
                <w:rPr>
                  <w:rStyle w:val="Hyperlink"/>
                  <w:rFonts w:ascii="Nirmala UI" w:hAnsi="Nirmala UI" w:cs="Nirmala UI"/>
                  <w:color w:val="auto"/>
                  <w:sz w:val="24"/>
                  <w:szCs w:val="24"/>
                </w:rPr>
                <w:t>Learning for Justice Framework</w:t>
              </w:r>
            </w:hyperlink>
            <w:r w:rsidR="00957B5E" w:rsidRPr="00D0512C">
              <w:rPr>
                <w:rFonts w:ascii="Nirmala UI" w:hAnsi="Nirmala UI" w:cs="Nirmala UI"/>
                <w:sz w:val="24"/>
                <w:szCs w:val="24"/>
              </w:rPr>
              <w:t xml:space="preserve"> and resources suggested by </w:t>
            </w:r>
            <w:proofErr w:type="spellStart"/>
            <w:r w:rsidR="00957B5E" w:rsidRPr="00D0512C">
              <w:rPr>
                <w:rFonts w:ascii="Nirmala UI" w:hAnsi="Nirmala UI" w:cs="Nirmala UI"/>
                <w:sz w:val="24"/>
                <w:szCs w:val="24"/>
              </w:rPr>
              <w:t>JLISt</w:t>
            </w:r>
            <w:proofErr w:type="spellEnd"/>
            <w:r w:rsidR="00957B5E" w:rsidRPr="00D0512C">
              <w:rPr>
                <w:rFonts w:ascii="Nirmala UI" w:hAnsi="Nirmala UI" w:cs="Nirmala UI"/>
                <w:sz w:val="24"/>
                <w:szCs w:val="24"/>
              </w:rPr>
              <w:t xml:space="preserve"> as well</w:t>
            </w:r>
          </w:p>
        </w:tc>
      </w:tr>
      <w:tr w:rsidR="00D0512C" w:rsidRPr="00D0512C" w14:paraId="064DA9B5" w14:textId="77777777" w:rsidTr="00C32043">
        <w:tc>
          <w:tcPr>
            <w:tcW w:w="5665" w:type="dxa"/>
          </w:tcPr>
          <w:p w14:paraId="5589BF82" w14:textId="12614ACE"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Use Accessible Materials throughout all classrooms.</w:t>
            </w:r>
          </w:p>
        </w:tc>
        <w:tc>
          <w:tcPr>
            <w:tcW w:w="2250" w:type="dxa"/>
          </w:tcPr>
          <w:p w14:paraId="2084B73E" w14:textId="13585FD4"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Montessori Coach</w:t>
            </w:r>
          </w:p>
        </w:tc>
        <w:tc>
          <w:tcPr>
            <w:tcW w:w="1620" w:type="dxa"/>
          </w:tcPr>
          <w:p w14:paraId="1E769746" w14:textId="326688D5"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Ongoing</w:t>
            </w:r>
          </w:p>
        </w:tc>
        <w:tc>
          <w:tcPr>
            <w:tcW w:w="4140" w:type="dxa"/>
          </w:tcPr>
          <w:p w14:paraId="4696126D" w14:textId="35E018DA" w:rsidR="00957B5E" w:rsidRPr="00D0512C" w:rsidRDefault="00000000" w:rsidP="00957B5E">
            <w:pPr>
              <w:rPr>
                <w:rFonts w:ascii="Nirmala UI" w:hAnsi="Nirmala UI" w:cs="Nirmala UI"/>
                <w:sz w:val="24"/>
                <w:szCs w:val="24"/>
              </w:rPr>
            </w:pPr>
            <w:hyperlink r:id="rId17" w:history="1">
              <w:r w:rsidR="00957B5E" w:rsidRPr="00D0512C">
                <w:rPr>
                  <w:rStyle w:val="Hyperlink"/>
                  <w:rFonts w:ascii="Nirmala UI" w:hAnsi="Nirmala UI" w:cs="Nirmala UI"/>
                  <w:color w:val="auto"/>
                  <w:sz w:val="24"/>
                  <w:szCs w:val="24"/>
                </w:rPr>
                <w:t>National Center on Accessible Educational Materials</w:t>
              </w:r>
            </w:hyperlink>
            <w:r w:rsidR="00957B5E" w:rsidRPr="00D0512C">
              <w:rPr>
                <w:rFonts w:ascii="Nirmala UI" w:hAnsi="Nirmala UI" w:cs="Nirmala UI"/>
                <w:sz w:val="24"/>
                <w:szCs w:val="24"/>
              </w:rPr>
              <w:t xml:space="preserve"> </w:t>
            </w:r>
          </w:p>
        </w:tc>
      </w:tr>
      <w:tr w:rsidR="00D0512C" w:rsidRPr="00D0512C" w14:paraId="539319C9" w14:textId="77777777" w:rsidTr="00C32043">
        <w:tc>
          <w:tcPr>
            <w:tcW w:w="13675" w:type="dxa"/>
            <w:gridSpan w:val="4"/>
            <w:shd w:val="clear" w:color="auto" w:fill="124F90"/>
          </w:tcPr>
          <w:p w14:paraId="46054774" w14:textId="034C54A9" w:rsidR="00957B5E" w:rsidRPr="00D0512C" w:rsidRDefault="00957B5E" w:rsidP="00957B5E">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t>Human Resources</w:t>
            </w:r>
          </w:p>
        </w:tc>
      </w:tr>
      <w:tr w:rsidR="00D0512C" w:rsidRPr="00D0512C" w14:paraId="72F457BA" w14:textId="77777777" w:rsidTr="00C32043">
        <w:tc>
          <w:tcPr>
            <w:tcW w:w="5665" w:type="dxa"/>
            <w:shd w:val="clear" w:color="auto" w:fill="D2DFE9"/>
          </w:tcPr>
          <w:p w14:paraId="225885B4"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390E079C"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6A46C582"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38140443"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 xml:space="preserve">Resources </w:t>
            </w:r>
          </w:p>
        </w:tc>
      </w:tr>
      <w:tr w:rsidR="00D0512C" w:rsidRPr="00D0512C" w14:paraId="2B44B8F3" w14:textId="77777777" w:rsidTr="00C32043">
        <w:tc>
          <w:tcPr>
            <w:tcW w:w="5665" w:type="dxa"/>
          </w:tcPr>
          <w:p w14:paraId="7E5AB44B" w14:textId="7583F5D0"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Employ strategies outlined in the Public Sectors Jobs: Steps for Advancing Racial Equity to recruit and retain staff.</w:t>
            </w:r>
          </w:p>
        </w:tc>
        <w:tc>
          <w:tcPr>
            <w:tcW w:w="2250" w:type="dxa"/>
          </w:tcPr>
          <w:p w14:paraId="78C3A45F" w14:textId="0153ECB7"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Team</w:t>
            </w:r>
          </w:p>
        </w:tc>
        <w:tc>
          <w:tcPr>
            <w:tcW w:w="1620" w:type="dxa"/>
          </w:tcPr>
          <w:p w14:paraId="0485BC7D" w14:textId="5CF696DE"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Establish in year 1, Annually update and reflect</w:t>
            </w:r>
          </w:p>
        </w:tc>
        <w:tc>
          <w:tcPr>
            <w:tcW w:w="4140" w:type="dxa"/>
          </w:tcPr>
          <w:p w14:paraId="199CB126" w14:textId="6779818F" w:rsidR="00957B5E" w:rsidRPr="00D0512C" w:rsidRDefault="00000000" w:rsidP="00957B5E">
            <w:pPr>
              <w:rPr>
                <w:rFonts w:ascii="Nirmala UI" w:hAnsi="Nirmala UI" w:cs="Nirmala UI"/>
                <w:sz w:val="24"/>
                <w:szCs w:val="24"/>
              </w:rPr>
            </w:pPr>
            <w:hyperlink r:id="rId18" w:history="1">
              <w:r w:rsidR="00957B5E" w:rsidRPr="00D0512C">
                <w:rPr>
                  <w:rStyle w:val="Hyperlink"/>
                  <w:rFonts w:ascii="Nirmala UI" w:hAnsi="Nirmala UI" w:cs="Nirmala UI"/>
                  <w:color w:val="auto"/>
                  <w:sz w:val="24"/>
                  <w:szCs w:val="24"/>
                </w:rPr>
                <w:t>Public Sector Jobs: Steps for Advancing Racial Equity</w:t>
              </w:r>
            </w:hyperlink>
          </w:p>
        </w:tc>
      </w:tr>
      <w:tr w:rsidR="00D0512C" w:rsidRPr="00D0512C" w14:paraId="00DD769A" w14:textId="77777777" w:rsidTr="00C32043">
        <w:tc>
          <w:tcPr>
            <w:tcW w:w="5665" w:type="dxa"/>
          </w:tcPr>
          <w:p w14:paraId="331107AB" w14:textId="209B589E" w:rsidR="00EF2ED3" w:rsidRPr="00D0512C" w:rsidRDefault="00EF2ED3" w:rsidP="00EF2ED3">
            <w:pPr>
              <w:rPr>
                <w:rFonts w:ascii="Nirmala UI" w:hAnsi="Nirmala UI" w:cs="Nirmala UI"/>
                <w:sz w:val="24"/>
                <w:szCs w:val="24"/>
              </w:rPr>
            </w:pPr>
            <w:r w:rsidRPr="00D0512C">
              <w:rPr>
                <w:rFonts w:ascii="Nirmala UI" w:hAnsi="Nirmala UI" w:cs="Nirmala UI"/>
                <w:sz w:val="24"/>
                <w:szCs w:val="24"/>
              </w:rPr>
              <w:t>Employ anti-tokenism strategies in hiring practices</w:t>
            </w:r>
          </w:p>
        </w:tc>
        <w:tc>
          <w:tcPr>
            <w:tcW w:w="2250" w:type="dxa"/>
          </w:tcPr>
          <w:p w14:paraId="2F5FF9F2" w14:textId="2DD16D3F" w:rsidR="00EF2ED3" w:rsidRPr="00D0512C" w:rsidRDefault="00EF2ED3" w:rsidP="00EF2ED3">
            <w:pPr>
              <w:rPr>
                <w:rFonts w:ascii="Nirmala UI" w:hAnsi="Nirmala UI" w:cs="Nirmala UI"/>
                <w:i/>
                <w:iCs/>
                <w:sz w:val="24"/>
                <w:szCs w:val="24"/>
              </w:rPr>
            </w:pPr>
            <w:r w:rsidRPr="00D0512C">
              <w:rPr>
                <w:rFonts w:ascii="Nirmala UI" w:hAnsi="Nirmala UI" w:cs="Nirmala UI"/>
                <w:i/>
                <w:iCs/>
                <w:sz w:val="24"/>
                <w:szCs w:val="24"/>
              </w:rPr>
              <w:t>Administrative and Leadership Team</w:t>
            </w:r>
          </w:p>
        </w:tc>
        <w:tc>
          <w:tcPr>
            <w:tcW w:w="1620" w:type="dxa"/>
          </w:tcPr>
          <w:p w14:paraId="796C1818" w14:textId="77777777" w:rsidR="00EF2ED3" w:rsidRDefault="00EF2ED3" w:rsidP="00EF2ED3">
            <w:pPr>
              <w:rPr>
                <w:rFonts w:ascii="Nirmala UI" w:hAnsi="Nirmala UI" w:cs="Nirmala UI"/>
                <w:i/>
                <w:iCs/>
                <w:sz w:val="24"/>
                <w:szCs w:val="24"/>
              </w:rPr>
            </w:pPr>
            <w:r w:rsidRPr="00D0512C">
              <w:rPr>
                <w:rFonts w:ascii="Nirmala UI" w:hAnsi="Nirmala UI" w:cs="Nirmala UI"/>
                <w:i/>
                <w:iCs/>
                <w:sz w:val="24"/>
                <w:szCs w:val="24"/>
              </w:rPr>
              <w:t>Ongoing, reflect annually</w:t>
            </w:r>
          </w:p>
          <w:p w14:paraId="7205236A" w14:textId="77777777" w:rsidR="00F01BC6" w:rsidRDefault="00F01BC6" w:rsidP="00EF2ED3">
            <w:pPr>
              <w:rPr>
                <w:rFonts w:ascii="Nirmala UI" w:hAnsi="Nirmala UI" w:cs="Nirmala UI"/>
                <w:i/>
                <w:iCs/>
                <w:sz w:val="24"/>
                <w:szCs w:val="24"/>
              </w:rPr>
            </w:pPr>
          </w:p>
          <w:p w14:paraId="1004960E" w14:textId="42E54E99" w:rsidR="00F01BC6" w:rsidRPr="00D0512C" w:rsidRDefault="00F01BC6" w:rsidP="00EF2ED3">
            <w:pPr>
              <w:rPr>
                <w:rFonts w:ascii="Nirmala UI" w:hAnsi="Nirmala UI" w:cs="Nirmala UI"/>
                <w:i/>
                <w:iCs/>
                <w:sz w:val="24"/>
                <w:szCs w:val="24"/>
              </w:rPr>
            </w:pPr>
          </w:p>
        </w:tc>
        <w:tc>
          <w:tcPr>
            <w:tcW w:w="4140" w:type="dxa"/>
          </w:tcPr>
          <w:p w14:paraId="1AFD4219" w14:textId="6FF6E288" w:rsidR="00EF2ED3" w:rsidRPr="00D0512C" w:rsidRDefault="00000000" w:rsidP="00EF2ED3">
            <w:pPr>
              <w:rPr>
                <w:rFonts w:ascii="Nirmala UI" w:hAnsi="Nirmala UI" w:cs="Nirmala UI"/>
                <w:sz w:val="24"/>
                <w:szCs w:val="24"/>
              </w:rPr>
            </w:pPr>
            <w:hyperlink r:id="rId19" w:history="1">
              <w:proofErr w:type="spellStart"/>
              <w:r w:rsidR="00EF2ED3" w:rsidRPr="00D0512C">
                <w:rPr>
                  <w:rStyle w:val="Hyperlink"/>
                  <w:rFonts w:ascii="Nirmala UI" w:hAnsi="Nirmala UI" w:cs="Nirmala UI"/>
                  <w:color w:val="auto"/>
                  <w:sz w:val="24"/>
                  <w:szCs w:val="24"/>
                </w:rPr>
                <w:t>Bryq</w:t>
              </w:r>
              <w:proofErr w:type="spellEnd"/>
            </w:hyperlink>
            <w:r w:rsidR="00EF2ED3" w:rsidRPr="00D0512C">
              <w:rPr>
                <w:rFonts w:ascii="Nirmala UI" w:hAnsi="Nirmala UI" w:cs="Nirmala UI"/>
                <w:sz w:val="24"/>
                <w:szCs w:val="24"/>
              </w:rPr>
              <w:t xml:space="preserve"> </w:t>
            </w:r>
          </w:p>
        </w:tc>
      </w:tr>
      <w:tr w:rsidR="00D0512C" w:rsidRPr="00D0512C" w14:paraId="7924E12B" w14:textId="77777777" w:rsidTr="00C32043">
        <w:tc>
          <w:tcPr>
            <w:tcW w:w="13675" w:type="dxa"/>
            <w:gridSpan w:val="4"/>
            <w:shd w:val="clear" w:color="auto" w:fill="124F90"/>
          </w:tcPr>
          <w:p w14:paraId="09C58250" w14:textId="22719D29" w:rsidR="00957B5E" w:rsidRPr="00D0512C" w:rsidRDefault="00957B5E" w:rsidP="00957B5E">
            <w:pPr>
              <w:jc w:val="center"/>
              <w:rPr>
                <w:rFonts w:ascii="Nirmala UI" w:hAnsi="Nirmala UI" w:cs="Nirmala UI"/>
                <w:b/>
                <w:bCs/>
                <w:color w:val="FFFFFF" w:themeColor="background1"/>
                <w:sz w:val="24"/>
                <w:szCs w:val="24"/>
              </w:rPr>
            </w:pPr>
            <w:r w:rsidRPr="00D0512C">
              <w:rPr>
                <w:rFonts w:ascii="Nirmala UI" w:hAnsi="Nirmala UI" w:cs="Nirmala UI"/>
                <w:b/>
                <w:bCs/>
                <w:color w:val="FFFFFF" w:themeColor="background1"/>
                <w:sz w:val="24"/>
                <w:szCs w:val="24"/>
              </w:rPr>
              <w:lastRenderedPageBreak/>
              <w:t>Community Collaboration</w:t>
            </w:r>
          </w:p>
        </w:tc>
      </w:tr>
      <w:tr w:rsidR="00D0512C" w:rsidRPr="00D0512C" w14:paraId="694B4FD5" w14:textId="77777777" w:rsidTr="00C32043">
        <w:tc>
          <w:tcPr>
            <w:tcW w:w="5665" w:type="dxa"/>
            <w:shd w:val="clear" w:color="auto" w:fill="D2DFE9"/>
          </w:tcPr>
          <w:p w14:paraId="3363B94E"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13C8A268"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130B302F"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2F444657"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 xml:space="preserve">Resources </w:t>
            </w:r>
          </w:p>
        </w:tc>
      </w:tr>
      <w:tr w:rsidR="00D0512C" w:rsidRPr="00D0512C" w14:paraId="2D9088EA" w14:textId="77777777" w:rsidTr="00C32043">
        <w:tc>
          <w:tcPr>
            <w:tcW w:w="5665" w:type="dxa"/>
            <w:shd w:val="clear" w:color="auto" w:fill="FFFFFF" w:themeFill="background1"/>
          </w:tcPr>
          <w:p w14:paraId="51A79CFB" w14:textId="44C8A06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Create and maintain a diverse Asset Map for connection</w:t>
            </w:r>
          </w:p>
        </w:tc>
        <w:tc>
          <w:tcPr>
            <w:tcW w:w="2250" w:type="dxa"/>
            <w:shd w:val="clear" w:color="auto" w:fill="FFFFFF" w:themeFill="background1"/>
          </w:tcPr>
          <w:p w14:paraId="3F23FA06" w14:textId="77777777"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School Board</w:t>
            </w:r>
          </w:p>
          <w:p w14:paraId="623B8AAD" w14:textId="77777777"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School Leader</w:t>
            </w:r>
          </w:p>
          <w:p w14:paraId="263E2845" w14:textId="2143E82A"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Leadership Team</w:t>
            </w:r>
          </w:p>
        </w:tc>
        <w:tc>
          <w:tcPr>
            <w:tcW w:w="1620" w:type="dxa"/>
            <w:shd w:val="clear" w:color="auto" w:fill="FFFFFF" w:themeFill="background1"/>
          </w:tcPr>
          <w:p w14:paraId="399BA5CD" w14:textId="1E9A3844"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December 2022 and Ongoing</w:t>
            </w:r>
          </w:p>
        </w:tc>
        <w:tc>
          <w:tcPr>
            <w:tcW w:w="4140" w:type="dxa"/>
            <w:shd w:val="clear" w:color="auto" w:fill="FFFFFF" w:themeFill="background1"/>
          </w:tcPr>
          <w:p w14:paraId="23346EEF" w14:textId="36197D2D"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TSS Place-Network</w:t>
            </w:r>
          </w:p>
        </w:tc>
      </w:tr>
      <w:tr w:rsidR="00D0512C" w:rsidRPr="00D0512C" w14:paraId="3E31A990" w14:textId="77777777" w:rsidTr="00C32043">
        <w:tc>
          <w:tcPr>
            <w:tcW w:w="5665" w:type="dxa"/>
            <w:shd w:val="clear" w:color="auto" w:fill="FFFFFF" w:themeFill="background1"/>
          </w:tcPr>
          <w:p w14:paraId="5A8DF38D" w14:textId="46D82E81"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Engage community experts and community representation to add authentic voice and expand understanding of ‘place’</w:t>
            </w:r>
          </w:p>
        </w:tc>
        <w:tc>
          <w:tcPr>
            <w:tcW w:w="2250" w:type="dxa"/>
            <w:shd w:val="clear" w:color="auto" w:fill="FFFFFF" w:themeFill="background1"/>
          </w:tcPr>
          <w:p w14:paraId="6BB3B94E" w14:textId="143AD9E5"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Team</w:t>
            </w:r>
          </w:p>
          <w:p w14:paraId="12C5436A" w14:textId="6E7CD6FD" w:rsidR="00957B5E" w:rsidRPr="00D0512C" w:rsidRDefault="00957B5E" w:rsidP="00957B5E">
            <w:pPr>
              <w:rPr>
                <w:rFonts w:ascii="Nirmala UI" w:hAnsi="Nirmala UI" w:cs="Nirmala UI"/>
                <w:b/>
                <w:bCs/>
                <w:i/>
                <w:iCs/>
                <w:sz w:val="24"/>
                <w:szCs w:val="24"/>
              </w:rPr>
            </w:pPr>
            <w:r w:rsidRPr="00D0512C">
              <w:rPr>
                <w:rFonts w:ascii="Nirmala UI" w:hAnsi="Nirmala UI" w:cs="Nirmala UI"/>
                <w:i/>
                <w:iCs/>
                <w:sz w:val="24"/>
                <w:szCs w:val="24"/>
              </w:rPr>
              <w:t>Leadership Team</w:t>
            </w:r>
          </w:p>
        </w:tc>
        <w:tc>
          <w:tcPr>
            <w:tcW w:w="1620" w:type="dxa"/>
            <w:shd w:val="clear" w:color="auto" w:fill="FFFFFF" w:themeFill="background1"/>
          </w:tcPr>
          <w:p w14:paraId="34B7EF28" w14:textId="0ACD25B6"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Ongoing</w:t>
            </w:r>
          </w:p>
        </w:tc>
        <w:tc>
          <w:tcPr>
            <w:tcW w:w="4140" w:type="dxa"/>
            <w:shd w:val="clear" w:color="auto" w:fill="FFFFFF" w:themeFill="background1"/>
          </w:tcPr>
          <w:p w14:paraId="0F5EAD79" w14:textId="4D4EEB81" w:rsidR="00957B5E" w:rsidRPr="00D0512C" w:rsidRDefault="00000000" w:rsidP="00957B5E">
            <w:pPr>
              <w:rPr>
                <w:rFonts w:ascii="Nirmala UI" w:hAnsi="Nirmala UI" w:cs="Nirmala UI"/>
                <w:b/>
                <w:bCs/>
                <w:i/>
                <w:iCs/>
                <w:sz w:val="24"/>
                <w:szCs w:val="24"/>
              </w:rPr>
            </w:pPr>
            <w:hyperlink r:id="rId20" w:history="1">
              <w:r w:rsidR="00957B5E" w:rsidRPr="00D0512C">
                <w:rPr>
                  <w:rStyle w:val="Hyperlink"/>
                  <w:rFonts w:ascii="Nirmala UI" w:hAnsi="Nirmala UI" w:cs="Nirmala UI"/>
                  <w:i/>
                  <w:iCs/>
                  <w:color w:val="auto"/>
                  <w:sz w:val="24"/>
                  <w:szCs w:val="24"/>
                </w:rPr>
                <w:t>TELSO</w:t>
              </w:r>
            </w:hyperlink>
            <w:r w:rsidR="00957B5E" w:rsidRPr="00D0512C">
              <w:rPr>
                <w:rFonts w:ascii="Nirmala UI" w:hAnsi="Nirmala UI" w:cs="Nirmala UI"/>
                <w:i/>
                <w:iCs/>
                <w:sz w:val="24"/>
                <w:szCs w:val="24"/>
              </w:rPr>
              <w:t xml:space="preserve">, </w:t>
            </w:r>
            <w:hyperlink r:id="rId21" w:history="1">
              <w:r w:rsidR="00957B5E" w:rsidRPr="00D0512C">
                <w:rPr>
                  <w:rStyle w:val="Hyperlink"/>
                  <w:rFonts w:ascii="Nirmala UI" w:hAnsi="Nirmala UI" w:cs="Nirmala UI"/>
                  <w:i/>
                  <w:iCs/>
                  <w:color w:val="auto"/>
                  <w:sz w:val="24"/>
                  <w:szCs w:val="24"/>
                </w:rPr>
                <w:t>Learning for Justice</w:t>
              </w:r>
            </w:hyperlink>
          </w:p>
        </w:tc>
      </w:tr>
      <w:tr w:rsidR="00D0512C" w:rsidRPr="00D0512C" w14:paraId="6F6E8605" w14:textId="77777777" w:rsidTr="00C32043">
        <w:tc>
          <w:tcPr>
            <w:tcW w:w="5665" w:type="dxa"/>
            <w:shd w:val="clear" w:color="auto" w:fill="FFFFFF" w:themeFill="background1"/>
          </w:tcPr>
          <w:p w14:paraId="12ED1FD7" w14:textId="312E8C50"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Create learning resources to ensure students leave with a basic understanding of the history of the Palouse region and of the native peoples who historically and currently reside in and around Pullman.</w:t>
            </w:r>
          </w:p>
        </w:tc>
        <w:tc>
          <w:tcPr>
            <w:tcW w:w="2250" w:type="dxa"/>
            <w:shd w:val="clear" w:color="auto" w:fill="FFFFFF" w:themeFill="background1"/>
          </w:tcPr>
          <w:p w14:paraId="6AC78BF6" w14:textId="77777777"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Leadership Team</w:t>
            </w:r>
          </w:p>
          <w:p w14:paraId="2DEB2C2F" w14:textId="77777777" w:rsidR="00957B5E" w:rsidRPr="00D0512C" w:rsidRDefault="00957B5E" w:rsidP="00957B5E">
            <w:pPr>
              <w:rPr>
                <w:rFonts w:ascii="Nirmala UI" w:hAnsi="Nirmala UI" w:cs="Nirmala UI"/>
                <w:b/>
                <w:bCs/>
                <w:i/>
                <w:iCs/>
                <w:sz w:val="24"/>
                <w:szCs w:val="24"/>
              </w:rPr>
            </w:pPr>
          </w:p>
        </w:tc>
        <w:tc>
          <w:tcPr>
            <w:tcW w:w="1620" w:type="dxa"/>
            <w:shd w:val="clear" w:color="auto" w:fill="FFFFFF" w:themeFill="background1"/>
          </w:tcPr>
          <w:p w14:paraId="320ADFF1" w14:textId="27CD2AED"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2022 and ongoing reflection</w:t>
            </w:r>
          </w:p>
        </w:tc>
        <w:tc>
          <w:tcPr>
            <w:tcW w:w="4140" w:type="dxa"/>
            <w:shd w:val="clear" w:color="auto" w:fill="FFFFFF" w:themeFill="background1"/>
          </w:tcPr>
          <w:p w14:paraId="663DE45C" w14:textId="4C67C95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 xml:space="preserve">WSU Tribal Relations </w:t>
            </w:r>
          </w:p>
        </w:tc>
      </w:tr>
      <w:tr w:rsidR="00D0512C" w:rsidRPr="00D0512C" w14:paraId="0096C72D" w14:textId="77777777" w:rsidTr="00C32043">
        <w:tc>
          <w:tcPr>
            <w:tcW w:w="13675" w:type="dxa"/>
            <w:gridSpan w:val="4"/>
            <w:shd w:val="clear" w:color="auto" w:fill="124F90"/>
          </w:tcPr>
          <w:p w14:paraId="69BFDD39" w14:textId="365C07FA" w:rsidR="00957B5E" w:rsidRPr="00D0512C" w:rsidRDefault="00957B5E" w:rsidP="00957B5E">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t>Parent and Family Engagement</w:t>
            </w:r>
          </w:p>
        </w:tc>
      </w:tr>
      <w:tr w:rsidR="00D0512C" w:rsidRPr="00D0512C" w14:paraId="6DE187FD" w14:textId="77777777" w:rsidTr="00C32043">
        <w:tc>
          <w:tcPr>
            <w:tcW w:w="5665" w:type="dxa"/>
            <w:shd w:val="clear" w:color="auto" w:fill="D2DFE9"/>
          </w:tcPr>
          <w:p w14:paraId="1C0A920E"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5C91E0C0"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63681265"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2A969511" w14:textId="03AADCF0"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Resources</w:t>
            </w:r>
          </w:p>
        </w:tc>
      </w:tr>
      <w:tr w:rsidR="00D0512C" w:rsidRPr="00D0512C" w14:paraId="1E99AE1A" w14:textId="77777777" w:rsidTr="00C32043">
        <w:tc>
          <w:tcPr>
            <w:tcW w:w="5665" w:type="dxa"/>
          </w:tcPr>
          <w:p w14:paraId="142BCBC1" w14:textId="79E50BE5"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Create and maintain three core advisory Councils at PCM</w:t>
            </w:r>
          </w:p>
        </w:tc>
        <w:tc>
          <w:tcPr>
            <w:tcW w:w="2250" w:type="dxa"/>
          </w:tcPr>
          <w:p w14:paraId="1296A7A0" w14:textId="77777777"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Team</w:t>
            </w:r>
          </w:p>
          <w:p w14:paraId="6F3470F2" w14:textId="77777777" w:rsidR="00957B5E" w:rsidRPr="00D0512C" w:rsidRDefault="00957B5E" w:rsidP="00957B5E">
            <w:pPr>
              <w:rPr>
                <w:rFonts w:ascii="Nirmala UI" w:hAnsi="Nirmala UI" w:cs="Nirmala UI"/>
                <w:i/>
                <w:iCs/>
                <w:sz w:val="24"/>
                <w:szCs w:val="24"/>
              </w:rPr>
            </w:pPr>
          </w:p>
        </w:tc>
        <w:tc>
          <w:tcPr>
            <w:tcW w:w="1620" w:type="dxa"/>
          </w:tcPr>
          <w:p w14:paraId="49DDD8D8" w14:textId="0BAD78FC"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Winter 2022</w:t>
            </w:r>
          </w:p>
        </w:tc>
        <w:tc>
          <w:tcPr>
            <w:tcW w:w="4140" w:type="dxa"/>
          </w:tcPr>
          <w:p w14:paraId="5ED4A3B8" w14:textId="1008FE3F"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Charter</w:t>
            </w:r>
          </w:p>
        </w:tc>
      </w:tr>
      <w:tr w:rsidR="00D0512C" w:rsidRPr="00D0512C" w14:paraId="0C091DB5" w14:textId="77777777" w:rsidTr="00C32043">
        <w:tc>
          <w:tcPr>
            <w:tcW w:w="5665" w:type="dxa"/>
          </w:tcPr>
          <w:p w14:paraId="56F07E8A" w14:textId="5E906557"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Conduct a robust family survey at least once per year to evaluate school performance</w:t>
            </w:r>
          </w:p>
        </w:tc>
        <w:tc>
          <w:tcPr>
            <w:tcW w:w="2250" w:type="dxa"/>
          </w:tcPr>
          <w:p w14:paraId="38A971C7" w14:textId="77777777"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Team</w:t>
            </w:r>
          </w:p>
          <w:p w14:paraId="633349A0" w14:textId="77777777" w:rsidR="00957B5E" w:rsidRPr="00D0512C" w:rsidRDefault="00957B5E" w:rsidP="00957B5E">
            <w:pPr>
              <w:rPr>
                <w:rFonts w:ascii="Nirmala UI" w:hAnsi="Nirmala UI" w:cs="Nirmala UI"/>
                <w:i/>
                <w:iCs/>
                <w:sz w:val="24"/>
                <w:szCs w:val="24"/>
              </w:rPr>
            </w:pPr>
          </w:p>
        </w:tc>
        <w:tc>
          <w:tcPr>
            <w:tcW w:w="1620" w:type="dxa"/>
          </w:tcPr>
          <w:p w14:paraId="419C62A1" w14:textId="4E522633"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Annually, preferably biannually</w:t>
            </w:r>
          </w:p>
        </w:tc>
        <w:tc>
          <w:tcPr>
            <w:tcW w:w="4140" w:type="dxa"/>
          </w:tcPr>
          <w:p w14:paraId="27809CB9" w14:textId="5C5F645A"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Panorama and in-house surveys</w:t>
            </w:r>
          </w:p>
        </w:tc>
      </w:tr>
      <w:tr w:rsidR="00D0512C" w:rsidRPr="00D0512C" w14:paraId="2334B927" w14:textId="77777777" w:rsidTr="00C32043">
        <w:tc>
          <w:tcPr>
            <w:tcW w:w="5665" w:type="dxa"/>
          </w:tcPr>
          <w:p w14:paraId="1845FC68" w14:textId="4E732978"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 xml:space="preserve">Engage families as community experts </w:t>
            </w:r>
          </w:p>
        </w:tc>
        <w:tc>
          <w:tcPr>
            <w:tcW w:w="2250" w:type="dxa"/>
          </w:tcPr>
          <w:p w14:paraId="4FF0DC60" w14:textId="5D529F7F"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Leadership Team</w:t>
            </w:r>
          </w:p>
        </w:tc>
        <w:tc>
          <w:tcPr>
            <w:tcW w:w="1620" w:type="dxa"/>
          </w:tcPr>
          <w:p w14:paraId="66432A5C" w14:textId="2319B7DD"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Ongoing</w:t>
            </w:r>
          </w:p>
        </w:tc>
        <w:tc>
          <w:tcPr>
            <w:tcW w:w="4140" w:type="dxa"/>
          </w:tcPr>
          <w:p w14:paraId="39BD034F" w14:textId="77777777" w:rsidR="00957B5E" w:rsidRPr="00D0512C" w:rsidRDefault="00957B5E" w:rsidP="00957B5E">
            <w:pPr>
              <w:rPr>
                <w:rFonts w:ascii="Nirmala UI" w:hAnsi="Nirmala UI" w:cs="Nirmala UI"/>
                <w:sz w:val="24"/>
                <w:szCs w:val="24"/>
              </w:rPr>
            </w:pPr>
          </w:p>
        </w:tc>
      </w:tr>
      <w:tr w:rsidR="00D0512C" w:rsidRPr="00D0512C" w14:paraId="0B717E65" w14:textId="77777777" w:rsidTr="00C32043">
        <w:tc>
          <w:tcPr>
            <w:tcW w:w="13675" w:type="dxa"/>
            <w:gridSpan w:val="4"/>
            <w:shd w:val="clear" w:color="auto" w:fill="124F90"/>
          </w:tcPr>
          <w:p w14:paraId="3709BBAC" w14:textId="217BA6A4" w:rsidR="00957B5E" w:rsidRPr="00D0512C" w:rsidRDefault="00957B5E" w:rsidP="00957B5E">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t>Communications</w:t>
            </w:r>
          </w:p>
        </w:tc>
      </w:tr>
      <w:tr w:rsidR="00D0512C" w:rsidRPr="00D0512C" w14:paraId="295D5E41" w14:textId="77777777" w:rsidTr="00C32043">
        <w:tc>
          <w:tcPr>
            <w:tcW w:w="5665" w:type="dxa"/>
            <w:shd w:val="clear" w:color="auto" w:fill="D2DFE9"/>
          </w:tcPr>
          <w:p w14:paraId="4458FF66"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254ACAC4"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41518B75"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705FE191"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 xml:space="preserve">Resources </w:t>
            </w:r>
          </w:p>
        </w:tc>
      </w:tr>
      <w:tr w:rsidR="00957B5E" w:rsidRPr="00D0512C" w14:paraId="784C3075" w14:textId="77777777" w:rsidTr="00C32043">
        <w:tc>
          <w:tcPr>
            <w:tcW w:w="5665" w:type="dxa"/>
            <w:shd w:val="clear" w:color="auto" w:fill="auto"/>
          </w:tcPr>
          <w:p w14:paraId="08B18235" w14:textId="6BB15994"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Include in Parent University and/or Open House PCM’s commitment to DEI and how PCM works to achieve this (solicit feedback during this session by blind survey).</w:t>
            </w:r>
          </w:p>
        </w:tc>
        <w:tc>
          <w:tcPr>
            <w:tcW w:w="2250" w:type="dxa"/>
            <w:shd w:val="clear" w:color="auto" w:fill="auto"/>
          </w:tcPr>
          <w:p w14:paraId="1CDCD418" w14:textId="575513D5"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and Leadership Team</w:t>
            </w:r>
          </w:p>
        </w:tc>
        <w:tc>
          <w:tcPr>
            <w:tcW w:w="1620" w:type="dxa"/>
            <w:shd w:val="clear" w:color="auto" w:fill="auto"/>
          </w:tcPr>
          <w:p w14:paraId="5EC14FF8" w14:textId="23A5405B"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BEO 2021-22 SY</w:t>
            </w:r>
          </w:p>
        </w:tc>
        <w:tc>
          <w:tcPr>
            <w:tcW w:w="4140" w:type="dxa"/>
            <w:shd w:val="clear" w:color="auto" w:fill="auto"/>
          </w:tcPr>
          <w:p w14:paraId="3925C03A" w14:textId="3DDD3ED7" w:rsidR="00957B5E" w:rsidRPr="00D0512C" w:rsidRDefault="00957B5E" w:rsidP="00957B5E">
            <w:pPr>
              <w:rPr>
                <w:rFonts w:ascii="Nirmala UI" w:hAnsi="Nirmala UI" w:cs="Nirmala UI"/>
                <w:sz w:val="24"/>
                <w:szCs w:val="24"/>
              </w:rPr>
            </w:pPr>
          </w:p>
        </w:tc>
      </w:tr>
      <w:tr w:rsidR="00957B5E" w:rsidRPr="00D0512C" w14:paraId="50414675" w14:textId="77777777" w:rsidTr="00C32043">
        <w:tc>
          <w:tcPr>
            <w:tcW w:w="5665" w:type="dxa"/>
            <w:shd w:val="clear" w:color="auto" w:fill="auto"/>
          </w:tcPr>
          <w:p w14:paraId="7361FBFD" w14:textId="0455CD4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lastRenderedPageBreak/>
              <w:t>Create page on PCM’s website to clearly state and expound on PCM’s commitment to DEI and antiracism (include PCM student work images)</w:t>
            </w:r>
          </w:p>
        </w:tc>
        <w:tc>
          <w:tcPr>
            <w:tcW w:w="2250" w:type="dxa"/>
            <w:shd w:val="clear" w:color="auto" w:fill="auto"/>
          </w:tcPr>
          <w:p w14:paraId="110D20FC" w14:textId="3A6E4053"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and Leadership Team</w:t>
            </w:r>
          </w:p>
        </w:tc>
        <w:tc>
          <w:tcPr>
            <w:tcW w:w="1620" w:type="dxa"/>
            <w:shd w:val="clear" w:color="auto" w:fill="auto"/>
          </w:tcPr>
          <w:p w14:paraId="3FB711A1" w14:textId="25E0D83A"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BEO 2021-22 SY</w:t>
            </w:r>
          </w:p>
        </w:tc>
        <w:tc>
          <w:tcPr>
            <w:tcW w:w="4140" w:type="dxa"/>
            <w:shd w:val="clear" w:color="auto" w:fill="auto"/>
          </w:tcPr>
          <w:p w14:paraId="6D2C1C29" w14:textId="2A8E3CEA" w:rsidR="00957B5E" w:rsidRPr="00D0512C" w:rsidRDefault="00957B5E" w:rsidP="00957B5E">
            <w:pPr>
              <w:rPr>
                <w:rFonts w:ascii="Nirmala UI" w:hAnsi="Nirmala UI" w:cs="Nirmala UI"/>
                <w:sz w:val="24"/>
                <w:szCs w:val="24"/>
              </w:rPr>
            </w:pPr>
          </w:p>
        </w:tc>
      </w:tr>
      <w:tr w:rsidR="00957B5E" w:rsidRPr="00D0512C" w14:paraId="09A136F9" w14:textId="77777777" w:rsidTr="00C32043">
        <w:tc>
          <w:tcPr>
            <w:tcW w:w="5665" w:type="dxa"/>
            <w:shd w:val="clear" w:color="auto" w:fill="auto"/>
          </w:tcPr>
          <w:p w14:paraId="489C3876" w14:textId="0EB1B11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Feature PCM student-created land acknowledgement</w:t>
            </w:r>
          </w:p>
        </w:tc>
        <w:tc>
          <w:tcPr>
            <w:tcW w:w="2250" w:type="dxa"/>
            <w:shd w:val="clear" w:color="auto" w:fill="auto"/>
          </w:tcPr>
          <w:p w14:paraId="2C2EEC79" w14:textId="6D2B403E"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Administrative and Leadership Team and students</w:t>
            </w:r>
          </w:p>
        </w:tc>
        <w:tc>
          <w:tcPr>
            <w:tcW w:w="1620" w:type="dxa"/>
            <w:shd w:val="clear" w:color="auto" w:fill="auto"/>
          </w:tcPr>
          <w:p w14:paraId="1F329D20" w14:textId="1621FE7A" w:rsidR="00957B5E" w:rsidRPr="00D0512C" w:rsidRDefault="00957B5E" w:rsidP="00957B5E">
            <w:pPr>
              <w:rPr>
                <w:rFonts w:ascii="Nirmala UI" w:hAnsi="Nirmala UI" w:cs="Nirmala UI"/>
                <w:i/>
                <w:iCs/>
                <w:sz w:val="24"/>
                <w:szCs w:val="24"/>
              </w:rPr>
            </w:pPr>
            <w:r w:rsidRPr="00D0512C">
              <w:rPr>
                <w:rFonts w:ascii="Nirmala UI" w:hAnsi="Nirmala UI" w:cs="Nirmala UI"/>
                <w:i/>
                <w:iCs/>
                <w:sz w:val="24"/>
                <w:szCs w:val="24"/>
              </w:rPr>
              <w:t>BEO 2021-22 SY</w:t>
            </w:r>
          </w:p>
        </w:tc>
        <w:tc>
          <w:tcPr>
            <w:tcW w:w="4140" w:type="dxa"/>
            <w:shd w:val="clear" w:color="auto" w:fill="auto"/>
          </w:tcPr>
          <w:p w14:paraId="73C28CD2" w14:textId="77777777" w:rsidR="00957B5E" w:rsidRPr="00D0512C" w:rsidRDefault="00957B5E" w:rsidP="00957B5E">
            <w:pPr>
              <w:rPr>
                <w:rFonts w:ascii="Nirmala UI" w:hAnsi="Nirmala UI" w:cs="Nirmala UI"/>
                <w:sz w:val="24"/>
                <w:szCs w:val="24"/>
              </w:rPr>
            </w:pPr>
          </w:p>
        </w:tc>
      </w:tr>
      <w:tr w:rsidR="00D0512C" w:rsidRPr="00D0512C" w14:paraId="391430BF" w14:textId="77777777" w:rsidTr="00C32043">
        <w:tc>
          <w:tcPr>
            <w:tcW w:w="13675" w:type="dxa"/>
            <w:gridSpan w:val="4"/>
            <w:shd w:val="clear" w:color="auto" w:fill="124F90"/>
          </w:tcPr>
          <w:p w14:paraId="7A26AEFE" w14:textId="6D812963" w:rsidR="00957B5E" w:rsidRPr="00D0512C" w:rsidRDefault="00957B5E" w:rsidP="00957B5E">
            <w:pPr>
              <w:jc w:val="center"/>
              <w:rPr>
                <w:rFonts w:ascii="Nirmala UI" w:hAnsi="Nirmala UI" w:cs="Nirmala UI"/>
                <w:b/>
                <w:bCs/>
                <w:sz w:val="24"/>
                <w:szCs w:val="24"/>
              </w:rPr>
            </w:pPr>
            <w:r w:rsidRPr="00D0512C">
              <w:rPr>
                <w:rFonts w:ascii="Nirmala UI" w:hAnsi="Nirmala UI" w:cs="Nirmala UI"/>
                <w:b/>
                <w:bCs/>
                <w:color w:val="FFFFFF" w:themeColor="background1"/>
                <w:sz w:val="24"/>
                <w:szCs w:val="24"/>
              </w:rPr>
              <w:t>Funding</w:t>
            </w:r>
          </w:p>
        </w:tc>
      </w:tr>
      <w:tr w:rsidR="00D0512C" w:rsidRPr="00D0512C" w14:paraId="4E29F874" w14:textId="77777777" w:rsidTr="00C32043">
        <w:tc>
          <w:tcPr>
            <w:tcW w:w="5665" w:type="dxa"/>
            <w:shd w:val="clear" w:color="auto" w:fill="D2DFE9"/>
          </w:tcPr>
          <w:p w14:paraId="426E425B"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Initiative</w:t>
            </w:r>
          </w:p>
        </w:tc>
        <w:tc>
          <w:tcPr>
            <w:tcW w:w="2250" w:type="dxa"/>
            <w:shd w:val="clear" w:color="auto" w:fill="D2DFE9"/>
          </w:tcPr>
          <w:p w14:paraId="1AF480A4"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Roles Responsible</w:t>
            </w:r>
          </w:p>
        </w:tc>
        <w:tc>
          <w:tcPr>
            <w:tcW w:w="1620" w:type="dxa"/>
            <w:shd w:val="clear" w:color="auto" w:fill="D2DFE9"/>
          </w:tcPr>
          <w:p w14:paraId="30F7D66A"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Timeline</w:t>
            </w:r>
          </w:p>
        </w:tc>
        <w:tc>
          <w:tcPr>
            <w:tcW w:w="4140" w:type="dxa"/>
            <w:shd w:val="clear" w:color="auto" w:fill="D2DFE9"/>
          </w:tcPr>
          <w:p w14:paraId="2EE97B3F" w14:textId="77777777" w:rsidR="00957B5E" w:rsidRPr="00D0512C" w:rsidRDefault="00957B5E" w:rsidP="00957B5E">
            <w:pPr>
              <w:rPr>
                <w:rFonts w:ascii="Nirmala UI" w:hAnsi="Nirmala UI" w:cs="Nirmala UI"/>
                <w:b/>
                <w:bCs/>
                <w:sz w:val="24"/>
                <w:szCs w:val="24"/>
              </w:rPr>
            </w:pPr>
            <w:r w:rsidRPr="00D0512C">
              <w:rPr>
                <w:rFonts w:ascii="Nirmala UI" w:hAnsi="Nirmala UI" w:cs="Nirmala UI"/>
                <w:b/>
                <w:bCs/>
                <w:sz w:val="24"/>
                <w:szCs w:val="24"/>
              </w:rPr>
              <w:t xml:space="preserve">Resources </w:t>
            </w:r>
          </w:p>
        </w:tc>
      </w:tr>
      <w:tr w:rsidR="00D0512C" w:rsidRPr="00D0512C" w14:paraId="1CFA722D" w14:textId="77777777" w:rsidTr="00C32043">
        <w:tc>
          <w:tcPr>
            <w:tcW w:w="5665" w:type="dxa"/>
          </w:tcPr>
          <w:p w14:paraId="7C97D873" w14:textId="70D3206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General Fund</w:t>
            </w:r>
            <w:r w:rsidR="00166688">
              <w:rPr>
                <w:rFonts w:ascii="Nirmala UI" w:hAnsi="Nirmala UI" w:cs="Nirmala UI"/>
                <w:sz w:val="24"/>
                <w:szCs w:val="24"/>
              </w:rPr>
              <w:t>: to support program needs around DEI</w:t>
            </w:r>
          </w:p>
        </w:tc>
        <w:tc>
          <w:tcPr>
            <w:tcW w:w="2250" w:type="dxa"/>
          </w:tcPr>
          <w:p w14:paraId="6857A045" w14:textId="679C6E42"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School Leader</w:t>
            </w:r>
          </w:p>
        </w:tc>
        <w:tc>
          <w:tcPr>
            <w:tcW w:w="1620" w:type="dxa"/>
          </w:tcPr>
          <w:p w14:paraId="04AC77DF" w14:textId="2395DC36"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Ongoing</w:t>
            </w:r>
          </w:p>
        </w:tc>
        <w:tc>
          <w:tcPr>
            <w:tcW w:w="4140" w:type="dxa"/>
          </w:tcPr>
          <w:p w14:paraId="677F62B4" w14:textId="77777777" w:rsidR="00957B5E" w:rsidRPr="00D0512C" w:rsidRDefault="00957B5E" w:rsidP="00957B5E">
            <w:pPr>
              <w:rPr>
                <w:rFonts w:ascii="Nirmala UI" w:hAnsi="Nirmala UI" w:cs="Nirmala UI"/>
                <w:sz w:val="24"/>
                <w:szCs w:val="24"/>
              </w:rPr>
            </w:pPr>
          </w:p>
        </w:tc>
      </w:tr>
      <w:tr w:rsidR="00D0512C" w:rsidRPr="00D0512C" w14:paraId="475B29F9" w14:textId="77777777" w:rsidTr="00D0512C">
        <w:tc>
          <w:tcPr>
            <w:tcW w:w="5665" w:type="dxa"/>
            <w:shd w:val="clear" w:color="auto" w:fill="auto"/>
          </w:tcPr>
          <w:p w14:paraId="7D1FB79F" w14:textId="3B014398"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Externa</w:t>
            </w:r>
            <w:r w:rsidR="00D0512C">
              <w:rPr>
                <w:rFonts w:ascii="Nirmala UI" w:hAnsi="Nirmala UI" w:cs="Nirmala UI"/>
                <w:sz w:val="24"/>
                <w:szCs w:val="24"/>
              </w:rPr>
              <w:t>l</w:t>
            </w:r>
            <w:r w:rsidRPr="00D0512C">
              <w:rPr>
                <w:rFonts w:ascii="Nirmala UI" w:hAnsi="Nirmala UI" w:cs="Nirmala UI"/>
                <w:sz w:val="24"/>
                <w:szCs w:val="24"/>
              </w:rPr>
              <w:t xml:space="preserve"> grant funds</w:t>
            </w:r>
            <w:r w:rsidR="00D0512C">
              <w:rPr>
                <w:rFonts w:ascii="Nirmala UI" w:hAnsi="Nirmala UI" w:cs="Nirmala UI"/>
                <w:sz w:val="24"/>
                <w:szCs w:val="24"/>
              </w:rPr>
              <w:t xml:space="preserve"> </w:t>
            </w:r>
            <w:r w:rsidR="00F01BC6">
              <w:rPr>
                <w:rFonts w:ascii="Nirmala UI" w:hAnsi="Nirmala UI" w:cs="Nirmala UI"/>
                <w:sz w:val="24"/>
                <w:szCs w:val="24"/>
              </w:rPr>
              <w:t>procurement</w:t>
            </w:r>
            <w:r w:rsidR="00166688">
              <w:rPr>
                <w:rFonts w:ascii="Nirmala UI" w:hAnsi="Nirmala UI" w:cs="Nirmala UI"/>
                <w:sz w:val="24"/>
                <w:szCs w:val="24"/>
              </w:rPr>
              <w:t>: to support partnership with DEI support agency (LJIST) and ensure participation in programs like TIE IN</w:t>
            </w:r>
          </w:p>
        </w:tc>
        <w:tc>
          <w:tcPr>
            <w:tcW w:w="2250" w:type="dxa"/>
            <w:shd w:val="clear" w:color="auto" w:fill="auto"/>
          </w:tcPr>
          <w:p w14:paraId="44D45B67" w14:textId="77E6E48B"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School Leader</w:t>
            </w:r>
          </w:p>
        </w:tc>
        <w:tc>
          <w:tcPr>
            <w:tcW w:w="1620" w:type="dxa"/>
            <w:shd w:val="clear" w:color="auto" w:fill="auto"/>
          </w:tcPr>
          <w:p w14:paraId="21C35603" w14:textId="43E33861" w:rsidR="00957B5E" w:rsidRPr="00D0512C" w:rsidRDefault="00957B5E" w:rsidP="00957B5E">
            <w:pPr>
              <w:rPr>
                <w:rFonts w:ascii="Nirmala UI" w:hAnsi="Nirmala UI" w:cs="Nirmala UI"/>
                <w:sz w:val="24"/>
                <w:szCs w:val="24"/>
              </w:rPr>
            </w:pPr>
            <w:r w:rsidRPr="00D0512C">
              <w:rPr>
                <w:rFonts w:ascii="Nirmala UI" w:hAnsi="Nirmala UI" w:cs="Nirmala UI"/>
                <w:sz w:val="24"/>
                <w:szCs w:val="24"/>
              </w:rPr>
              <w:t>Goal to replenish every 2 years</w:t>
            </w:r>
          </w:p>
        </w:tc>
        <w:tc>
          <w:tcPr>
            <w:tcW w:w="4140" w:type="dxa"/>
            <w:shd w:val="clear" w:color="auto" w:fill="auto"/>
          </w:tcPr>
          <w:p w14:paraId="5DC77187" w14:textId="77777777" w:rsidR="00957B5E" w:rsidRPr="00D0512C" w:rsidRDefault="00957B5E" w:rsidP="00957B5E">
            <w:pPr>
              <w:rPr>
                <w:rFonts w:ascii="Nirmala UI" w:hAnsi="Nirmala UI" w:cs="Nirmala UI"/>
                <w:sz w:val="24"/>
                <w:szCs w:val="24"/>
              </w:rPr>
            </w:pPr>
          </w:p>
        </w:tc>
      </w:tr>
    </w:tbl>
    <w:p w14:paraId="1F750DCE" w14:textId="0F22DDD0" w:rsidR="002861DC" w:rsidRPr="00D0512C" w:rsidRDefault="002861DC" w:rsidP="00C2487D">
      <w:pPr>
        <w:spacing w:after="0" w:line="240" w:lineRule="auto"/>
        <w:rPr>
          <w:rFonts w:ascii="Nirmala UI" w:hAnsi="Nirmala UI" w:cs="Nirmala UI"/>
          <w:sz w:val="24"/>
          <w:szCs w:val="24"/>
        </w:rPr>
      </w:pPr>
    </w:p>
    <w:p w14:paraId="47A42D48" w14:textId="3841E633" w:rsidR="00D7729F" w:rsidRPr="00D0512C" w:rsidRDefault="00D7729F" w:rsidP="00C2487D">
      <w:pPr>
        <w:spacing w:after="0" w:line="240" w:lineRule="auto"/>
        <w:rPr>
          <w:rFonts w:ascii="Nirmala UI" w:hAnsi="Nirmala UI" w:cs="Nirmala UI"/>
          <w:b/>
          <w:bCs/>
          <w:sz w:val="24"/>
          <w:szCs w:val="24"/>
          <w:u w:val="single"/>
        </w:rPr>
      </w:pPr>
      <w:r w:rsidRPr="00D0512C">
        <w:rPr>
          <w:rFonts w:ascii="Nirmala UI" w:hAnsi="Nirmala UI" w:cs="Nirmala UI"/>
          <w:b/>
          <w:bCs/>
          <w:sz w:val="24"/>
          <w:szCs w:val="24"/>
          <w:u w:val="single"/>
        </w:rPr>
        <w:t>Definitions:</w:t>
      </w:r>
    </w:p>
    <w:p w14:paraId="066B46EC" w14:textId="76FA7B89" w:rsidR="002824A0" w:rsidRPr="00D0512C" w:rsidRDefault="002824A0" w:rsidP="00C2487D">
      <w:pPr>
        <w:spacing w:after="0" w:line="240" w:lineRule="auto"/>
        <w:rPr>
          <w:rFonts w:ascii="Nirmala UI" w:hAnsi="Nirmala UI" w:cs="Nirmala UI"/>
          <w:sz w:val="24"/>
          <w:szCs w:val="24"/>
        </w:rPr>
      </w:pPr>
      <w:r w:rsidRPr="00D0512C">
        <w:rPr>
          <w:rFonts w:ascii="Nirmala UI" w:hAnsi="Nirmala UI" w:cs="Nirmala UI"/>
          <w:b/>
          <w:bCs/>
          <w:sz w:val="24"/>
          <w:szCs w:val="24"/>
        </w:rPr>
        <w:t>Accessible Materials</w:t>
      </w:r>
      <w:r w:rsidR="00370F85" w:rsidRPr="00D0512C">
        <w:rPr>
          <w:rFonts w:ascii="Nirmala UI" w:hAnsi="Nirmala UI" w:cs="Nirmala UI"/>
          <w:sz w:val="24"/>
          <w:szCs w:val="24"/>
        </w:rPr>
        <w:t xml:space="preserve"> </w:t>
      </w:r>
      <w:r w:rsidR="00F42A02" w:rsidRPr="00D0512C">
        <w:rPr>
          <w:rFonts w:ascii="Nirmala UI" w:hAnsi="Nirmala UI" w:cs="Nirmala UI"/>
          <w:sz w:val="24"/>
          <w:szCs w:val="24"/>
        </w:rPr>
        <w:t>– instructional materials or supplemental materials to instruction that are necessary for equitable and timely access to learning opportunities for students with disabilities, including equal access to printed materials, digital materials, and technologies.</w:t>
      </w:r>
    </w:p>
    <w:p w14:paraId="3849E0D3" w14:textId="77777777" w:rsidR="00F42A02" w:rsidRPr="00D0512C" w:rsidRDefault="00F42A02" w:rsidP="00C2487D">
      <w:pPr>
        <w:spacing w:after="0" w:line="240" w:lineRule="auto"/>
        <w:rPr>
          <w:rFonts w:ascii="Nirmala UI" w:hAnsi="Nirmala UI" w:cs="Nirmala UI"/>
          <w:sz w:val="24"/>
          <w:szCs w:val="24"/>
        </w:rPr>
      </w:pPr>
    </w:p>
    <w:p w14:paraId="4E0DAD11" w14:textId="221DCED6" w:rsidR="002824A0" w:rsidRPr="00D0512C" w:rsidRDefault="002824A0" w:rsidP="00C2487D">
      <w:pPr>
        <w:spacing w:after="0" w:line="240" w:lineRule="auto"/>
        <w:rPr>
          <w:rFonts w:ascii="Nirmala UI" w:hAnsi="Nirmala UI" w:cs="Nirmala UI"/>
          <w:sz w:val="24"/>
          <w:szCs w:val="24"/>
        </w:rPr>
      </w:pPr>
      <w:r w:rsidRPr="00D0512C">
        <w:rPr>
          <w:rFonts w:ascii="Nirmala UI" w:hAnsi="Nirmala UI" w:cs="Nirmala UI"/>
          <w:b/>
          <w:bCs/>
          <w:sz w:val="24"/>
          <w:szCs w:val="24"/>
        </w:rPr>
        <w:t>Antiracist/Antiracism</w:t>
      </w:r>
      <w:r w:rsidR="00370F85" w:rsidRPr="00D0512C">
        <w:rPr>
          <w:rFonts w:ascii="Nirmala UI" w:hAnsi="Nirmala UI" w:cs="Nirmala UI"/>
          <w:sz w:val="24"/>
          <w:szCs w:val="24"/>
        </w:rPr>
        <w:t xml:space="preserve"> </w:t>
      </w:r>
      <w:r w:rsidR="008062A4" w:rsidRPr="00D0512C">
        <w:rPr>
          <w:rFonts w:ascii="Nirmala UI" w:hAnsi="Nirmala UI" w:cs="Nirmala UI"/>
          <w:sz w:val="24"/>
          <w:szCs w:val="24"/>
        </w:rPr>
        <w:t>– the practice of actively identifying and opposing racism. The goal of anti-racism is to actively change policies, behaviors, and beliefs that perpetuate racist ideas and actions.</w:t>
      </w:r>
    </w:p>
    <w:p w14:paraId="6887402D" w14:textId="77777777" w:rsidR="008062A4" w:rsidRPr="00D0512C" w:rsidRDefault="008062A4" w:rsidP="00C2487D">
      <w:pPr>
        <w:spacing w:after="0" w:line="240" w:lineRule="auto"/>
        <w:rPr>
          <w:rFonts w:ascii="Nirmala UI" w:hAnsi="Nirmala UI" w:cs="Nirmala UI"/>
          <w:sz w:val="24"/>
          <w:szCs w:val="24"/>
        </w:rPr>
      </w:pPr>
    </w:p>
    <w:p w14:paraId="32800306" w14:textId="696E9871" w:rsidR="002824A0" w:rsidRPr="00D0512C" w:rsidRDefault="002824A0" w:rsidP="00C2487D">
      <w:pPr>
        <w:spacing w:after="0" w:line="240" w:lineRule="auto"/>
        <w:rPr>
          <w:rFonts w:ascii="Nirmala UI" w:hAnsi="Nirmala UI" w:cs="Nirmala UI"/>
          <w:sz w:val="24"/>
          <w:szCs w:val="24"/>
        </w:rPr>
      </w:pPr>
      <w:r w:rsidRPr="00D0512C">
        <w:rPr>
          <w:rFonts w:ascii="Nirmala UI" w:hAnsi="Nirmala UI" w:cs="Nirmala UI"/>
          <w:b/>
          <w:bCs/>
          <w:sz w:val="24"/>
          <w:szCs w:val="24"/>
        </w:rPr>
        <w:t>Cultural Humility</w:t>
      </w:r>
      <w:r w:rsidR="00370F85" w:rsidRPr="00D0512C">
        <w:rPr>
          <w:rFonts w:ascii="Nirmala UI" w:hAnsi="Nirmala UI" w:cs="Nirmala UI"/>
          <w:sz w:val="24"/>
          <w:szCs w:val="24"/>
        </w:rPr>
        <w:t xml:space="preserve"> -</w:t>
      </w:r>
      <w:r w:rsidR="008062A4" w:rsidRPr="00D0512C">
        <w:rPr>
          <w:rFonts w:ascii="Nirmala UI" w:hAnsi="Nirmala UI" w:cs="Nirmala UI"/>
          <w:sz w:val="24"/>
          <w:szCs w:val="24"/>
        </w:rPr>
        <w:t xml:space="preserve"> Where </w:t>
      </w:r>
      <w:r w:rsidR="008062A4" w:rsidRPr="00D0512C">
        <w:rPr>
          <w:rFonts w:ascii="Nirmala UI" w:hAnsi="Nirmala UI" w:cs="Nirmala UI"/>
          <w:i/>
          <w:iCs/>
          <w:sz w:val="24"/>
          <w:szCs w:val="24"/>
        </w:rPr>
        <w:t>cultural competency</w:t>
      </w:r>
      <w:r w:rsidR="008062A4" w:rsidRPr="00D0512C">
        <w:rPr>
          <w:rFonts w:ascii="Nirmala UI" w:hAnsi="Nirmala UI" w:cs="Nirmala UI"/>
          <w:sz w:val="24"/>
          <w:szCs w:val="24"/>
        </w:rPr>
        <w:t xml:space="preserve"> assumes that there is an endpoint –</w:t>
      </w:r>
      <w:proofErr w:type="gramStart"/>
      <w:r w:rsidR="008062A4" w:rsidRPr="00D0512C">
        <w:rPr>
          <w:rFonts w:ascii="Nirmala UI" w:hAnsi="Nirmala UI" w:cs="Nirmala UI"/>
          <w:sz w:val="24"/>
          <w:szCs w:val="24"/>
        </w:rPr>
        <w:t>a final destination</w:t>
      </w:r>
      <w:proofErr w:type="gramEnd"/>
      <w:r w:rsidR="008062A4" w:rsidRPr="00D0512C">
        <w:rPr>
          <w:rFonts w:ascii="Nirmala UI" w:hAnsi="Nirmala UI" w:cs="Nirmala UI"/>
          <w:sz w:val="24"/>
          <w:szCs w:val="24"/>
        </w:rPr>
        <w:t xml:space="preserve">, a finish line –cultural humility invites a more humble and dynamic approach: an ongoing, lifelong process of listening, learning, questioning, and transforming ourselves and the world related to issues of diversity, equity, and inclusion. </w:t>
      </w:r>
    </w:p>
    <w:p w14:paraId="040308E4" w14:textId="77777777" w:rsidR="008062A4" w:rsidRPr="00D0512C" w:rsidRDefault="008062A4" w:rsidP="00C2487D">
      <w:pPr>
        <w:spacing w:after="0" w:line="240" w:lineRule="auto"/>
        <w:rPr>
          <w:rFonts w:ascii="Nirmala UI" w:hAnsi="Nirmala UI" w:cs="Nirmala UI"/>
          <w:sz w:val="24"/>
          <w:szCs w:val="24"/>
        </w:rPr>
      </w:pPr>
    </w:p>
    <w:p w14:paraId="7F5BF62C" w14:textId="299C7D9B" w:rsidR="002824A0" w:rsidRPr="00D0512C" w:rsidRDefault="002824A0" w:rsidP="00C2487D">
      <w:pPr>
        <w:spacing w:after="0" w:line="240" w:lineRule="auto"/>
        <w:rPr>
          <w:rFonts w:ascii="Nirmala UI" w:hAnsi="Nirmala UI" w:cs="Nirmala UI"/>
          <w:sz w:val="24"/>
          <w:szCs w:val="24"/>
        </w:rPr>
      </w:pPr>
      <w:r w:rsidRPr="00D0512C">
        <w:rPr>
          <w:rFonts w:ascii="Nirmala UI" w:hAnsi="Nirmala UI" w:cs="Nirmala UI"/>
          <w:b/>
          <w:bCs/>
          <w:sz w:val="24"/>
          <w:szCs w:val="24"/>
        </w:rPr>
        <w:lastRenderedPageBreak/>
        <w:t>Diversity</w:t>
      </w:r>
      <w:r w:rsidR="00370F85" w:rsidRPr="00D0512C">
        <w:rPr>
          <w:rFonts w:ascii="Nirmala UI" w:hAnsi="Nirmala UI" w:cs="Nirmala UI"/>
          <w:b/>
          <w:bCs/>
          <w:sz w:val="24"/>
          <w:szCs w:val="24"/>
        </w:rPr>
        <w:t xml:space="preserve"> </w:t>
      </w:r>
      <w:r w:rsidR="00370F85" w:rsidRPr="00D0512C">
        <w:rPr>
          <w:rFonts w:ascii="Nirmala UI" w:hAnsi="Nirmala UI" w:cs="Nirmala UI"/>
          <w:sz w:val="24"/>
          <w:szCs w:val="24"/>
        </w:rPr>
        <w:t>-</w:t>
      </w:r>
      <w:r w:rsidR="008062A4" w:rsidRPr="00D0512C">
        <w:rPr>
          <w:rFonts w:ascii="Nirmala UI" w:hAnsi="Nirmala UI" w:cs="Nirmala UI"/>
          <w:sz w:val="24"/>
          <w:szCs w:val="24"/>
        </w:rPr>
        <w:t xml:space="preserve"> Individual differences (e.g., personality, learning styles, and life experiences) and group/social differences (e.g., race/ethnicity, class, age, gender, sexual orientation, gender expression, country </w:t>
      </w:r>
      <w:proofErr w:type="gramStart"/>
      <w:r w:rsidR="008062A4" w:rsidRPr="00D0512C">
        <w:rPr>
          <w:rFonts w:ascii="Nirmala UI" w:hAnsi="Nirmala UI" w:cs="Nirmala UI"/>
          <w:sz w:val="24"/>
          <w:szCs w:val="24"/>
        </w:rPr>
        <w:t>of  origin</w:t>
      </w:r>
      <w:proofErr w:type="gramEnd"/>
      <w:r w:rsidR="008062A4" w:rsidRPr="00D0512C">
        <w:rPr>
          <w:rFonts w:ascii="Nirmala UI" w:hAnsi="Nirmala UI" w:cs="Nirmala UI"/>
          <w:sz w:val="24"/>
          <w:szCs w:val="24"/>
        </w:rPr>
        <w:t>, and ability as well as cultural, political, religious, or other affiliations).</w:t>
      </w:r>
    </w:p>
    <w:p w14:paraId="738B6EAF" w14:textId="77777777" w:rsidR="008062A4" w:rsidRPr="00D0512C" w:rsidRDefault="008062A4" w:rsidP="00C2487D">
      <w:pPr>
        <w:spacing w:after="0" w:line="240" w:lineRule="auto"/>
        <w:rPr>
          <w:rFonts w:ascii="Nirmala UI" w:hAnsi="Nirmala UI" w:cs="Nirmala UI"/>
          <w:sz w:val="24"/>
          <w:szCs w:val="24"/>
        </w:rPr>
      </w:pPr>
    </w:p>
    <w:p w14:paraId="0BAE7218" w14:textId="1CA42CD6" w:rsidR="002824A0" w:rsidRPr="00D0512C" w:rsidRDefault="002824A0" w:rsidP="00C2487D">
      <w:pPr>
        <w:spacing w:after="0" w:line="240" w:lineRule="auto"/>
        <w:rPr>
          <w:rFonts w:ascii="Nirmala UI" w:hAnsi="Nirmala UI" w:cs="Nirmala UI"/>
          <w:sz w:val="24"/>
          <w:szCs w:val="24"/>
        </w:rPr>
      </w:pPr>
      <w:r w:rsidRPr="00D0512C">
        <w:rPr>
          <w:rFonts w:ascii="Nirmala UI" w:hAnsi="Nirmala UI" w:cs="Nirmala UI"/>
          <w:b/>
          <w:bCs/>
          <w:sz w:val="24"/>
          <w:szCs w:val="24"/>
        </w:rPr>
        <w:t>Equity</w:t>
      </w:r>
      <w:r w:rsidR="00370F85" w:rsidRPr="00D0512C">
        <w:rPr>
          <w:rFonts w:ascii="Nirmala UI" w:hAnsi="Nirmala UI" w:cs="Nirmala UI"/>
          <w:sz w:val="24"/>
          <w:szCs w:val="24"/>
        </w:rPr>
        <w:t xml:space="preserve"> -</w:t>
      </w:r>
      <w:r w:rsidR="008062A4" w:rsidRPr="00D0512C">
        <w:rPr>
          <w:rFonts w:ascii="Nirmala UI" w:hAnsi="Nirmala UI" w:cs="Nirmala UI"/>
          <w:sz w:val="24"/>
          <w:szCs w:val="24"/>
        </w:rPr>
        <w:t xml:space="preserve"> takes into consideration the fact that the social identifiers (race, gender, physical and mental ability, socioeconomic status, and more.) do, in fact, affect equality. In an equitable environment, an individual or a group would be given what was needed to give them a more equal advantage. This would not necessarily be equal to what others were receiving. It could be more or different. Equity is an ideal and a goal, not a process. It ensures that everyone has the resources they need to succeed.  A big component of this equitable ‘insurance’ includes transforming oppressive systems that target many and privilege others based on class, race, gender, ability, and more.</w:t>
      </w:r>
    </w:p>
    <w:p w14:paraId="6158E029" w14:textId="77777777" w:rsidR="008062A4" w:rsidRPr="00D0512C" w:rsidRDefault="008062A4" w:rsidP="00C2487D">
      <w:pPr>
        <w:spacing w:after="0" w:line="240" w:lineRule="auto"/>
        <w:rPr>
          <w:rFonts w:ascii="Nirmala UI" w:hAnsi="Nirmala UI" w:cs="Nirmala UI"/>
          <w:sz w:val="24"/>
          <w:szCs w:val="24"/>
        </w:rPr>
      </w:pPr>
    </w:p>
    <w:p w14:paraId="7737BF71" w14:textId="56065662" w:rsidR="002824A0" w:rsidRPr="00D0512C" w:rsidRDefault="002824A0" w:rsidP="00C2487D">
      <w:pPr>
        <w:spacing w:after="0" w:line="240" w:lineRule="auto"/>
        <w:rPr>
          <w:rFonts w:ascii="Nirmala UI" w:hAnsi="Nirmala UI" w:cs="Nirmala UI"/>
          <w:sz w:val="24"/>
          <w:szCs w:val="24"/>
        </w:rPr>
      </w:pPr>
      <w:r w:rsidRPr="00D0512C">
        <w:rPr>
          <w:rFonts w:ascii="Nirmala UI" w:hAnsi="Nirmala UI" w:cs="Nirmala UI"/>
          <w:b/>
          <w:bCs/>
          <w:sz w:val="24"/>
          <w:szCs w:val="24"/>
        </w:rPr>
        <w:t>Inclusion/Inclusive Practices</w:t>
      </w:r>
      <w:r w:rsidR="00370F85" w:rsidRPr="00D0512C">
        <w:rPr>
          <w:rFonts w:ascii="Nirmala UI" w:hAnsi="Nirmala UI" w:cs="Nirmala UI"/>
          <w:sz w:val="24"/>
          <w:szCs w:val="24"/>
        </w:rPr>
        <w:t xml:space="preserve"> -</w:t>
      </w:r>
      <w:r w:rsidR="008062A4" w:rsidRPr="00D0512C">
        <w:rPr>
          <w:rFonts w:ascii="Nirmala UI" w:hAnsi="Nirmala UI" w:cs="Nirmala UI"/>
          <w:sz w:val="24"/>
          <w:szCs w:val="24"/>
        </w:rPr>
        <w:t xml:space="preserve"> Authentically bringing traditionally (and currently) excluded individuals and/or groups into processes, activities, and decision/policy making in a way that shares power, both interpersonally and systemically.</w:t>
      </w:r>
    </w:p>
    <w:p w14:paraId="4C2CE1AA" w14:textId="70DA1E75" w:rsidR="008062A4" w:rsidRPr="00D0512C" w:rsidRDefault="008062A4" w:rsidP="00C2487D">
      <w:pPr>
        <w:spacing w:after="0" w:line="240" w:lineRule="auto"/>
        <w:rPr>
          <w:rFonts w:ascii="Nirmala UI" w:hAnsi="Nirmala UI" w:cs="Nirmala UI"/>
          <w:sz w:val="24"/>
          <w:szCs w:val="24"/>
        </w:rPr>
      </w:pPr>
    </w:p>
    <w:p w14:paraId="7ACF5753" w14:textId="764E6111" w:rsidR="008062A4" w:rsidRPr="00D0512C" w:rsidRDefault="00CC0E9D" w:rsidP="00C2487D">
      <w:pPr>
        <w:spacing w:after="0" w:line="240" w:lineRule="auto"/>
        <w:rPr>
          <w:rFonts w:ascii="Nirmala UI" w:hAnsi="Nirmala UI" w:cs="Nirmala UI"/>
          <w:sz w:val="24"/>
          <w:szCs w:val="24"/>
        </w:rPr>
      </w:pPr>
      <w:r w:rsidRPr="00D0512C">
        <w:rPr>
          <w:rFonts w:ascii="Nirmala UI" w:hAnsi="Nirmala UI" w:cs="Nirmala UI"/>
          <w:b/>
          <w:bCs/>
          <w:sz w:val="24"/>
          <w:szCs w:val="24"/>
        </w:rPr>
        <w:t>Tokenism</w:t>
      </w:r>
      <w:r w:rsidRPr="00D0512C">
        <w:rPr>
          <w:rFonts w:ascii="Nirmala UI" w:hAnsi="Nirmala UI" w:cs="Nirmala UI"/>
          <w:sz w:val="24"/>
          <w:szCs w:val="24"/>
        </w:rPr>
        <w:t xml:space="preserve"> - the practice of making only a perfunctory or symbolic effort to be inclusive to members of minority groups and give the appearance that people are being treated fairly.</w:t>
      </w:r>
    </w:p>
    <w:p w14:paraId="178E2E8C" w14:textId="77777777" w:rsidR="002824A0" w:rsidRPr="00D0512C" w:rsidRDefault="002824A0">
      <w:pPr>
        <w:rPr>
          <w:rFonts w:ascii="Nirmala UI" w:hAnsi="Nirmala UI" w:cs="Nirmala UI"/>
          <w:sz w:val="24"/>
          <w:szCs w:val="24"/>
        </w:rPr>
      </w:pPr>
    </w:p>
    <w:p w14:paraId="68D08991" w14:textId="5361E466" w:rsidR="002861DC" w:rsidRPr="00D0512C" w:rsidRDefault="00E91FDE">
      <w:pPr>
        <w:rPr>
          <w:rFonts w:ascii="Nirmala UI" w:hAnsi="Nirmala UI" w:cs="Nirmala UI"/>
          <w:sz w:val="24"/>
          <w:szCs w:val="24"/>
        </w:rPr>
      </w:pPr>
      <w:r w:rsidRPr="00D0512C">
        <w:rPr>
          <w:rFonts w:ascii="Nirmala UI" w:hAnsi="Nirmala UI" w:cs="Nirmala UI"/>
          <w:sz w:val="24"/>
          <w:szCs w:val="24"/>
        </w:rPr>
        <w:t>Date of School Board Approval:</w:t>
      </w:r>
      <w:r w:rsidRPr="00D0512C">
        <w:rPr>
          <w:rFonts w:ascii="Nirmala UI" w:hAnsi="Nirmala UI" w:cs="Nirmala UI"/>
          <w:sz w:val="24"/>
          <w:szCs w:val="24"/>
        </w:rPr>
        <w:tab/>
      </w:r>
      <w:r w:rsidRPr="00D0512C">
        <w:rPr>
          <w:rFonts w:ascii="Nirmala UI" w:hAnsi="Nirmala UI" w:cs="Nirmala UI"/>
          <w:sz w:val="24"/>
          <w:szCs w:val="24"/>
        </w:rPr>
        <w:tab/>
        <w:t>Board Chair Signature</w:t>
      </w:r>
      <w:r w:rsidR="00CC0E9D" w:rsidRPr="00D0512C">
        <w:rPr>
          <w:rFonts w:ascii="Nirmala UI" w:hAnsi="Nirmala UI" w:cs="Nirmala UI"/>
          <w:sz w:val="24"/>
          <w:szCs w:val="24"/>
        </w:rPr>
        <w:t>:</w:t>
      </w:r>
      <w:r w:rsidRPr="00D0512C">
        <w:rPr>
          <w:rFonts w:ascii="Nirmala UI" w:hAnsi="Nirmala UI" w:cs="Nirmala UI"/>
          <w:sz w:val="24"/>
          <w:szCs w:val="24"/>
        </w:rPr>
        <w:tab/>
      </w:r>
      <w:r w:rsidRPr="00D0512C">
        <w:rPr>
          <w:rFonts w:ascii="Nirmala UI" w:hAnsi="Nirmala UI" w:cs="Nirmala UI"/>
          <w:sz w:val="24"/>
          <w:szCs w:val="24"/>
        </w:rPr>
        <w:tab/>
        <w:t>School Leader Signature</w:t>
      </w:r>
      <w:r w:rsidR="00CC0E9D" w:rsidRPr="00D0512C">
        <w:rPr>
          <w:rFonts w:ascii="Nirmala UI" w:hAnsi="Nirmala UI" w:cs="Nirmala UI"/>
          <w:sz w:val="24"/>
          <w:szCs w:val="24"/>
        </w:rPr>
        <w:t>:</w:t>
      </w:r>
    </w:p>
    <w:p w14:paraId="4D271EFB" w14:textId="77777777" w:rsidR="00CC0E9D" w:rsidRPr="00D0512C" w:rsidRDefault="00CC0E9D">
      <w:pPr>
        <w:rPr>
          <w:rFonts w:ascii="Nirmala UI" w:hAnsi="Nirmala UI" w:cs="Nirmala UI"/>
          <w:sz w:val="24"/>
          <w:szCs w:val="24"/>
        </w:rPr>
      </w:pPr>
    </w:p>
    <w:p w14:paraId="413A3137" w14:textId="61831008" w:rsidR="00E91FDE" w:rsidRPr="00D0512C" w:rsidRDefault="00E91FDE">
      <w:pPr>
        <w:rPr>
          <w:rFonts w:ascii="Nirmala UI" w:hAnsi="Nirmala UI" w:cs="Nirmala UI"/>
          <w:sz w:val="24"/>
          <w:szCs w:val="24"/>
        </w:rPr>
      </w:pPr>
      <w:r w:rsidRPr="00D0512C">
        <w:rPr>
          <w:rFonts w:ascii="Nirmala UI" w:hAnsi="Nirmala UI" w:cs="Nirmala UI"/>
          <w:sz w:val="24"/>
          <w:szCs w:val="24"/>
        </w:rPr>
        <w:t>___________________________</w:t>
      </w:r>
      <w:r w:rsidRPr="00D0512C">
        <w:rPr>
          <w:rFonts w:ascii="Nirmala UI" w:hAnsi="Nirmala UI" w:cs="Nirmala UI"/>
          <w:sz w:val="24"/>
          <w:szCs w:val="24"/>
        </w:rPr>
        <w:tab/>
      </w:r>
      <w:r w:rsidRPr="00D0512C">
        <w:rPr>
          <w:rFonts w:ascii="Nirmala UI" w:hAnsi="Nirmala UI" w:cs="Nirmala UI"/>
          <w:sz w:val="24"/>
          <w:szCs w:val="24"/>
        </w:rPr>
        <w:tab/>
      </w:r>
      <w:r w:rsidR="00D7729F" w:rsidRPr="00D0512C">
        <w:rPr>
          <w:rFonts w:ascii="Nirmala UI" w:hAnsi="Nirmala UI" w:cs="Nirmala UI"/>
          <w:sz w:val="24"/>
          <w:szCs w:val="24"/>
        </w:rPr>
        <w:tab/>
      </w:r>
      <w:r w:rsidR="00CC0E9D" w:rsidRPr="00D0512C">
        <w:rPr>
          <w:rFonts w:ascii="Nirmala UI" w:hAnsi="Nirmala UI" w:cs="Nirmala UI"/>
          <w:sz w:val="24"/>
          <w:szCs w:val="24"/>
        </w:rPr>
        <w:t>___________________________</w:t>
      </w:r>
      <w:r w:rsidRPr="00D0512C">
        <w:rPr>
          <w:rFonts w:ascii="Nirmala UI" w:hAnsi="Nirmala UI" w:cs="Nirmala UI"/>
          <w:sz w:val="24"/>
          <w:szCs w:val="24"/>
        </w:rPr>
        <w:tab/>
      </w:r>
      <w:r w:rsidRPr="00D0512C">
        <w:rPr>
          <w:rFonts w:ascii="Nirmala UI" w:hAnsi="Nirmala UI" w:cs="Nirmala UI"/>
          <w:sz w:val="24"/>
          <w:szCs w:val="24"/>
        </w:rPr>
        <w:tab/>
      </w:r>
      <w:r w:rsidR="00CC0E9D" w:rsidRPr="00D0512C">
        <w:rPr>
          <w:rFonts w:ascii="Nirmala UI" w:hAnsi="Nirmala UI" w:cs="Nirmala UI"/>
          <w:sz w:val="24"/>
          <w:szCs w:val="24"/>
        </w:rPr>
        <w:t>___________________________</w:t>
      </w:r>
    </w:p>
    <w:sectPr w:rsidR="00E91FDE" w:rsidRPr="00D0512C" w:rsidSect="00D0512C">
      <w:headerReference w:type="default" r:id="rId22"/>
      <w:pgSz w:w="15840" w:h="12240" w:orient="landscape"/>
      <w:pgMar w:top="1692" w:right="1080" w:bottom="144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2D5C" w14:textId="77777777" w:rsidR="00BE2629" w:rsidRDefault="00BE2629" w:rsidP="00C32043">
      <w:pPr>
        <w:spacing w:after="0" w:line="240" w:lineRule="auto"/>
      </w:pPr>
      <w:r>
        <w:separator/>
      </w:r>
    </w:p>
  </w:endnote>
  <w:endnote w:type="continuationSeparator" w:id="0">
    <w:p w14:paraId="6EC4BDF4" w14:textId="77777777" w:rsidR="00BE2629" w:rsidRDefault="00BE2629" w:rsidP="00C3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83A8" w14:textId="77777777" w:rsidR="00BE2629" w:rsidRDefault="00BE2629" w:rsidP="00C32043">
      <w:pPr>
        <w:spacing w:after="0" w:line="240" w:lineRule="auto"/>
      </w:pPr>
      <w:r>
        <w:separator/>
      </w:r>
    </w:p>
  </w:footnote>
  <w:footnote w:type="continuationSeparator" w:id="0">
    <w:p w14:paraId="3FD2417D" w14:textId="77777777" w:rsidR="00BE2629" w:rsidRDefault="00BE2629" w:rsidP="00C3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C2E6" w14:textId="0F7F67BD" w:rsidR="00D0512C" w:rsidRPr="00D0512C" w:rsidRDefault="00D0512C" w:rsidP="00D0512C">
    <w:pPr>
      <w:pStyle w:val="Header"/>
      <w:rPr>
        <w:rFonts w:ascii="Nirmala UI" w:hAnsi="Nirmala UI" w:cs="Nirmala UI"/>
        <w:b/>
        <w:bCs/>
        <w:color w:val="4B4B4B"/>
        <w:sz w:val="32"/>
        <w:szCs w:val="32"/>
      </w:rPr>
    </w:pPr>
    <w:r w:rsidRPr="00D0512C">
      <w:rPr>
        <w:rFonts w:ascii="Arial" w:hAnsi="Arial" w:cs="Arial"/>
        <w:b/>
        <w:bCs/>
        <w:noProof/>
        <w:color w:val="4B4B4B"/>
        <w:sz w:val="36"/>
        <w:szCs w:val="36"/>
      </w:rPr>
      <w:drawing>
        <wp:anchor distT="0" distB="0" distL="114300" distR="114300" simplePos="0" relativeHeight="251658240" behindDoc="1" locked="0" layoutInCell="1" allowOverlap="1" wp14:anchorId="04C80C44" wp14:editId="15671143">
          <wp:simplePos x="0" y="0"/>
          <wp:positionH relativeFrom="column">
            <wp:posOffset>5257800</wp:posOffset>
          </wp:positionH>
          <wp:positionV relativeFrom="paragraph">
            <wp:posOffset>27305</wp:posOffset>
          </wp:positionV>
          <wp:extent cx="3419475" cy="788670"/>
          <wp:effectExtent l="0" t="0" r="9525" b="0"/>
          <wp:wrapTight wrapText="bothSides">
            <wp:wrapPolygon edited="0">
              <wp:start x="0" y="0"/>
              <wp:lineTo x="0" y="20870"/>
              <wp:lineTo x="21540" y="20870"/>
              <wp:lineTo x="21540" y="0"/>
              <wp:lineTo x="0" y="0"/>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788670"/>
                  </a:xfrm>
                  <a:prstGeom prst="rect">
                    <a:avLst/>
                  </a:prstGeom>
                </pic:spPr>
              </pic:pic>
            </a:graphicData>
          </a:graphic>
        </wp:anchor>
      </w:drawing>
    </w:r>
  </w:p>
  <w:p w14:paraId="05FE71EB" w14:textId="25BB6D04" w:rsidR="00C32043" w:rsidRPr="00D0512C" w:rsidRDefault="00D0512C" w:rsidP="00D0512C">
    <w:pPr>
      <w:pStyle w:val="Header"/>
      <w:rPr>
        <w:sz w:val="32"/>
        <w:szCs w:val="32"/>
      </w:rPr>
    </w:pPr>
    <w:r w:rsidRPr="00D0512C">
      <w:rPr>
        <w:rFonts w:ascii="Nirmala UI" w:hAnsi="Nirmala UI" w:cs="Nirmala UI"/>
        <w:b/>
        <w:bCs/>
        <w:color w:val="4B4B4B"/>
        <w:sz w:val="36"/>
        <w:szCs w:val="36"/>
      </w:rPr>
      <w:t>PCM Comprehensive Equity Plan</w:t>
    </w:r>
    <w:r w:rsidRPr="00D0512C">
      <w:rPr>
        <w:rFonts w:ascii="Arial" w:hAnsi="Arial" w:cs="Arial"/>
        <w:b/>
        <w:bCs/>
        <w:noProof/>
        <w:color w:val="4B4B4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80F23"/>
    <w:multiLevelType w:val="hybridMultilevel"/>
    <w:tmpl w:val="A60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04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DC"/>
    <w:rsid w:val="000F60D0"/>
    <w:rsid w:val="001276C2"/>
    <w:rsid w:val="0013449A"/>
    <w:rsid w:val="00166688"/>
    <w:rsid w:val="001D10AF"/>
    <w:rsid w:val="00212E56"/>
    <w:rsid w:val="00250DCF"/>
    <w:rsid w:val="002824A0"/>
    <w:rsid w:val="002861DC"/>
    <w:rsid w:val="003374A3"/>
    <w:rsid w:val="00341B01"/>
    <w:rsid w:val="00370F85"/>
    <w:rsid w:val="003738E4"/>
    <w:rsid w:val="003A4DAB"/>
    <w:rsid w:val="003B53A1"/>
    <w:rsid w:val="003C15CB"/>
    <w:rsid w:val="003E78E7"/>
    <w:rsid w:val="0040087B"/>
    <w:rsid w:val="0049046E"/>
    <w:rsid w:val="00524C9B"/>
    <w:rsid w:val="005339CB"/>
    <w:rsid w:val="005851DF"/>
    <w:rsid w:val="00593EC1"/>
    <w:rsid w:val="0059508D"/>
    <w:rsid w:val="00611919"/>
    <w:rsid w:val="006952AD"/>
    <w:rsid w:val="006D7850"/>
    <w:rsid w:val="006E7A35"/>
    <w:rsid w:val="00702E3C"/>
    <w:rsid w:val="007A687C"/>
    <w:rsid w:val="008062A4"/>
    <w:rsid w:val="008139F5"/>
    <w:rsid w:val="008E1180"/>
    <w:rsid w:val="008F539C"/>
    <w:rsid w:val="00957B5E"/>
    <w:rsid w:val="009C028E"/>
    <w:rsid w:val="00A43F1D"/>
    <w:rsid w:val="00AB425D"/>
    <w:rsid w:val="00AE1803"/>
    <w:rsid w:val="00B40D11"/>
    <w:rsid w:val="00BE2629"/>
    <w:rsid w:val="00C1609B"/>
    <w:rsid w:val="00C2487D"/>
    <w:rsid w:val="00C32043"/>
    <w:rsid w:val="00CA4F99"/>
    <w:rsid w:val="00CA5BB4"/>
    <w:rsid w:val="00CC0E9D"/>
    <w:rsid w:val="00CF0409"/>
    <w:rsid w:val="00D0512C"/>
    <w:rsid w:val="00D256A2"/>
    <w:rsid w:val="00D7729F"/>
    <w:rsid w:val="00DC1177"/>
    <w:rsid w:val="00DC7EB0"/>
    <w:rsid w:val="00E47455"/>
    <w:rsid w:val="00E6182F"/>
    <w:rsid w:val="00E91FDE"/>
    <w:rsid w:val="00EF2562"/>
    <w:rsid w:val="00EF2ED3"/>
    <w:rsid w:val="00F01BC6"/>
    <w:rsid w:val="00F42A02"/>
    <w:rsid w:val="00F72368"/>
    <w:rsid w:val="00F9730F"/>
    <w:rsid w:val="00FD5BC3"/>
    <w:rsid w:val="00FE497C"/>
    <w:rsid w:val="00FE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C6274"/>
  <w15:chartTrackingRefBased/>
  <w15:docId w15:val="{A79E7AFF-A6EB-4E72-80AF-E206EF3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368"/>
    <w:rPr>
      <w:color w:val="0563C1" w:themeColor="hyperlink"/>
      <w:u w:val="single"/>
    </w:rPr>
  </w:style>
  <w:style w:type="character" w:styleId="UnresolvedMention">
    <w:name w:val="Unresolved Mention"/>
    <w:basedOn w:val="DefaultParagraphFont"/>
    <w:uiPriority w:val="99"/>
    <w:semiHidden/>
    <w:unhideWhenUsed/>
    <w:rsid w:val="00F72368"/>
    <w:rPr>
      <w:color w:val="605E5C"/>
      <w:shd w:val="clear" w:color="auto" w:fill="E1DFDD"/>
    </w:rPr>
  </w:style>
  <w:style w:type="paragraph" w:styleId="ListParagraph">
    <w:name w:val="List Paragraph"/>
    <w:basedOn w:val="Normal"/>
    <w:uiPriority w:val="34"/>
    <w:qFormat/>
    <w:rsid w:val="00E47455"/>
    <w:pPr>
      <w:ind w:left="720"/>
      <w:contextualSpacing/>
    </w:pPr>
  </w:style>
  <w:style w:type="paragraph" w:styleId="Header">
    <w:name w:val="header"/>
    <w:basedOn w:val="Normal"/>
    <w:link w:val="HeaderChar"/>
    <w:uiPriority w:val="99"/>
    <w:unhideWhenUsed/>
    <w:rsid w:val="00C3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43"/>
  </w:style>
  <w:style w:type="paragraph" w:styleId="Footer">
    <w:name w:val="footer"/>
    <w:basedOn w:val="Normal"/>
    <w:link w:val="FooterChar"/>
    <w:uiPriority w:val="99"/>
    <w:unhideWhenUsed/>
    <w:rsid w:val="00C3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43"/>
  </w:style>
  <w:style w:type="character" w:styleId="FollowedHyperlink">
    <w:name w:val="FollowedHyperlink"/>
    <w:basedOn w:val="DefaultParagraphFont"/>
    <w:uiPriority w:val="99"/>
    <w:semiHidden/>
    <w:unhideWhenUsed/>
    <w:rsid w:val="00C16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esd.org/programs-services/equity-in-education" TargetMode="External"/><Relationship Id="rId13" Type="http://schemas.openxmlformats.org/officeDocument/2006/relationships/hyperlink" Target="https://docs.google.com/forms/d/1gkafnE3sxW4BF9M1gF8UxmiunoXmzig4_zL_Y9IRbOM/viewform?ts=60eb73e3&amp;edit_requested=true" TargetMode="External"/><Relationship Id="rId18" Type="http://schemas.openxmlformats.org/officeDocument/2006/relationships/hyperlink" Target="http://racialequityalliance.org/wp-content/uploads/2015/02/Public-Sector-Jobs-Final.pdf" TargetMode="External"/><Relationship Id="rId3" Type="http://schemas.openxmlformats.org/officeDocument/2006/relationships/settings" Target="settings.xml"/><Relationship Id="rId21" Type="http://schemas.openxmlformats.org/officeDocument/2006/relationships/hyperlink" Target="https://www.learningforjustice.org/" TargetMode="External"/><Relationship Id="rId7" Type="http://schemas.openxmlformats.org/officeDocument/2006/relationships/image" Target="media/image1.png"/><Relationship Id="rId12" Type="http://schemas.openxmlformats.org/officeDocument/2006/relationships/hyperlink" Target="https://ljist.com/" TargetMode="External"/><Relationship Id="rId17" Type="http://schemas.openxmlformats.org/officeDocument/2006/relationships/hyperlink" Target="http://aem.cast.org/supporting/k-12-aem.html" TargetMode="External"/><Relationship Id="rId2" Type="http://schemas.openxmlformats.org/officeDocument/2006/relationships/styles" Target="styles.xml"/><Relationship Id="rId16" Type="http://schemas.openxmlformats.org/officeDocument/2006/relationships/hyperlink" Target="https://www.learningforjustice.org/" TargetMode="External"/><Relationship Id="rId20" Type="http://schemas.openxmlformats.org/officeDocument/2006/relationships/hyperlink" Target="http://blog.tesol.org/avoiding-tokenism-in-multicultural-education-7-strate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pcm21.box.com/s/vxbk2hx701vha9nqtml9w9lqlj64g8o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arningforjustice.org/" TargetMode="External"/><Relationship Id="rId23" Type="http://schemas.openxmlformats.org/officeDocument/2006/relationships/fontTable" Target="fontTable.xml"/><Relationship Id="rId10" Type="http://schemas.openxmlformats.org/officeDocument/2006/relationships/hyperlink" Target="https://mypcm21.box.com/s/vxbk2hx701vha9nqtml9w9lqlj64g8od" TargetMode="External"/><Relationship Id="rId19" Type="http://schemas.openxmlformats.org/officeDocument/2006/relationships/hyperlink" Target="https://www.bryq.com/blog/5-ways-to-avoid-tokenism-in-your-dei-efforts/" TargetMode="External"/><Relationship Id="rId4" Type="http://schemas.openxmlformats.org/officeDocument/2006/relationships/webSettings" Target="webSettings.xml"/><Relationship Id="rId9" Type="http://schemas.openxmlformats.org/officeDocument/2006/relationships/hyperlink" Target="https://www.wssda.org/login/model-policies/" TargetMode="External"/><Relationship Id="rId14" Type="http://schemas.openxmlformats.org/officeDocument/2006/relationships/hyperlink" Target="http://blog.tesol.org/avoiding-tokenism-in-multicultural-education-7-strateg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11</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Laylah Sullivan</cp:lastModifiedBy>
  <cp:revision>15</cp:revision>
  <dcterms:created xsi:type="dcterms:W3CDTF">2020-08-24T16:52:00Z</dcterms:created>
  <dcterms:modified xsi:type="dcterms:W3CDTF">2022-12-24T21:23:00Z</dcterms:modified>
</cp:coreProperties>
</file>