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52289685" w:rsidR="006F0CDF" w:rsidRPr="000D1473" w:rsidRDefault="00586997" w:rsidP="00586997">
      <w:pPr>
        <w:spacing w:line="240" w:lineRule="auto"/>
        <w:jc w:val="center"/>
        <w:rPr>
          <w:rFonts w:ascii="Nirmala UI" w:hAnsi="Nirmala UI" w:cs="Nirmala UI"/>
          <w:b/>
          <w:bCs/>
        </w:rPr>
      </w:pPr>
      <w:r w:rsidRPr="000D1473">
        <w:rPr>
          <w:rFonts w:ascii="Nirmala UI" w:hAnsi="Nirmala UI" w:cs="Nirmala UI"/>
          <w:b/>
          <w:bCs/>
        </w:rPr>
        <w:t>Procedure for Policy</w:t>
      </w:r>
      <w:r w:rsidR="006F0CDF" w:rsidRPr="000D1473">
        <w:rPr>
          <w:rFonts w:ascii="Nirmala UI" w:hAnsi="Nirmala UI" w:cs="Nirmala UI"/>
          <w:b/>
          <w:bCs/>
        </w:rPr>
        <w:t xml:space="preserve"> #</w:t>
      </w:r>
      <w:r w:rsidR="00F61A54" w:rsidRPr="000D1473">
        <w:rPr>
          <w:rFonts w:ascii="Nirmala UI" w:hAnsi="Nirmala UI" w:cs="Nirmala UI"/>
          <w:b/>
          <w:bCs/>
        </w:rPr>
        <w:t>4040</w:t>
      </w:r>
    </w:p>
    <w:p w14:paraId="2E165A38" w14:textId="6DA69093" w:rsidR="00096BA1" w:rsidRPr="000D1473" w:rsidRDefault="00F61A54" w:rsidP="00586997">
      <w:pPr>
        <w:spacing w:line="240" w:lineRule="auto"/>
        <w:jc w:val="center"/>
        <w:rPr>
          <w:rFonts w:ascii="Nirmala UI" w:hAnsi="Nirmala UI" w:cs="Nirmala UI"/>
          <w:b/>
          <w:bCs/>
        </w:rPr>
      </w:pPr>
      <w:r w:rsidRPr="000D1473">
        <w:rPr>
          <w:rFonts w:ascii="Nirmala UI" w:hAnsi="Nirmala UI" w:cs="Nirmala UI"/>
          <w:b/>
          <w:bCs/>
        </w:rPr>
        <w:t>Public Access to LEA Records</w:t>
      </w:r>
      <w:r w:rsidR="00586997" w:rsidRPr="000D1473">
        <w:rPr>
          <w:rFonts w:ascii="Nirmala UI" w:hAnsi="Nirmala UI" w:cs="Nirmala UI"/>
          <w:b/>
          <w:bCs/>
        </w:rPr>
        <w:t xml:space="preserve"> Procedure</w:t>
      </w:r>
    </w:p>
    <w:p w14:paraId="3ABE6E3E"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b/>
          <w:bCs/>
        </w:rPr>
        <w:t>Adopted</w:t>
      </w:r>
      <w:r w:rsidRPr="000D1473">
        <w:rPr>
          <w:rFonts w:ascii="Nirmala UI" w:eastAsia="Times New Roman" w:hAnsi="Nirmala UI" w:cs="Nirmala UI"/>
        </w:rPr>
        <w:t xml:space="preserve"> – x</w:t>
      </w:r>
    </w:p>
    <w:p w14:paraId="369811E5" w14:textId="5D83665E"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b/>
          <w:bCs/>
        </w:rPr>
        <w:t xml:space="preserve">Last Revised </w:t>
      </w:r>
      <w:r w:rsidRPr="000D1473">
        <w:rPr>
          <w:rFonts w:ascii="Nirmala UI" w:eastAsia="Times New Roman" w:hAnsi="Nirmala UI" w:cs="Nirmala UI"/>
        </w:rPr>
        <w:t>–</w:t>
      </w:r>
      <w:r>
        <w:rPr>
          <w:rFonts w:ascii="Nirmala UI" w:eastAsia="Times New Roman" w:hAnsi="Nirmala UI" w:cs="Nirmala UI"/>
        </w:rPr>
        <w:t xml:space="preserve"> </w:t>
      </w:r>
      <w:r w:rsidRPr="000D1473">
        <w:rPr>
          <w:rFonts w:ascii="Nirmala UI" w:eastAsia="Times New Roman" w:hAnsi="Nirmala UI" w:cs="Nirmala UI"/>
        </w:rPr>
        <w:t>WSSDA: 10/2019</w:t>
      </w:r>
    </w:p>
    <w:p w14:paraId="02F3621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b/>
          <w:bCs/>
        </w:rPr>
        <w:t>Prior Revised Dates</w:t>
      </w:r>
      <w:r w:rsidRPr="000D1473">
        <w:rPr>
          <w:rFonts w:ascii="Nirmala UI" w:eastAsia="Times New Roman" w:hAnsi="Nirmala UI" w:cs="Nirmala UI"/>
        </w:rPr>
        <w:t xml:space="preserve"> – WSSDA: 08/1998; 10/2005; 12/2011; 04/2015; 12/2015; 07/2017</w:t>
      </w:r>
    </w:p>
    <w:p w14:paraId="4E062B3F" w14:textId="77777777" w:rsidR="000D1473" w:rsidRPr="000D1473" w:rsidRDefault="000D1473" w:rsidP="000D1473">
      <w:pPr>
        <w:spacing w:line="240" w:lineRule="auto"/>
        <w:rPr>
          <w:rFonts w:ascii="Nirmala UI" w:eastAsia="Times New Roman" w:hAnsi="Nirmala UI" w:cs="Nirmala UI"/>
        </w:rPr>
      </w:pPr>
    </w:p>
    <w:p w14:paraId="5DB60081"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Purpose of these Procedures and General Principles</w:t>
      </w:r>
    </w:p>
    <w:p w14:paraId="2A3E45EF"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These procedures have been established by the Head of School and published pursuant to Board Policy 4040 and RCW 42.56.040 to explain the process for public access to LEA records and to provide guidance in how the LEA will respond to such requests.</w:t>
      </w:r>
    </w:p>
    <w:p w14:paraId="320D98F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EB2564F"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School LEA records relating to the conduct of operations and functions of the LEA that have been prepared, owned, used, or retained by the LEA in any format are, in fact, public records to which members of the public may request access consistent with this procedure.</w:t>
      </w:r>
    </w:p>
    <w:p w14:paraId="2AA5E3F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927A80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When processing such requests, the LEA will provide the fullest assistance to the requestor and provide a response in the timeliest manner possible.</w:t>
      </w:r>
    </w:p>
    <w:p w14:paraId="416666A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146EF456" w14:textId="3A74AFAC"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LEA Public Records Officer</w:t>
      </w:r>
    </w:p>
    <w:p w14:paraId="7FA048F3"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Public Records Officer</w:t>
      </w:r>
    </w:p>
    <w:p w14:paraId="431B9DF2"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For the most timely and efficient response, requests for school LEA records should be directed in writing to the Public Records Officer listed below, whose responsibilities include serving as a point of contact for members of the public in this process and overseeing the LEA’s compliance with the Washington Public Records Act, Chapter 42.56 RCW, and Policy 4040.</w:t>
      </w:r>
    </w:p>
    <w:p w14:paraId="15871692"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A79A7B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current Public Records Officer of the LEA may be reached at the LEA’s Central Administrative Building as follows:</w:t>
      </w:r>
    </w:p>
    <w:p w14:paraId="28241F0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CC719A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Laylah Sullivan</w:t>
      </w:r>
    </w:p>
    <w:p w14:paraId="4D2FC16E"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Head of School</w:t>
      </w:r>
    </w:p>
    <w:p w14:paraId="3C1C87C8"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115 NW State Ste </w:t>
      </w:r>
      <w:proofErr w:type="spellStart"/>
      <w:r w:rsidRPr="000D1473">
        <w:rPr>
          <w:rFonts w:ascii="Nirmala UI" w:eastAsia="Times New Roman" w:hAnsi="Nirmala UI" w:cs="Nirmala UI"/>
        </w:rPr>
        <w:t>STE</w:t>
      </w:r>
      <w:proofErr w:type="spellEnd"/>
      <w:r w:rsidRPr="000D1473">
        <w:rPr>
          <w:rFonts w:ascii="Nirmala UI" w:eastAsia="Times New Roman" w:hAnsi="Nirmala UI" w:cs="Nirmala UI"/>
        </w:rPr>
        <w:t xml:space="preserve"> 212</w:t>
      </w:r>
    </w:p>
    <w:p w14:paraId="2D91CFEF"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Pullman WA, 99163</w:t>
      </w:r>
    </w:p>
    <w:p w14:paraId="4DE2DA3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Phone: 509-336-5909</w:t>
      </w:r>
    </w:p>
    <w:p w14:paraId="12DA5A62"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Email: PCMpublicrecords@myPCM.org</w:t>
      </w:r>
    </w:p>
    <w:p w14:paraId="5DCA126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2C2FF698"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Information regarding contacting the Public Records Officer is also available at the LEA website at www.PullmanCommunityMontessori.org </w:t>
      </w:r>
    </w:p>
    <w:p w14:paraId="4713F98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6457FDB0"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Public Records Officer Training</w:t>
      </w:r>
    </w:p>
    <w:p w14:paraId="1EAC46BF"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Consistent with state law, the Public Records Officer shall complete trainings related to the Washington Public Records Act and public records retention no later than ninety (90) days after assuming the responsibilities of the Public Records Officer. After the initial training(s), the Public Records Officer must </w:t>
      </w:r>
      <w:r w:rsidRPr="000D1473">
        <w:rPr>
          <w:rFonts w:ascii="Nirmala UI" w:eastAsia="Times New Roman" w:hAnsi="Nirmala UI" w:cs="Nirmala UI"/>
        </w:rPr>
        <w:lastRenderedPageBreak/>
        <w:t xml:space="preserve">complete refresher training at intervals of no more than four years as long as they </w:t>
      </w:r>
      <w:proofErr w:type="gramStart"/>
      <w:r w:rsidRPr="000D1473">
        <w:rPr>
          <w:rFonts w:ascii="Nirmala UI" w:eastAsia="Times New Roman" w:hAnsi="Nirmala UI" w:cs="Nirmala UI"/>
        </w:rPr>
        <w:t>remains</w:t>
      </w:r>
      <w:proofErr w:type="gramEnd"/>
      <w:r w:rsidRPr="000D1473">
        <w:rPr>
          <w:rFonts w:ascii="Nirmala UI" w:eastAsia="Times New Roman" w:hAnsi="Nirmala UI" w:cs="Nirmala UI"/>
        </w:rPr>
        <w:t xml:space="preserve"> the LEA’s Public Records Officer. Training must address </w:t>
      </w:r>
      <w:proofErr w:type="gramStart"/>
      <w:r w:rsidRPr="000D1473">
        <w:rPr>
          <w:rFonts w:ascii="Nirmala UI" w:eastAsia="Times New Roman" w:hAnsi="Nirmala UI" w:cs="Nirmala UI"/>
        </w:rPr>
        <w:t>particular issues</w:t>
      </w:r>
      <w:proofErr w:type="gramEnd"/>
      <w:r w:rsidRPr="000D1473">
        <w:rPr>
          <w:rFonts w:ascii="Nirmala UI" w:eastAsia="Times New Roman" w:hAnsi="Nirmala UI" w:cs="Nirmala UI"/>
        </w:rPr>
        <w:t xml:space="preserve"> related to the retention, production, and disclosure of electronic documents, including updating and improving technology information services.</w:t>
      </w:r>
    </w:p>
    <w:p w14:paraId="5222BFE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1A2851A4"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 xml:space="preserve"> Availability of Public Records</w:t>
      </w:r>
    </w:p>
    <w:p w14:paraId="17D0C2D1"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 xml:space="preserve"> Hours for Inspection</w:t>
      </w:r>
    </w:p>
    <w:p w14:paraId="3ECE9548"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Public records are available for inspection and copying during normal business hours of the LEA, Monday through Friday, 8:00 a.m. to 4:00 p.m., during the school year, and 8:00 a.m. to 3:00 p.m., on days school is not in session, excluding legal holidays. Records must be inspected at the offices of the LEA.</w:t>
      </w:r>
    </w:p>
    <w:p w14:paraId="1641BE5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32F67D1"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Organization of Records</w:t>
      </w:r>
    </w:p>
    <w:p w14:paraId="7CAEABD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will maintain its records in a reasonable, organized manner and take reasonable actions to protect records from damage and disorganization. A requestor shall not take LEA records from LEA offices without the permission of the Public Records Officer or designee. During the inspection of records, a LEA employee will typically be present to protect records from damage or disorganization.</w:t>
      </w:r>
    </w:p>
    <w:p w14:paraId="54026A8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BBDDC1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will also maintain a log of public records requests that have been submitted to and processed by the LEA. This log shall include, but not be limited to, the following information for each request: The identity of the requestor if provided, the date the request was received, the text of the original request, a description of the records produced in response to the request, a description of the records redacted or withheld and the reasons therefor, and the date of the final disposition of the request.</w:t>
      </w:r>
    </w:p>
    <w:p w14:paraId="3DB2364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8D91170"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Information Online</w:t>
      </w:r>
    </w:p>
    <w:p w14:paraId="3A7EF91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A variety of records and information are available on the LEA website at www.PullmanCommunityMontessori.org are encouraged to view the documents available on the website prior to submitting a records request.</w:t>
      </w:r>
    </w:p>
    <w:p w14:paraId="3427981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6E0279ED"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Making a Request for Public Records</w:t>
      </w:r>
    </w:p>
    <w:p w14:paraId="700C758D"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 xml:space="preserve"> Request to Public Records Officer</w:t>
      </w:r>
    </w:p>
    <w:p w14:paraId="2906973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Any person wishing to inspect or copy public records of the LEA shall make the request in person during the LEA's normal office hours, or in writing by letter or email addressed to the Public Records Officer and including the following information:</w:t>
      </w:r>
    </w:p>
    <w:p w14:paraId="7CE2D4BD" w14:textId="6C0AD233" w:rsidR="000D1473" w:rsidRPr="000D1473" w:rsidRDefault="000D1473" w:rsidP="000D1473">
      <w:pPr>
        <w:spacing w:line="240" w:lineRule="auto"/>
        <w:ind w:firstLine="60"/>
        <w:rPr>
          <w:rFonts w:ascii="Nirmala UI" w:eastAsia="Times New Roman" w:hAnsi="Nirmala UI" w:cs="Nirmala UI"/>
        </w:rPr>
      </w:pPr>
    </w:p>
    <w:p w14:paraId="250861BB" w14:textId="762ECF2F" w:rsidR="000D1473" w:rsidRPr="000D1473" w:rsidRDefault="000D1473" w:rsidP="000D1473">
      <w:pPr>
        <w:pStyle w:val="ListParagraph"/>
        <w:numPr>
          <w:ilvl w:val="0"/>
          <w:numId w:val="16"/>
        </w:numPr>
        <w:spacing w:line="240" w:lineRule="auto"/>
        <w:rPr>
          <w:rFonts w:ascii="Nirmala UI" w:eastAsia="Times New Roman" w:hAnsi="Nirmala UI" w:cs="Nirmala UI"/>
        </w:rPr>
      </w:pPr>
      <w:r w:rsidRPr="000D1473">
        <w:rPr>
          <w:rFonts w:ascii="Nirmala UI" w:eastAsia="Times New Roman" w:hAnsi="Nirmala UI" w:cs="Nirmala UI"/>
        </w:rPr>
        <w:t xml:space="preserve">Name, address, telephone number, and email address of </w:t>
      </w:r>
      <w:proofErr w:type="gramStart"/>
      <w:r w:rsidRPr="000D1473">
        <w:rPr>
          <w:rFonts w:ascii="Nirmala UI" w:eastAsia="Times New Roman" w:hAnsi="Nirmala UI" w:cs="Nirmala UI"/>
        </w:rPr>
        <w:t>requestor;</w:t>
      </w:r>
      <w:proofErr w:type="gramEnd"/>
    </w:p>
    <w:p w14:paraId="4D99FB34" w14:textId="74350339" w:rsidR="000D1473" w:rsidRPr="000D1473" w:rsidRDefault="000D1473" w:rsidP="000D1473">
      <w:pPr>
        <w:pStyle w:val="ListParagraph"/>
        <w:numPr>
          <w:ilvl w:val="0"/>
          <w:numId w:val="16"/>
        </w:numPr>
        <w:spacing w:line="240" w:lineRule="auto"/>
        <w:rPr>
          <w:rFonts w:ascii="Nirmala UI" w:eastAsia="Times New Roman" w:hAnsi="Nirmala UI" w:cs="Nirmala UI"/>
        </w:rPr>
      </w:pPr>
      <w:r w:rsidRPr="000D1473">
        <w:rPr>
          <w:rFonts w:ascii="Nirmala UI" w:eastAsia="Times New Roman" w:hAnsi="Nirmala UI" w:cs="Nirmala UI"/>
        </w:rPr>
        <w:t>Identification of the public records adequate for the Public Records Officer or designee to locate the records; and</w:t>
      </w:r>
    </w:p>
    <w:p w14:paraId="2746E38B" w14:textId="68A47349" w:rsidR="000D1473" w:rsidRPr="000D1473" w:rsidRDefault="000D1473" w:rsidP="000D1473">
      <w:pPr>
        <w:pStyle w:val="ListParagraph"/>
        <w:numPr>
          <w:ilvl w:val="0"/>
          <w:numId w:val="16"/>
        </w:numPr>
        <w:spacing w:line="240" w:lineRule="auto"/>
        <w:rPr>
          <w:rFonts w:ascii="Nirmala UI" w:eastAsia="Times New Roman" w:hAnsi="Nirmala UI" w:cs="Nirmala UI"/>
        </w:rPr>
      </w:pPr>
      <w:r w:rsidRPr="000D1473">
        <w:rPr>
          <w:rFonts w:ascii="Nirmala UI" w:eastAsia="Times New Roman" w:hAnsi="Nirmala UI" w:cs="Nirmala UI"/>
        </w:rPr>
        <w:t>The date the request is submitted to the LEA.</w:t>
      </w:r>
    </w:p>
    <w:p w14:paraId="6594035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A5020A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recommends using its Public Records Request Form when submitting a request for records. This form is available for use by requestors at the LEA’s central office and online at www.PullmanCommunityMontessori.org</w:t>
      </w:r>
    </w:p>
    <w:p w14:paraId="6F00910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lastRenderedPageBreak/>
        <w:t xml:space="preserve"> </w:t>
      </w:r>
    </w:p>
    <w:p w14:paraId="03C8EA4E"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Identifiable Records</w:t>
      </w:r>
    </w:p>
    <w:p w14:paraId="4DD1525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A request under the Washington Public Records Act, Chapter 42.56 RCW and LEA Policy 4040 must seek an identifiable record or identifiable records. A request for all or substantially </w:t>
      </w:r>
      <w:proofErr w:type="gramStart"/>
      <w:r w:rsidRPr="000D1473">
        <w:rPr>
          <w:rFonts w:ascii="Nirmala UI" w:eastAsia="Times New Roman" w:hAnsi="Nirmala UI" w:cs="Nirmala UI"/>
        </w:rPr>
        <w:t>all of</w:t>
      </w:r>
      <w:proofErr w:type="gramEnd"/>
      <w:r w:rsidRPr="000D1473">
        <w:rPr>
          <w:rFonts w:ascii="Nirmala UI" w:eastAsia="Times New Roman" w:hAnsi="Nirmala UI" w:cs="Nirmala UI"/>
        </w:rPr>
        <w:t xml:space="preserve"> the records prepared, owned, used, or retained by the LEA is not a valid request for identifiable records. General requests for information from the LEA that do not seek identifiable records are also not covered by Policy 4040. A request for all records discussing a particular topic or containing a particular keyword or name will not be considered a request for </w:t>
      </w:r>
      <w:proofErr w:type="gramStart"/>
      <w:r w:rsidRPr="000D1473">
        <w:rPr>
          <w:rFonts w:ascii="Nirmala UI" w:eastAsia="Times New Roman" w:hAnsi="Nirmala UI" w:cs="Nirmala UI"/>
        </w:rPr>
        <w:t>all of</w:t>
      </w:r>
      <w:proofErr w:type="gramEnd"/>
      <w:r w:rsidRPr="000D1473">
        <w:rPr>
          <w:rFonts w:ascii="Nirmala UI" w:eastAsia="Times New Roman" w:hAnsi="Nirmala UI" w:cs="Nirmala UI"/>
        </w:rPr>
        <w:t xml:space="preserve"> the LEA’s records.</w:t>
      </w:r>
    </w:p>
    <w:p w14:paraId="72504FD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E14819E"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Requesting Electronic Records</w:t>
      </w:r>
    </w:p>
    <w:p w14:paraId="43BD4405"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process for requesting electronic public records is the same as for requesting paper public records. However, to assist the LEA in responding to a request for electronic records, a requestor should provide specific search terms that will allow the Public Records Officer or designee to locate and assemble identifiable records responsive to the request.</w:t>
      </w:r>
    </w:p>
    <w:p w14:paraId="4EE7417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18C66CC9"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Creating New Records</w:t>
      </w:r>
    </w:p>
    <w:p w14:paraId="0F48219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is not obligated by law to create a new record to satisfy a records request for information. The LEA may choose to create a record depending on the nature of the request and the convenience of providing the information in a new document, such as when data from multiple locations is requested and can be more easily combined into a single new record.</w:t>
      </w:r>
    </w:p>
    <w:p w14:paraId="5D3DEED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2C002BB6"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Copies of Records</w:t>
      </w:r>
    </w:p>
    <w:p w14:paraId="1D999FC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If the requestor wishes to have copies of the records made instead of inspecting them, he or she shall make this clear in the request and </w:t>
      </w:r>
      <w:proofErr w:type="gramStart"/>
      <w:r w:rsidRPr="000D1473">
        <w:rPr>
          <w:rFonts w:ascii="Nirmala UI" w:eastAsia="Times New Roman" w:hAnsi="Nirmala UI" w:cs="Nirmala UI"/>
        </w:rPr>
        <w:t>make arrangements</w:t>
      </w:r>
      <w:proofErr w:type="gramEnd"/>
      <w:r w:rsidRPr="000D1473">
        <w:rPr>
          <w:rFonts w:ascii="Nirmala UI" w:eastAsia="Times New Roman" w:hAnsi="Nirmala UI" w:cs="Nirmala UI"/>
        </w:rPr>
        <w:t xml:space="preserve"> to pay for copies of the records or a deposit.</w:t>
      </w:r>
    </w:p>
    <w:p w14:paraId="2993C47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24E549B9"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Requests Not in Writing</w:t>
      </w:r>
    </w:p>
    <w:p w14:paraId="0B4A0A0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Public Records Officer or designee may accept informal requests for public records by telephone or in person. To avoid any confusion or misunderstanding, however, requestors should be mindful that a request reduced to writing is always the preferred method. If the Public Records Officer or designee receives a request by telephone or in person, the Public Records Officer will confirm his or her understanding of the request with the requestor in writing.</w:t>
      </w:r>
    </w:p>
    <w:p w14:paraId="326FCE3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646F0BF" w14:textId="2D0BD295"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Processing of Public Records Requests</w:t>
      </w:r>
    </w:p>
    <w:p w14:paraId="6A8E7DEA"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Order of Processing Requests</w:t>
      </w:r>
    </w:p>
    <w:p w14:paraId="7781727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will typically process requests in the order received. However, requests may also be processed out of order if doing so allows the most requests to be processed in the most efficient manner.</w:t>
      </w:r>
    </w:p>
    <w:p w14:paraId="3C12289C"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1FACC49C"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Central Review</w:t>
      </w:r>
    </w:p>
    <w:p w14:paraId="41FF69A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Records requests not made to the Public Records Officer of the LEA will be forwarded by building level administrators, program administrators, or other staff receiving the request to the Public Records Officer for processing.</w:t>
      </w:r>
    </w:p>
    <w:p w14:paraId="7E8491A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ED525D6"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lastRenderedPageBreak/>
        <w:t>Five-Day Response</w:t>
      </w:r>
    </w:p>
    <w:p w14:paraId="12195EF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Within five (5) business days of receipt of a request, the Public Records Officer will do one or more of the following:</w:t>
      </w:r>
    </w:p>
    <w:p w14:paraId="725D8DA9" w14:textId="464B9C6C" w:rsidR="000D1473" w:rsidRPr="000D1473" w:rsidRDefault="000D1473" w:rsidP="000D1473">
      <w:pPr>
        <w:pStyle w:val="ListParagraph"/>
        <w:numPr>
          <w:ilvl w:val="0"/>
          <w:numId w:val="18"/>
        </w:numPr>
        <w:spacing w:line="240" w:lineRule="auto"/>
        <w:ind w:left="1170" w:hanging="450"/>
        <w:rPr>
          <w:rFonts w:ascii="Nirmala UI" w:eastAsia="Times New Roman" w:hAnsi="Nirmala UI" w:cs="Nirmala UI"/>
        </w:rPr>
      </w:pPr>
      <w:r w:rsidRPr="000D1473">
        <w:rPr>
          <w:rFonts w:ascii="Nirmala UI" w:eastAsia="Times New Roman" w:hAnsi="Nirmala UI" w:cs="Nirmala UI"/>
        </w:rPr>
        <w:t>Provide copies of the record(s) requested or make the record available for inspection—or, in the alternative, provide an internet address and link to the LEA’s website where the specific record can be accessed (provided that the requestor has not notified the LEA that he or she cannot access the records through the internet); or</w:t>
      </w:r>
    </w:p>
    <w:p w14:paraId="0A107B5E" w14:textId="2DDDC0E2" w:rsidR="000D1473" w:rsidRPr="000D1473" w:rsidRDefault="000D1473" w:rsidP="000D1473">
      <w:pPr>
        <w:pStyle w:val="ListParagraph"/>
        <w:numPr>
          <w:ilvl w:val="0"/>
          <w:numId w:val="18"/>
        </w:numPr>
        <w:spacing w:line="240" w:lineRule="auto"/>
        <w:ind w:left="1170" w:hanging="450"/>
        <w:rPr>
          <w:rFonts w:ascii="Nirmala UI" w:eastAsia="Times New Roman" w:hAnsi="Nirmala UI" w:cs="Nirmala UI"/>
        </w:rPr>
      </w:pPr>
      <w:r w:rsidRPr="000D1473">
        <w:rPr>
          <w:rFonts w:ascii="Nirmala UI" w:eastAsia="Times New Roman" w:hAnsi="Nirmala UI" w:cs="Nirmala UI"/>
        </w:rPr>
        <w:t>Acknowledge that the LEA has received the request and provide a reasonable estimate of the time it will require to fully respond; or</w:t>
      </w:r>
    </w:p>
    <w:p w14:paraId="35597913" w14:textId="4320AA56" w:rsidR="000D1473" w:rsidRPr="000D1473" w:rsidRDefault="000D1473" w:rsidP="000D1473">
      <w:pPr>
        <w:pStyle w:val="ListParagraph"/>
        <w:numPr>
          <w:ilvl w:val="0"/>
          <w:numId w:val="18"/>
        </w:numPr>
        <w:spacing w:line="240" w:lineRule="auto"/>
        <w:ind w:left="1170" w:hanging="450"/>
        <w:rPr>
          <w:rFonts w:ascii="Nirmala UI" w:eastAsia="Times New Roman" w:hAnsi="Nirmala UI" w:cs="Nirmala UI"/>
        </w:rPr>
      </w:pPr>
      <w:r w:rsidRPr="000D1473">
        <w:rPr>
          <w:rFonts w:ascii="Nirmala UI" w:eastAsia="Times New Roman" w:hAnsi="Nirmala UI" w:cs="Nirmala UI"/>
        </w:rPr>
        <w:t>Acknowledge that the LEA has received the request, and ask the requestor to provide clarification for a request that is unclear, while providing to the greatest extent possible a reasonable estimate of the time the LEA will require to respond to the request if it is not clarified; or</w:t>
      </w:r>
    </w:p>
    <w:p w14:paraId="4486A305" w14:textId="466E13DD" w:rsidR="000D1473" w:rsidRPr="000D1473" w:rsidRDefault="000D1473" w:rsidP="000D1473">
      <w:pPr>
        <w:pStyle w:val="ListParagraph"/>
        <w:numPr>
          <w:ilvl w:val="0"/>
          <w:numId w:val="18"/>
        </w:numPr>
        <w:spacing w:line="240" w:lineRule="auto"/>
        <w:ind w:left="1170" w:hanging="450"/>
        <w:rPr>
          <w:rFonts w:ascii="Nirmala UI" w:eastAsia="Times New Roman" w:hAnsi="Nirmala UI" w:cs="Nirmala UI"/>
        </w:rPr>
      </w:pPr>
      <w:r w:rsidRPr="000D1473">
        <w:rPr>
          <w:rFonts w:ascii="Nirmala UI" w:eastAsia="Times New Roman" w:hAnsi="Nirmala UI" w:cs="Nirmala UI"/>
        </w:rPr>
        <w:t>Deny the request (although no request will be denied solely on the basis that the request is overbroad).</w:t>
      </w:r>
    </w:p>
    <w:p w14:paraId="7C28DDD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6D377F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If the requestor fails to respond to the LEA’s request for clarification within 30 days and the entire request is unclear, the LEA may close the request and not further respond to it. If the requestor fails to respond to the LEA’s request for clarification within 30 days, and part of the request is unclear, the LEA will respond to the portion of the request that is clear and may close the remainder of the request. In unusual circumstances, the LEA may also seek a court order enjoining disclosure pursuant to law.</w:t>
      </w:r>
    </w:p>
    <w:p w14:paraId="39AD35B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4F1724F"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The LEA may deny a bot request that is one of multiple requests from the requestor within a </w:t>
      </w:r>
      <w:proofErr w:type="gramStart"/>
      <w:r w:rsidRPr="000D1473">
        <w:rPr>
          <w:rFonts w:ascii="Nirmala UI" w:eastAsia="Times New Roman" w:hAnsi="Nirmala UI" w:cs="Nirmala UI"/>
        </w:rPr>
        <w:t>twenty-four hour</w:t>
      </w:r>
      <w:proofErr w:type="gramEnd"/>
      <w:r w:rsidRPr="000D1473">
        <w:rPr>
          <w:rFonts w:ascii="Nirmala UI" w:eastAsia="Times New Roman" w:hAnsi="Nirmala UI" w:cs="Nirmala UI"/>
        </w:rPr>
        <w:t xml:space="preserve"> period if the LEA establishes that responding to the multiple bot requests would cause excessive interference with the LEA’s other essential functions. The LEA may deem a request to be a bot request when the LEA reasonably believes the request was automatically generated by a computer program or script.</w:t>
      </w:r>
    </w:p>
    <w:p w14:paraId="7DBB249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F77207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If the LEA does not respond in writing within five business days of receipt of the request for disclosure, the requestor should contact the Public Records Officer to determine the reason for the failure to respond.</w:t>
      </w:r>
    </w:p>
    <w:p w14:paraId="6825B292"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9408B78"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Purpose of Request</w:t>
      </w:r>
    </w:p>
    <w:p w14:paraId="0C333AD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may inquire into the purpose for which a record is requested and may use the answer to aid in gathering responsive records and determining whether the public has a legitimate interest in obtaining the information. However, a requester is not required to provide a purpose and the LEA may not decline to furnish the records solely because the requester refuses to furnish a purpose for the request.</w:t>
      </w:r>
    </w:p>
    <w:p w14:paraId="2463E43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2737546C"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Protecting Rights of Others</w:t>
      </w:r>
    </w:p>
    <w:p w14:paraId="10AE746D" w14:textId="77777777" w:rsidR="000D1473" w:rsidRPr="000D1473" w:rsidRDefault="000D1473" w:rsidP="000D1473">
      <w:pPr>
        <w:spacing w:line="240" w:lineRule="auto"/>
        <w:rPr>
          <w:rFonts w:ascii="Nirmala UI" w:eastAsia="Times New Roman" w:hAnsi="Nirmala UI" w:cs="Nirmala UI"/>
        </w:rPr>
      </w:pPr>
      <w:proofErr w:type="gramStart"/>
      <w:r w:rsidRPr="000D1473">
        <w:rPr>
          <w:rFonts w:ascii="Nirmala UI" w:eastAsia="Times New Roman" w:hAnsi="Nirmala UI" w:cs="Nirmala UI"/>
        </w:rPr>
        <w:t>In the event that</w:t>
      </w:r>
      <w:proofErr w:type="gramEnd"/>
      <w:r w:rsidRPr="000D1473">
        <w:rPr>
          <w:rFonts w:ascii="Nirmala UI" w:eastAsia="Times New Roman" w:hAnsi="Nirmala UI" w:cs="Nirmala UI"/>
        </w:rPr>
        <w:t xml:space="preserve"> the requested records contain information that may affect rights of others and may be arguably exempt from disclosure, the Public Records Officer may, prior to providing the records, give notice to such others. The notice may make it possible for the others to contact the requestor and ask </w:t>
      </w:r>
      <w:r w:rsidRPr="000D1473">
        <w:rPr>
          <w:rFonts w:ascii="Nirmala UI" w:eastAsia="Times New Roman" w:hAnsi="Nirmala UI" w:cs="Nirmala UI"/>
        </w:rPr>
        <w:lastRenderedPageBreak/>
        <w:t>him or her to revise the request, or, if necessary, seek a court order to prevent or limit the disclosure. The notice to the affected persons may also include a copy of the request.</w:t>
      </w:r>
    </w:p>
    <w:p w14:paraId="0FB52E2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4B741C4"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Records Exempt from Disclosure</w:t>
      </w:r>
    </w:p>
    <w:p w14:paraId="7562C242"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Some records are exempt from disclosure, in whole or in part, under a specific exemption contained in chapter 42.56 RCW or another statute which exempts or prohibits disclosure of specific information or records.</w:t>
      </w:r>
    </w:p>
    <w:p w14:paraId="68C357CF"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290C878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If the LEA believes that a record is exempt from disclosure and should be withheld, the Public Records Officer will state in writing the specific exemption (and statutory section) which applies and provide a brief explanation of how the exemption applies to the record being withheld or redacted. This exemption and explanation will be provided to the requestor in a withholding index or log.</w:t>
      </w:r>
    </w:p>
    <w:p w14:paraId="60B80C06"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FB2350C"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If only a portion of a record is exempt from disclosure, but the remainder is not exempt, the Public Records Officer will redact the exempt portions, provide the nonexempt portions, and indicate to the requestor why portions of the record are being redacted in the withholding index or log.</w:t>
      </w:r>
    </w:p>
    <w:p w14:paraId="42A9D24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7F56549"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List of Laws Exempting or Prohibiting Disclosure</w:t>
      </w:r>
    </w:p>
    <w:p w14:paraId="6C3B536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Pursuant to RCW 42.56.070 (2), these rules contain a list of laws—other than those specifically listed in the Washington Public Records Act, Chapter 42.56 RCW—which may exempt disclosure of certain public records or portions of records. The LEA has identified the following laws:</w:t>
      </w:r>
    </w:p>
    <w:p w14:paraId="3AFC2F06"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7A4DC75" w14:textId="51157A88"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The Family Educational and Privacy Rights Act (FERPA), 20 USC § 1232g (regarding student educational records</w:t>
      </w:r>
      <w:proofErr w:type="gramStart"/>
      <w:r w:rsidRPr="000D1473">
        <w:rPr>
          <w:rFonts w:ascii="Nirmala UI" w:eastAsia="Times New Roman" w:hAnsi="Nirmala UI" w:cs="Nirmala UI"/>
        </w:rPr>
        <w:t>);</w:t>
      </w:r>
      <w:proofErr w:type="gramEnd"/>
    </w:p>
    <w:p w14:paraId="0AAA6832" w14:textId="3633507A"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Washington State Student Education Records Law, RCW 28A.</w:t>
      </w:r>
      <w:proofErr w:type="gramStart"/>
      <w:r w:rsidRPr="000D1473">
        <w:rPr>
          <w:rFonts w:ascii="Nirmala UI" w:eastAsia="Times New Roman" w:hAnsi="Nirmala UI" w:cs="Nirmala UI"/>
        </w:rPr>
        <w:t>605.030;</w:t>
      </w:r>
      <w:proofErr w:type="gramEnd"/>
    </w:p>
    <w:p w14:paraId="466C0B06" w14:textId="5B54A4C5"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The Individuals with Disabilities Education Act (IDEA), 20 U.S.C. § 1400 et. seq. and 34 C.F.R. Part 300 (protecting the confidentiality of personally identifying information contained in student records of students with disabilities).</w:t>
      </w:r>
    </w:p>
    <w:p w14:paraId="39EFBC3F" w14:textId="1EB1144C"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 xml:space="preserve">Privileged communications and attorney work product, such as set forth in Chapter 5.60 </w:t>
      </w:r>
      <w:proofErr w:type="gramStart"/>
      <w:r w:rsidRPr="000D1473">
        <w:rPr>
          <w:rFonts w:ascii="Nirmala UI" w:eastAsia="Times New Roman" w:hAnsi="Nirmala UI" w:cs="Nirmala UI"/>
        </w:rPr>
        <w:t>RCW;</w:t>
      </w:r>
      <w:proofErr w:type="gramEnd"/>
    </w:p>
    <w:p w14:paraId="3D159946" w14:textId="28EB2497"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 xml:space="preserve">Criminal Records Privacy Act (CRPA), Chapter 10.97, </w:t>
      </w:r>
      <w:proofErr w:type="gramStart"/>
      <w:r w:rsidRPr="000D1473">
        <w:rPr>
          <w:rFonts w:ascii="Nirmala UI" w:eastAsia="Times New Roman" w:hAnsi="Nirmala UI" w:cs="Nirmala UI"/>
        </w:rPr>
        <w:t>RCW;</w:t>
      </w:r>
      <w:proofErr w:type="gramEnd"/>
    </w:p>
    <w:p w14:paraId="00A5EAD9" w14:textId="1B77E5AD"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Information on students receiving free or reduced lunch, 42 USC § 1758(b)(6</w:t>
      </w:r>
      <w:proofErr w:type="gramStart"/>
      <w:r w:rsidRPr="000D1473">
        <w:rPr>
          <w:rFonts w:ascii="Nirmala UI" w:eastAsia="Times New Roman" w:hAnsi="Nirmala UI" w:cs="Nirmala UI"/>
        </w:rPr>
        <w:t>);</w:t>
      </w:r>
      <w:proofErr w:type="gramEnd"/>
    </w:p>
    <w:p w14:paraId="782F4731" w14:textId="1C776089"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Health Insurance Portability and Accountability Act (HIPAA), 45 CFR parts 160-164 (regarding health care information privacy and security</w:t>
      </w:r>
      <w:proofErr w:type="gramStart"/>
      <w:r w:rsidRPr="000D1473">
        <w:rPr>
          <w:rFonts w:ascii="Nirmala UI" w:eastAsia="Times New Roman" w:hAnsi="Nirmala UI" w:cs="Nirmala UI"/>
        </w:rPr>
        <w:t>);</w:t>
      </w:r>
      <w:proofErr w:type="gramEnd"/>
    </w:p>
    <w:p w14:paraId="48CB2421" w14:textId="5EA0C45A"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 xml:space="preserve">Abuse of Children – Protection and Procedure, RCW 26.44.010; RCW </w:t>
      </w:r>
      <w:proofErr w:type="gramStart"/>
      <w:r w:rsidRPr="000D1473">
        <w:rPr>
          <w:rFonts w:ascii="Nirmala UI" w:eastAsia="Times New Roman" w:hAnsi="Nirmala UI" w:cs="Nirmala UI"/>
        </w:rPr>
        <w:t>26.44.030(9);</w:t>
      </w:r>
      <w:proofErr w:type="gramEnd"/>
    </w:p>
    <w:p w14:paraId="3435D8A3" w14:textId="0C52FC54"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 xml:space="preserve">Notification of Juvenile Offenders, RCW </w:t>
      </w:r>
      <w:proofErr w:type="gramStart"/>
      <w:r w:rsidRPr="000D1473">
        <w:rPr>
          <w:rFonts w:ascii="Nirmala UI" w:eastAsia="Times New Roman" w:hAnsi="Nirmala UI" w:cs="Nirmala UI"/>
        </w:rPr>
        <w:t>13.04.155(3);</w:t>
      </w:r>
      <w:proofErr w:type="gramEnd"/>
    </w:p>
    <w:p w14:paraId="10C4A61B" w14:textId="16503E88"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Examination question for teachers or pupils prior to the examination, Questions, RCW 28A.</w:t>
      </w:r>
      <w:proofErr w:type="gramStart"/>
      <w:r w:rsidRPr="000D1473">
        <w:rPr>
          <w:rFonts w:ascii="Nirmala UI" w:eastAsia="Times New Roman" w:hAnsi="Nirmala UI" w:cs="Nirmala UI"/>
        </w:rPr>
        <w:t>635.040;</w:t>
      </w:r>
      <w:proofErr w:type="gramEnd"/>
    </w:p>
    <w:p w14:paraId="632518D2" w14:textId="25A5C9F5"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Public Law 98-24, Section 527 of the Public Health Services Act, 41 USC § 290dd-2 (confidentiality of alcohol and drug abuse patient records</w:t>
      </w:r>
      <w:proofErr w:type="gramStart"/>
      <w:r w:rsidRPr="000D1473">
        <w:rPr>
          <w:rFonts w:ascii="Nirmala UI" w:eastAsia="Times New Roman" w:hAnsi="Nirmala UI" w:cs="Nirmala UI"/>
        </w:rPr>
        <w:t>);</w:t>
      </w:r>
      <w:proofErr w:type="gramEnd"/>
    </w:p>
    <w:p w14:paraId="21362747" w14:textId="2D87DD80" w:rsidR="000D1473" w:rsidRPr="000D1473" w:rsidRDefault="000D1473" w:rsidP="000D1473">
      <w:pPr>
        <w:pStyle w:val="ListParagraph"/>
        <w:numPr>
          <w:ilvl w:val="0"/>
          <w:numId w:val="16"/>
        </w:numPr>
        <w:spacing w:line="240" w:lineRule="auto"/>
        <w:ind w:left="540" w:hanging="270"/>
        <w:rPr>
          <w:rFonts w:ascii="Nirmala UI" w:eastAsia="Times New Roman" w:hAnsi="Nirmala UI" w:cs="Nirmala UI"/>
        </w:rPr>
      </w:pPr>
      <w:r w:rsidRPr="000D1473">
        <w:rPr>
          <w:rFonts w:ascii="Nirmala UI" w:eastAsia="Times New Roman" w:hAnsi="Nirmala UI" w:cs="Nirmala UI"/>
        </w:rPr>
        <w:t>United States and Washington Constitutional provisions including, but not limited to, the right of privacy and freedom of association.</w:t>
      </w:r>
    </w:p>
    <w:p w14:paraId="358D935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135AC54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lastRenderedPageBreak/>
        <w:t>In addition to these exemptions, RCW 42.56.070 (9) prohibits providing access to lists of individuals requested for commercial purposes, and the LEA may not do so unless specifically authorized or directed by law.</w:t>
      </w:r>
    </w:p>
    <w:p w14:paraId="1C4E152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A8D1D2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above list is for informational purposes only and is not intended to cover all possible exemptions from the public records law. The above list includes only exemptions which may be in addition to those set forth in Chapter 42.56 RCW. Under appropriate circumstances, the LEA may rely upon other legal exemptions which are not set forth above or contained within the public disclosure law.</w:t>
      </w:r>
    </w:p>
    <w:p w14:paraId="12A53C2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6801D1A0"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Inspection of Records</w:t>
      </w:r>
    </w:p>
    <w:p w14:paraId="28D3D41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Consistent with other demands, and without unreasonably disrupting LEA operations, the LEA shall promptly provide for the inspection of nonexempt public records. No member of the public may remove a document from the viewing area without the permission of the Public Records Officer, nor may he or she disassemble or alter any document. The requestor shall indicate which documents he or she wishes the LEA to copy. There is no cost to inspect LEA records.</w:t>
      </w:r>
    </w:p>
    <w:p w14:paraId="617B946C"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5CF9E3ED"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Providing Copies of Non-Electronic Records</w:t>
      </w:r>
    </w:p>
    <w:p w14:paraId="79A9DC2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After inspection is complete, the Public Records Officer or designee shall make the requested copies or arrange for copying.</w:t>
      </w:r>
    </w:p>
    <w:p w14:paraId="046EC07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27D9A2F7"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Providing Electronic Records</w:t>
      </w:r>
    </w:p>
    <w:p w14:paraId="634DB77E"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When a requestor requests records in an electronic format, the Public Records Officer or designee will provide the nonexempt records or portions of such records that are reasonably locatable in an electronic format that is used by the LEA and is generally commercially available, or in a format that is reasonably translatable from the format in which the LEA keeps the record.</w:t>
      </w:r>
    </w:p>
    <w:p w14:paraId="37854DD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10080E9F"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Providing Records in Installments</w:t>
      </w:r>
    </w:p>
    <w:p w14:paraId="2025914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When the request is for </w:t>
      </w:r>
      <w:proofErr w:type="gramStart"/>
      <w:r w:rsidRPr="000D1473">
        <w:rPr>
          <w:rFonts w:ascii="Nirmala UI" w:eastAsia="Times New Roman" w:hAnsi="Nirmala UI" w:cs="Nirmala UI"/>
        </w:rPr>
        <w:t>a large number of</w:t>
      </w:r>
      <w:proofErr w:type="gramEnd"/>
      <w:r w:rsidRPr="000D1473">
        <w:rPr>
          <w:rFonts w:ascii="Nirmala UI" w:eastAsia="Times New Roman" w:hAnsi="Nirmala UI" w:cs="Nirmala UI"/>
        </w:rPr>
        <w:t xml:space="preserve"> records, the Public Records Officer or designee has the right to provide access for inspection and copying in installments. If, within thirty (30) days, the requestor fails to inspect the entire set of records or one or more of the installments, the Public Records Officer or designee may stop searching for the remaining records and close the request as discussed further below.</w:t>
      </w:r>
    </w:p>
    <w:p w14:paraId="5C421386"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6DF3DC43"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Completion of Inspection</w:t>
      </w:r>
    </w:p>
    <w:p w14:paraId="3F55D55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When the inspection of the requested records is complete and all requested copies are provided, the Public Records Officer or designee will indicate that the LEA has completed a diligent search for the requested records and made any located nonexempt records available for inspection.</w:t>
      </w:r>
    </w:p>
    <w:p w14:paraId="5AE69D75"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5C338172"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Closing Withdrawn or Abandoned Request</w:t>
      </w:r>
    </w:p>
    <w:p w14:paraId="3EF9DA7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The requestor must claim or review the assembled records within thirty (30) days of the LEA's notification to him or her that the records are available for inspection or copying. The LEA should notify the requestor in writing of this requirement and inform the requestor that he or she should contact the </w:t>
      </w:r>
      <w:r w:rsidRPr="000D1473">
        <w:rPr>
          <w:rFonts w:ascii="Nirmala UI" w:eastAsia="Times New Roman" w:hAnsi="Nirmala UI" w:cs="Nirmala UI"/>
        </w:rPr>
        <w:lastRenderedPageBreak/>
        <w:t xml:space="preserve">LEA to </w:t>
      </w:r>
      <w:proofErr w:type="gramStart"/>
      <w:r w:rsidRPr="000D1473">
        <w:rPr>
          <w:rFonts w:ascii="Nirmala UI" w:eastAsia="Times New Roman" w:hAnsi="Nirmala UI" w:cs="Nirmala UI"/>
        </w:rPr>
        <w:t>make arrangements</w:t>
      </w:r>
      <w:proofErr w:type="gramEnd"/>
      <w:r w:rsidRPr="000D1473">
        <w:rPr>
          <w:rFonts w:ascii="Nirmala UI" w:eastAsia="Times New Roman" w:hAnsi="Nirmala UI" w:cs="Nirmala UI"/>
        </w:rPr>
        <w:t xml:space="preserve"> to claim or review the records. If the requestor or a representative of the requestor fails to claim or review the records within the thirty-day period or make other arrangements, the LEA may close the request and refile the assembled records.</w:t>
      </w:r>
    </w:p>
    <w:p w14:paraId="123FD2B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5838023"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When the requestor either withdraws the request or fails to fulfill his or her obligations to inspect the records or pay the deposit or final payment for the requested copies, the Public Records Officer will close the request and indicate to the requestor that the LEA has closed the request.</w:t>
      </w:r>
    </w:p>
    <w:p w14:paraId="10D78766"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7720EE0"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Later Discovered Documents</w:t>
      </w:r>
    </w:p>
    <w:p w14:paraId="2DB17168"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If, after the LEA has informed the requestor that it has provided all available records, the LEA becomes aware of additional responsive documents existing at the time of the request, it will promptly inform the requestor of the additional documents and provide them on an expedited basis.</w:t>
      </w:r>
    </w:p>
    <w:p w14:paraId="0B5867F2"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59985520"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COSTS OF PROVIDING RECORDS, WAIVER OF COSTS, AND AGREEMENTS REGARDING COSTS</w:t>
      </w:r>
    </w:p>
    <w:p w14:paraId="44069EE4"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Cost of Printed Copies and Mailing</w:t>
      </w:r>
    </w:p>
    <w:p w14:paraId="4D0A6ABE"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cost of providing photocopies or printed copies of electronic records is 15 cents per page. Alternatively, if the LEA determines and documents that the fees allowed under this procedure are clearly equal to, or more than, two dollars, the LEA may instead charge a flat fee of two dollars to provide the records. If the LEA charges a flat fee for the first installment, the LEA will not charge an additional flat fee or a per page fee for any subsequent installments. Payment may be made by cash, check, or money order payable to the LEA.</w:t>
      </w:r>
    </w:p>
    <w:p w14:paraId="23ADD3A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5E9DF606"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may also charge actual costs of mailing, including the cost of the shipping container or envelope.</w:t>
      </w:r>
    </w:p>
    <w:p w14:paraId="6CF4392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04108A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Public Records Officer or designee may require the payment of the remainder of the copying costs before providing all the records, or the payment of the costs of copying an installment before providing that installment.</w:t>
      </w:r>
    </w:p>
    <w:p w14:paraId="09F68C3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526E232C"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If requested, the LEA will provide a summary of the applicable charges before any copies are made. The requestor will be allowed to revise the request </w:t>
      </w:r>
      <w:proofErr w:type="gramStart"/>
      <w:r w:rsidRPr="000D1473">
        <w:rPr>
          <w:rFonts w:ascii="Nirmala UI" w:eastAsia="Times New Roman" w:hAnsi="Nirmala UI" w:cs="Nirmala UI"/>
        </w:rPr>
        <w:t>in order to</w:t>
      </w:r>
      <w:proofErr w:type="gramEnd"/>
      <w:r w:rsidRPr="000D1473">
        <w:rPr>
          <w:rFonts w:ascii="Nirmala UI" w:eastAsia="Times New Roman" w:hAnsi="Nirmala UI" w:cs="Nirmala UI"/>
        </w:rPr>
        <w:t xml:space="preserve"> reduce the applicable charges.</w:t>
      </w:r>
    </w:p>
    <w:p w14:paraId="66483F3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CAE71A7"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Customized Service Charge</w:t>
      </w:r>
    </w:p>
    <w:p w14:paraId="4B4B0ED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A customized service charge may be imposed if the LEA estimates that the request would require the use of information technology expertise to prepare data compilations, or to provide customized electronic access services when such compilations and customized access services are not used by the LEA for other LEA purposes. The customized service charge may reimburse the LEA up to the actual cost of providing the services in this paragraph.</w:t>
      </w:r>
    </w:p>
    <w:p w14:paraId="19858C5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366134A"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The LEA will not assess a customized service charge unless it has notified the requestor of the customized service charge to be applied to the request, including an explanation of why the customized service charge applies, a description of the specific expertise, and a reasonable estimate cost of the </w:t>
      </w:r>
      <w:r w:rsidRPr="000D1473">
        <w:rPr>
          <w:rFonts w:ascii="Nirmala UI" w:eastAsia="Times New Roman" w:hAnsi="Nirmala UI" w:cs="Nirmala UI"/>
        </w:rPr>
        <w:lastRenderedPageBreak/>
        <w:t xml:space="preserve">charge. The notice will also provide the requestor the opportunity to amend his or her request </w:t>
      </w:r>
      <w:proofErr w:type="gramStart"/>
      <w:r w:rsidRPr="000D1473">
        <w:rPr>
          <w:rFonts w:ascii="Nirmala UI" w:eastAsia="Times New Roman" w:hAnsi="Nirmala UI" w:cs="Nirmala UI"/>
        </w:rPr>
        <w:t>in order to</w:t>
      </w:r>
      <w:proofErr w:type="gramEnd"/>
      <w:r w:rsidRPr="000D1473">
        <w:rPr>
          <w:rFonts w:ascii="Nirmala UI" w:eastAsia="Times New Roman" w:hAnsi="Nirmala UI" w:cs="Nirmala UI"/>
        </w:rPr>
        <w:t xml:space="preserve"> avoid or reduce the cost of a customized service charge.</w:t>
      </w:r>
    </w:p>
    <w:p w14:paraId="6DFED95E"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64E5E308"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Cost for Electronic Records</w:t>
      </w:r>
    </w:p>
    <w:p w14:paraId="62439BB8"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cost for providing electronic records is as follows:</w:t>
      </w:r>
    </w:p>
    <w:p w14:paraId="56B9DEAC"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3A05DDA" w14:textId="1E618433" w:rsidR="000D1473" w:rsidRPr="000D1473" w:rsidRDefault="000D1473" w:rsidP="000D1473">
      <w:pPr>
        <w:pStyle w:val="ListParagraph"/>
        <w:numPr>
          <w:ilvl w:val="0"/>
          <w:numId w:val="21"/>
        </w:numPr>
        <w:spacing w:line="240" w:lineRule="auto"/>
        <w:rPr>
          <w:rFonts w:ascii="Nirmala UI" w:eastAsia="Times New Roman" w:hAnsi="Nirmala UI" w:cs="Nirmala UI"/>
        </w:rPr>
      </w:pPr>
      <w:r w:rsidRPr="000D1473">
        <w:rPr>
          <w:rFonts w:ascii="Nirmala UI" w:eastAsia="Times New Roman" w:hAnsi="Nirmala UI" w:cs="Nirmala UI"/>
        </w:rPr>
        <w:t xml:space="preserve">Ten cents per page for public records scanned into an electronic format or for the use of LEA equipment to scan the </w:t>
      </w:r>
      <w:proofErr w:type="gramStart"/>
      <w:r w:rsidRPr="000D1473">
        <w:rPr>
          <w:rFonts w:ascii="Nirmala UI" w:eastAsia="Times New Roman" w:hAnsi="Nirmala UI" w:cs="Nirmala UI"/>
        </w:rPr>
        <w:t>records;</w:t>
      </w:r>
      <w:proofErr w:type="gramEnd"/>
    </w:p>
    <w:p w14:paraId="2A3D4738" w14:textId="414BFC7D" w:rsidR="000D1473" w:rsidRPr="000D1473" w:rsidRDefault="000D1473" w:rsidP="000D1473">
      <w:pPr>
        <w:pStyle w:val="ListParagraph"/>
        <w:numPr>
          <w:ilvl w:val="0"/>
          <w:numId w:val="21"/>
        </w:numPr>
        <w:spacing w:line="240" w:lineRule="auto"/>
        <w:rPr>
          <w:rFonts w:ascii="Nirmala UI" w:eastAsia="Times New Roman" w:hAnsi="Nirmala UI" w:cs="Nirmala UI"/>
        </w:rPr>
      </w:pPr>
      <w:r w:rsidRPr="000D1473">
        <w:rPr>
          <w:rFonts w:ascii="Nirmala UI" w:eastAsia="Times New Roman" w:hAnsi="Nirmala UI" w:cs="Nirmala UI"/>
        </w:rPr>
        <w:t xml:space="preserve">Five cents per each four electronic files or attachment uploaded to email, cloud-based data storage service, or other means of electronic </w:t>
      </w:r>
      <w:proofErr w:type="gramStart"/>
      <w:r w:rsidRPr="000D1473">
        <w:rPr>
          <w:rFonts w:ascii="Nirmala UI" w:eastAsia="Times New Roman" w:hAnsi="Nirmala UI" w:cs="Nirmala UI"/>
        </w:rPr>
        <w:t>delivery;</w:t>
      </w:r>
      <w:proofErr w:type="gramEnd"/>
    </w:p>
    <w:p w14:paraId="0BE1ECB7" w14:textId="1EA97D33" w:rsidR="000D1473" w:rsidRPr="000D1473" w:rsidRDefault="000D1473" w:rsidP="000D1473">
      <w:pPr>
        <w:pStyle w:val="ListParagraph"/>
        <w:numPr>
          <w:ilvl w:val="0"/>
          <w:numId w:val="21"/>
        </w:numPr>
        <w:spacing w:line="240" w:lineRule="auto"/>
        <w:rPr>
          <w:rFonts w:ascii="Nirmala UI" w:eastAsia="Times New Roman" w:hAnsi="Nirmala UI" w:cs="Nirmala UI"/>
        </w:rPr>
      </w:pPr>
      <w:r w:rsidRPr="000D1473">
        <w:rPr>
          <w:rFonts w:ascii="Nirmala UI" w:eastAsia="Times New Roman" w:hAnsi="Nirmala UI" w:cs="Nirmala UI"/>
        </w:rPr>
        <w:t xml:space="preserve">Ten cents per gigabyte for the transmission of public records in an electronic format or for the use of LEA equipment to send the records </w:t>
      </w:r>
      <w:proofErr w:type="gramStart"/>
      <w:r w:rsidRPr="000D1473">
        <w:rPr>
          <w:rFonts w:ascii="Nirmala UI" w:eastAsia="Times New Roman" w:hAnsi="Nirmala UI" w:cs="Nirmala UI"/>
        </w:rPr>
        <w:t>electronically;</w:t>
      </w:r>
      <w:proofErr w:type="gramEnd"/>
      <w:r w:rsidRPr="000D1473">
        <w:rPr>
          <w:rFonts w:ascii="Nirmala UI" w:eastAsia="Times New Roman" w:hAnsi="Nirmala UI" w:cs="Nirmala UI"/>
        </w:rPr>
        <w:t xml:space="preserve"> and</w:t>
      </w:r>
    </w:p>
    <w:p w14:paraId="7542D2E3" w14:textId="599E4878" w:rsidR="000D1473" w:rsidRPr="000D1473" w:rsidRDefault="000D1473" w:rsidP="000D1473">
      <w:pPr>
        <w:pStyle w:val="ListParagraph"/>
        <w:numPr>
          <w:ilvl w:val="0"/>
          <w:numId w:val="21"/>
        </w:numPr>
        <w:spacing w:line="240" w:lineRule="auto"/>
        <w:rPr>
          <w:rFonts w:ascii="Nirmala UI" w:eastAsia="Times New Roman" w:hAnsi="Nirmala UI" w:cs="Nirmala UI"/>
        </w:rPr>
      </w:pPr>
      <w:r w:rsidRPr="000D1473">
        <w:rPr>
          <w:rFonts w:ascii="Nirmala UI" w:eastAsia="Times New Roman" w:hAnsi="Nirmala UI" w:cs="Nirmala UI"/>
        </w:rPr>
        <w:t>The actual cost of any digital storage media or device provided by the LEA, the actual cost of any container or envelope used to mail the copies to the requestor, and the actual postage or delivery charge.</w:t>
      </w:r>
    </w:p>
    <w:p w14:paraId="1FA14754"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93A148C"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The LEA will take reasonable steps to provide the records in the most efficient manner available to the LEA in its normal </w:t>
      </w:r>
      <w:proofErr w:type="gramStart"/>
      <w:r w:rsidRPr="000D1473">
        <w:rPr>
          <w:rFonts w:ascii="Nirmala UI" w:eastAsia="Times New Roman" w:hAnsi="Nirmala UI" w:cs="Nirmala UI"/>
        </w:rPr>
        <w:t>operations;</w:t>
      </w:r>
      <w:proofErr w:type="gramEnd"/>
    </w:p>
    <w:p w14:paraId="1432E6B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FCA12F5"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Alternatively, if the LEA determines and documents that the fees allowed under this procedure are clearly equal to, or more, than two dollars, the LEA may instead charge a flat fee of two dollars to provide the records. If the LEA charges a flat fee for the first installment, the LEA will not charge an additional flat fee or a per page fee for any subsequent installments.</w:t>
      </w:r>
    </w:p>
    <w:p w14:paraId="0646335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E2C9800"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Public Records Officer or designee may also require the payment of the remainder of the copying costs before providing all the records, or the payment of the costs of copying an installment before providing that installment.</w:t>
      </w:r>
    </w:p>
    <w:p w14:paraId="1FD01A75"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0D93C7E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If requested, the LEA will provide a summary of the applicable charges before charges are imposed under this procedure. The requestor will be allowed to revise the request </w:t>
      </w:r>
      <w:proofErr w:type="gramStart"/>
      <w:r w:rsidRPr="000D1473">
        <w:rPr>
          <w:rFonts w:ascii="Nirmala UI" w:eastAsia="Times New Roman" w:hAnsi="Nirmala UI" w:cs="Nirmala UI"/>
        </w:rPr>
        <w:t>in order to</w:t>
      </w:r>
      <w:proofErr w:type="gramEnd"/>
      <w:r w:rsidRPr="000D1473">
        <w:rPr>
          <w:rFonts w:ascii="Nirmala UI" w:eastAsia="Times New Roman" w:hAnsi="Nirmala UI" w:cs="Nirmala UI"/>
        </w:rPr>
        <w:t xml:space="preserve"> reduce the applicable charges.</w:t>
      </w:r>
    </w:p>
    <w:p w14:paraId="7968DB1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6AA941E"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will not impose copying charges for access to or downloading of records that the LEA routinely posts on its website prior to the receipt of a request, unless the requestor has specifically requested that the LEA provide copies of such records through other means.</w:t>
      </w:r>
    </w:p>
    <w:p w14:paraId="19011FB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5B2B4B28"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Deposits</w:t>
      </w:r>
    </w:p>
    <w:p w14:paraId="26EF31E6"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Before beginning to make the copies, the Public Records Officer or designee may require a deposit of up to ten percent of the estimated costs of copying all the records selected by the requestor, including the cost of a customized service charge according to the provision above.</w:t>
      </w:r>
    </w:p>
    <w:p w14:paraId="4159FB6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340E76C2"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Waiver</w:t>
      </w:r>
    </w:p>
    <w:p w14:paraId="29EED03D"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lastRenderedPageBreak/>
        <w:t xml:space="preserve">The Public Records Officer may waive any charge assessed for a request. On behalf of the LEA, the Public Records Officer may also </w:t>
      </w:r>
      <w:proofErr w:type="gramStart"/>
      <w:r w:rsidRPr="000D1473">
        <w:rPr>
          <w:rFonts w:ascii="Nirmala UI" w:eastAsia="Times New Roman" w:hAnsi="Nirmala UI" w:cs="Nirmala UI"/>
        </w:rPr>
        <w:t>enter into</w:t>
      </w:r>
      <w:proofErr w:type="gramEnd"/>
      <w:r w:rsidRPr="000D1473">
        <w:rPr>
          <w:rFonts w:ascii="Nirmala UI" w:eastAsia="Times New Roman" w:hAnsi="Nirmala UI" w:cs="Nirmala UI"/>
        </w:rPr>
        <w:t xml:space="preserve"> any contract, memorandum of understanding, or other agreement with a requestor that provides an alternative fee arrangement to the charges authorized in this Procedure, or in response to a voluminous or frequently occurring request.</w:t>
      </w:r>
    </w:p>
    <w:p w14:paraId="49B76CE1"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7363733" w14:textId="65ED274F"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Review of Denials of Public Records</w:t>
      </w:r>
    </w:p>
    <w:p w14:paraId="05F087FB"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Petition for Internal Administrative Review of Denial of Access</w:t>
      </w:r>
    </w:p>
    <w:p w14:paraId="779D6399"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Any person who objects to the initial denial or partial denial of a records request may petition in writing (including email) to the Public Records Officer for a review of that decision. The petition shall include a copy of or reasonably identify the written statement by the Public Records Officer or designee denying the request.</w:t>
      </w:r>
    </w:p>
    <w:p w14:paraId="6C02E65B"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464C21FA" w14:textId="77777777"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Consideration of Petition for Review</w:t>
      </w:r>
    </w:p>
    <w:p w14:paraId="71C0437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Public Records Officer shall promptly provide the petition and any other relevant information to the PCM Board of Trustees Chair. That person will immediately consider the petition and either affirm or reverse the denial within two business days following the LEA’s receipt of the petition, or within such other time, which the LEA and the requestor mutually agree.</w:t>
      </w:r>
    </w:p>
    <w:p w14:paraId="77E92FA7" w14:textId="77777777" w:rsidR="000D1473"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 xml:space="preserve"> </w:t>
      </w:r>
    </w:p>
    <w:p w14:paraId="7960EC23" w14:textId="69240C70" w:rsidR="000D1473" w:rsidRPr="000D1473" w:rsidRDefault="000D1473" w:rsidP="000D1473">
      <w:pPr>
        <w:spacing w:line="240" w:lineRule="auto"/>
        <w:rPr>
          <w:rFonts w:ascii="Nirmala UI" w:eastAsia="Times New Roman" w:hAnsi="Nirmala UI" w:cs="Nirmala UI"/>
          <w:b/>
          <w:bCs/>
        </w:rPr>
      </w:pPr>
      <w:r w:rsidRPr="000D1473">
        <w:rPr>
          <w:rFonts w:ascii="Nirmala UI" w:eastAsia="Times New Roman" w:hAnsi="Nirmala UI" w:cs="Nirmala UI"/>
          <w:b/>
          <w:bCs/>
        </w:rPr>
        <w:t>Reporting Costs of Producing Public Records</w:t>
      </w:r>
    </w:p>
    <w:p w14:paraId="6EB87B1D" w14:textId="164FFE24" w:rsidR="00570567" w:rsidRPr="000D1473" w:rsidRDefault="000D1473" w:rsidP="000D1473">
      <w:pPr>
        <w:spacing w:line="240" w:lineRule="auto"/>
        <w:rPr>
          <w:rFonts w:ascii="Nirmala UI" w:eastAsia="Times New Roman" w:hAnsi="Nirmala UI" w:cs="Nirmala UI"/>
        </w:rPr>
      </w:pPr>
      <w:r w:rsidRPr="000D1473">
        <w:rPr>
          <w:rFonts w:ascii="Nirmala UI" w:eastAsia="Times New Roman" w:hAnsi="Nirmala UI" w:cs="Nirmala UI"/>
        </w:rPr>
        <w:t>The LEA will provide the information specified in RCW Chapter 40.14 to the Joint Legislative Audit and Review Committee as required by law.</w:t>
      </w:r>
    </w:p>
    <w:sectPr w:rsidR="00570567" w:rsidRPr="000D1473" w:rsidSect="003D7EEB">
      <w:headerReference w:type="even" r:id="rId7"/>
      <w:headerReference w:type="default" r:id="rId8"/>
      <w:footerReference w:type="even" r:id="rId9"/>
      <w:footerReference w:type="default" r:id="rId10"/>
      <w:headerReference w:type="first" r:id="rId11"/>
      <w:footerReference w:type="first" r:id="rId12"/>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7B23" w14:textId="77777777" w:rsidR="002560BD" w:rsidRDefault="002560BD" w:rsidP="00490488">
      <w:pPr>
        <w:spacing w:line="240" w:lineRule="auto"/>
      </w:pPr>
      <w:r>
        <w:separator/>
      </w:r>
    </w:p>
  </w:endnote>
  <w:endnote w:type="continuationSeparator" w:id="0">
    <w:p w14:paraId="3E5F72CD" w14:textId="77777777" w:rsidR="002560BD" w:rsidRDefault="002560BD"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4F29" w14:textId="77777777" w:rsidR="000D1473" w:rsidRDefault="000D1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35AC" w14:textId="77777777" w:rsidR="000D1473" w:rsidRDefault="000D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133F" w14:textId="77777777" w:rsidR="002560BD" w:rsidRDefault="002560BD" w:rsidP="00490488">
      <w:pPr>
        <w:spacing w:line="240" w:lineRule="auto"/>
      </w:pPr>
      <w:r>
        <w:separator/>
      </w:r>
    </w:p>
  </w:footnote>
  <w:footnote w:type="continuationSeparator" w:id="0">
    <w:p w14:paraId="3DB4A19B" w14:textId="77777777" w:rsidR="002560BD" w:rsidRDefault="002560BD"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D5B" w14:textId="77777777" w:rsidR="000D1473" w:rsidRDefault="000D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1CC49A99" w:rsidR="00490488" w:rsidRDefault="000D1473">
    <w:pPr>
      <w:pStyle w:val="Header"/>
    </w:pPr>
    <w:sdt>
      <w:sdtPr>
        <w:id w:val="2060895635"/>
        <w:docPartObj>
          <w:docPartGallery w:val="Watermarks"/>
          <w:docPartUnique/>
        </w:docPartObj>
      </w:sdtPr>
      <w:sdtContent>
        <w:r>
          <w:rPr>
            <w:noProof/>
          </w:rPr>
          <w:pict w14:anchorId="53F83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040220" o:spid="_x0000_s1028" type="#_x0000_t136" style="position:absolute;margin-left:0;margin-top:0;width:444.15pt;height:266.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388">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DD05" w14:textId="77777777" w:rsidR="000D1473" w:rsidRDefault="000D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2ABA"/>
    <w:multiLevelType w:val="hybridMultilevel"/>
    <w:tmpl w:val="33F82BE2"/>
    <w:lvl w:ilvl="0" w:tplc="C66228F8">
      <w:numFmt w:val="bullet"/>
      <w:lvlText w:val="•"/>
      <w:lvlJc w:val="left"/>
      <w:pPr>
        <w:ind w:left="1080" w:hanging="720"/>
      </w:pPr>
      <w:rPr>
        <w:rFonts w:ascii="Nirmala UI" w:eastAsia="Times New Roman"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4033C"/>
    <w:multiLevelType w:val="hybridMultilevel"/>
    <w:tmpl w:val="9BD6F716"/>
    <w:lvl w:ilvl="0" w:tplc="FDF2F65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73710"/>
    <w:multiLevelType w:val="hybridMultilevel"/>
    <w:tmpl w:val="3DF43384"/>
    <w:lvl w:ilvl="0" w:tplc="C66228F8">
      <w:numFmt w:val="bullet"/>
      <w:lvlText w:val="•"/>
      <w:lvlJc w:val="left"/>
      <w:pPr>
        <w:ind w:left="1080" w:hanging="720"/>
      </w:pPr>
      <w:rPr>
        <w:rFonts w:ascii="Nirmala UI" w:eastAsia="Times New Roman"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7ADA"/>
    <w:multiLevelType w:val="multilevel"/>
    <w:tmpl w:val="9B22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C92EE9"/>
    <w:multiLevelType w:val="hybridMultilevel"/>
    <w:tmpl w:val="DE760878"/>
    <w:lvl w:ilvl="0" w:tplc="1314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922FA"/>
    <w:multiLevelType w:val="hybridMultilevel"/>
    <w:tmpl w:val="0576C5D0"/>
    <w:lvl w:ilvl="0" w:tplc="FDF2F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659A2"/>
    <w:multiLevelType w:val="hybridMultilevel"/>
    <w:tmpl w:val="B0B4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A4730"/>
    <w:multiLevelType w:val="multilevel"/>
    <w:tmpl w:val="6928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43266"/>
    <w:multiLevelType w:val="hybridMultilevel"/>
    <w:tmpl w:val="852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66418"/>
    <w:multiLevelType w:val="multilevel"/>
    <w:tmpl w:val="938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7568511">
    <w:abstractNumId w:val="6"/>
  </w:num>
  <w:num w:numId="2" w16cid:durableId="95176111">
    <w:abstractNumId w:val="4"/>
  </w:num>
  <w:num w:numId="3" w16cid:durableId="587275754">
    <w:abstractNumId w:val="10"/>
  </w:num>
  <w:num w:numId="4" w16cid:durableId="1952007913">
    <w:abstractNumId w:val="15"/>
  </w:num>
  <w:num w:numId="5" w16cid:durableId="1916084738">
    <w:abstractNumId w:val="13"/>
  </w:num>
  <w:num w:numId="6" w16cid:durableId="1537545156">
    <w:abstractNumId w:val="12"/>
  </w:num>
  <w:num w:numId="7" w16cid:durableId="1181048491">
    <w:abstractNumId w:val="2"/>
  </w:num>
  <w:num w:numId="8" w16cid:durableId="1704015641">
    <w:abstractNumId w:val="3"/>
  </w:num>
  <w:num w:numId="9" w16cid:durableId="1957445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545405">
    <w:abstractNumId w:val="0"/>
  </w:num>
  <w:num w:numId="11" w16cid:durableId="1974672127">
    <w:abstractNumId w:val="11"/>
  </w:num>
  <w:num w:numId="12" w16cid:durableId="492064695">
    <w:abstractNumId w:val="20"/>
  </w:num>
  <w:num w:numId="13" w16cid:durableId="1577858983">
    <w:abstractNumId w:val="9"/>
  </w:num>
  <w:num w:numId="14" w16cid:durableId="940603710">
    <w:abstractNumId w:val="18"/>
  </w:num>
  <w:num w:numId="15" w16cid:durableId="338897374">
    <w:abstractNumId w:val="19"/>
  </w:num>
  <w:num w:numId="16" w16cid:durableId="610631640">
    <w:abstractNumId w:val="5"/>
  </w:num>
  <w:num w:numId="17" w16cid:durableId="726028829">
    <w:abstractNumId w:val="17"/>
  </w:num>
  <w:num w:numId="18" w16cid:durableId="1823083833">
    <w:abstractNumId w:val="16"/>
  </w:num>
  <w:num w:numId="19" w16cid:durableId="134950385">
    <w:abstractNumId w:val="8"/>
  </w:num>
  <w:num w:numId="20" w16cid:durableId="1745837016">
    <w:abstractNumId w:val="7"/>
  </w:num>
  <w:num w:numId="21" w16cid:durableId="1907299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267A3"/>
    <w:rsid w:val="00032830"/>
    <w:rsid w:val="00096BA1"/>
    <w:rsid w:val="000A5CE2"/>
    <w:rsid w:val="000D1473"/>
    <w:rsid w:val="000D41F3"/>
    <w:rsid w:val="00143388"/>
    <w:rsid w:val="001C170F"/>
    <w:rsid w:val="001C389D"/>
    <w:rsid w:val="001C3F74"/>
    <w:rsid w:val="00242066"/>
    <w:rsid w:val="00253E44"/>
    <w:rsid w:val="002560BD"/>
    <w:rsid w:val="00297F65"/>
    <w:rsid w:val="00303BB8"/>
    <w:rsid w:val="003441F7"/>
    <w:rsid w:val="00365E2D"/>
    <w:rsid w:val="003957F2"/>
    <w:rsid w:val="003A62ED"/>
    <w:rsid w:val="003B4B81"/>
    <w:rsid w:val="003C0C0C"/>
    <w:rsid w:val="003D7EEB"/>
    <w:rsid w:val="00402488"/>
    <w:rsid w:val="00441735"/>
    <w:rsid w:val="00487BFD"/>
    <w:rsid w:val="00490488"/>
    <w:rsid w:val="00497827"/>
    <w:rsid w:val="004C1A21"/>
    <w:rsid w:val="005637E3"/>
    <w:rsid w:val="00570567"/>
    <w:rsid w:val="0058082A"/>
    <w:rsid w:val="00586997"/>
    <w:rsid w:val="005D0E8E"/>
    <w:rsid w:val="00601F6C"/>
    <w:rsid w:val="006254BF"/>
    <w:rsid w:val="00627DA9"/>
    <w:rsid w:val="006800A1"/>
    <w:rsid w:val="006F0CDF"/>
    <w:rsid w:val="00704AB6"/>
    <w:rsid w:val="00707A18"/>
    <w:rsid w:val="007700EC"/>
    <w:rsid w:val="00774942"/>
    <w:rsid w:val="007D2644"/>
    <w:rsid w:val="00804B2D"/>
    <w:rsid w:val="00853173"/>
    <w:rsid w:val="008B65D7"/>
    <w:rsid w:val="008F2E22"/>
    <w:rsid w:val="009B2A5E"/>
    <w:rsid w:val="00A6763F"/>
    <w:rsid w:val="00AC241E"/>
    <w:rsid w:val="00AE3EF4"/>
    <w:rsid w:val="00B6717B"/>
    <w:rsid w:val="00B864F6"/>
    <w:rsid w:val="00BA0E3B"/>
    <w:rsid w:val="00BA19BD"/>
    <w:rsid w:val="00BF4D47"/>
    <w:rsid w:val="00C90BF2"/>
    <w:rsid w:val="00CC4B6C"/>
    <w:rsid w:val="00D0418B"/>
    <w:rsid w:val="00D160FD"/>
    <w:rsid w:val="00D21508"/>
    <w:rsid w:val="00D740EE"/>
    <w:rsid w:val="00DD3573"/>
    <w:rsid w:val="00DE5AEF"/>
    <w:rsid w:val="00DF0C30"/>
    <w:rsid w:val="00DF6980"/>
    <w:rsid w:val="00E479FC"/>
    <w:rsid w:val="00EB6FC2"/>
    <w:rsid w:val="00F1380C"/>
    <w:rsid w:val="00F2282C"/>
    <w:rsid w:val="00F51A91"/>
    <w:rsid w:val="00F61A54"/>
    <w:rsid w:val="00FE3F6F"/>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 w:type="character" w:styleId="Emphasis">
    <w:name w:val="Emphasis"/>
    <w:basedOn w:val="DefaultParagraphFont"/>
    <w:uiPriority w:val="20"/>
    <w:qFormat/>
    <w:rsid w:val="00586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382">
      <w:bodyDiv w:val="1"/>
      <w:marLeft w:val="0"/>
      <w:marRight w:val="0"/>
      <w:marTop w:val="0"/>
      <w:marBottom w:val="0"/>
      <w:divBdr>
        <w:top w:val="none" w:sz="0" w:space="0" w:color="auto"/>
        <w:left w:val="none" w:sz="0" w:space="0" w:color="auto"/>
        <w:bottom w:val="none" w:sz="0" w:space="0" w:color="auto"/>
        <w:right w:val="none" w:sz="0" w:space="0" w:color="auto"/>
      </w:divBdr>
      <w:divsChild>
        <w:div w:id="2019575709">
          <w:marLeft w:val="0"/>
          <w:marRight w:val="0"/>
          <w:marTop w:val="0"/>
          <w:marBottom w:val="75"/>
          <w:divBdr>
            <w:top w:val="none" w:sz="0" w:space="0" w:color="auto"/>
            <w:left w:val="none" w:sz="0" w:space="0" w:color="auto"/>
            <w:bottom w:val="none" w:sz="0" w:space="0" w:color="auto"/>
            <w:right w:val="none" w:sz="0" w:space="0" w:color="auto"/>
          </w:divBdr>
        </w:div>
        <w:div w:id="2029603327">
          <w:marLeft w:val="0"/>
          <w:marRight w:val="0"/>
          <w:marTop w:val="0"/>
          <w:marBottom w:val="75"/>
          <w:divBdr>
            <w:top w:val="none" w:sz="0" w:space="0" w:color="auto"/>
            <w:left w:val="none" w:sz="0" w:space="0" w:color="auto"/>
            <w:bottom w:val="none" w:sz="0" w:space="0" w:color="auto"/>
            <w:right w:val="none" w:sz="0" w:space="0" w:color="auto"/>
          </w:divBdr>
        </w:div>
        <w:div w:id="1768229742">
          <w:marLeft w:val="0"/>
          <w:marRight w:val="0"/>
          <w:marTop w:val="0"/>
          <w:marBottom w:val="75"/>
          <w:divBdr>
            <w:top w:val="none" w:sz="0" w:space="0" w:color="auto"/>
            <w:left w:val="none" w:sz="0" w:space="0" w:color="auto"/>
            <w:bottom w:val="none" w:sz="0" w:space="0" w:color="auto"/>
            <w:right w:val="none" w:sz="0" w:space="0" w:color="auto"/>
          </w:divBdr>
        </w:div>
        <w:div w:id="363361300">
          <w:marLeft w:val="0"/>
          <w:marRight w:val="0"/>
          <w:marTop w:val="0"/>
          <w:marBottom w:val="75"/>
          <w:divBdr>
            <w:top w:val="none" w:sz="0" w:space="0" w:color="auto"/>
            <w:left w:val="none" w:sz="0" w:space="0" w:color="auto"/>
            <w:bottom w:val="none" w:sz="0" w:space="0" w:color="auto"/>
            <w:right w:val="none" w:sz="0" w:space="0" w:color="auto"/>
          </w:divBdr>
        </w:div>
        <w:div w:id="1002784333">
          <w:marLeft w:val="0"/>
          <w:marRight w:val="0"/>
          <w:marTop w:val="0"/>
          <w:marBottom w:val="75"/>
          <w:divBdr>
            <w:top w:val="none" w:sz="0" w:space="0" w:color="auto"/>
            <w:left w:val="none" w:sz="0" w:space="0" w:color="auto"/>
            <w:bottom w:val="none" w:sz="0" w:space="0" w:color="auto"/>
            <w:right w:val="none" w:sz="0" w:space="0" w:color="auto"/>
          </w:divBdr>
        </w:div>
        <w:div w:id="320350762">
          <w:marLeft w:val="0"/>
          <w:marRight w:val="0"/>
          <w:marTop w:val="0"/>
          <w:marBottom w:val="75"/>
          <w:divBdr>
            <w:top w:val="none" w:sz="0" w:space="0" w:color="auto"/>
            <w:left w:val="none" w:sz="0" w:space="0" w:color="auto"/>
            <w:bottom w:val="none" w:sz="0" w:space="0" w:color="auto"/>
            <w:right w:val="none" w:sz="0" w:space="0" w:color="auto"/>
          </w:divBdr>
        </w:div>
        <w:div w:id="339897827">
          <w:marLeft w:val="0"/>
          <w:marRight w:val="0"/>
          <w:marTop w:val="0"/>
          <w:marBottom w:val="75"/>
          <w:divBdr>
            <w:top w:val="none" w:sz="0" w:space="0" w:color="auto"/>
            <w:left w:val="none" w:sz="0" w:space="0" w:color="auto"/>
            <w:bottom w:val="none" w:sz="0" w:space="0" w:color="auto"/>
            <w:right w:val="none" w:sz="0" w:space="0" w:color="auto"/>
          </w:divBdr>
        </w:div>
        <w:div w:id="1330063913">
          <w:marLeft w:val="0"/>
          <w:marRight w:val="0"/>
          <w:marTop w:val="0"/>
          <w:marBottom w:val="75"/>
          <w:divBdr>
            <w:top w:val="none" w:sz="0" w:space="0" w:color="auto"/>
            <w:left w:val="none" w:sz="0" w:space="0" w:color="auto"/>
            <w:bottom w:val="none" w:sz="0" w:space="0" w:color="auto"/>
            <w:right w:val="none" w:sz="0" w:space="0" w:color="auto"/>
          </w:divBdr>
        </w:div>
        <w:div w:id="2070685834">
          <w:marLeft w:val="0"/>
          <w:marRight w:val="0"/>
          <w:marTop w:val="0"/>
          <w:marBottom w:val="75"/>
          <w:divBdr>
            <w:top w:val="none" w:sz="0" w:space="0" w:color="auto"/>
            <w:left w:val="none" w:sz="0" w:space="0" w:color="auto"/>
            <w:bottom w:val="none" w:sz="0" w:space="0" w:color="auto"/>
            <w:right w:val="none" w:sz="0" w:space="0" w:color="auto"/>
          </w:divBdr>
        </w:div>
        <w:div w:id="1055736979">
          <w:marLeft w:val="0"/>
          <w:marRight w:val="0"/>
          <w:marTop w:val="0"/>
          <w:marBottom w:val="75"/>
          <w:divBdr>
            <w:top w:val="none" w:sz="0" w:space="0" w:color="auto"/>
            <w:left w:val="none" w:sz="0" w:space="0" w:color="auto"/>
            <w:bottom w:val="none" w:sz="0" w:space="0" w:color="auto"/>
            <w:right w:val="none" w:sz="0" w:space="0" w:color="auto"/>
          </w:divBdr>
        </w:div>
        <w:div w:id="1290208837">
          <w:marLeft w:val="0"/>
          <w:marRight w:val="0"/>
          <w:marTop w:val="0"/>
          <w:marBottom w:val="75"/>
          <w:divBdr>
            <w:top w:val="none" w:sz="0" w:space="0" w:color="auto"/>
            <w:left w:val="none" w:sz="0" w:space="0" w:color="auto"/>
            <w:bottom w:val="none" w:sz="0" w:space="0" w:color="auto"/>
            <w:right w:val="none" w:sz="0" w:space="0" w:color="auto"/>
          </w:divBdr>
        </w:div>
        <w:div w:id="187063036">
          <w:marLeft w:val="0"/>
          <w:marRight w:val="0"/>
          <w:marTop w:val="0"/>
          <w:marBottom w:val="75"/>
          <w:divBdr>
            <w:top w:val="none" w:sz="0" w:space="0" w:color="auto"/>
            <w:left w:val="none" w:sz="0" w:space="0" w:color="auto"/>
            <w:bottom w:val="none" w:sz="0" w:space="0" w:color="auto"/>
            <w:right w:val="none" w:sz="0" w:space="0" w:color="auto"/>
          </w:divBdr>
        </w:div>
        <w:div w:id="165902355">
          <w:marLeft w:val="0"/>
          <w:marRight w:val="0"/>
          <w:marTop w:val="0"/>
          <w:marBottom w:val="75"/>
          <w:divBdr>
            <w:top w:val="none" w:sz="0" w:space="0" w:color="auto"/>
            <w:left w:val="none" w:sz="0" w:space="0" w:color="auto"/>
            <w:bottom w:val="none" w:sz="0" w:space="0" w:color="auto"/>
            <w:right w:val="none" w:sz="0" w:space="0" w:color="auto"/>
          </w:divBdr>
        </w:div>
        <w:div w:id="517698151">
          <w:marLeft w:val="0"/>
          <w:marRight w:val="0"/>
          <w:marTop w:val="0"/>
          <w:marBottom w:val="75"/>
          <w:divBdr>
            <w:top w:val="none" w:sz="0" w:space="0" w:color="auto"/>
            <w:left w:val="none" w:sz="0" w:space="0" w:color="auto"/>
            <w:bottom w:val="none" w:sz="0" w:space="0" w:color="auto"/>
            <w:right w:val="none" w:sz="0" w:space="0" w:color="auto"/>
          </w:divBdr>
        </w:div>
      </w:divsChild>
    </w:div>
    <w:div w:id="129370899">
      <w:bodyDiv w:val="1"/>
      <w:marLeft w:val="0"/>
      <w:marRight w:val="0"/>
      <w:marTop w:val="0"/>
      <w:marBottom w:val="0"/>
      <w:divBdr>
        <w:top w:val="none" w:sz="0" w:space="0" w:color="auto"/>
        <w:left w:val="none" w:sz="0" w:space="0" w:color="auto"/>
        <w:bottom w:val="none" w:sz="0" w:space="0" w:color="auto"/>
        <w:right w:val="none" w:sz="0" w:space="0" w:color="auto"/>
      </w:divBdr>
    </w:div>
    <w:div w:id="223873408">
      <w:bodyDiv w:val="1"/>
      <w:marLeft w:val="0"/>
      <w:marRight w:val="0"/>
      <w:marTop w:val="0"/>
      <w:marBottom w:val="0"/>
      <w:divBdr>
        <w:top w:val="none" w:sz="0" w:space="0" w:color="auto"/>
        <w:left w:val="none" w:sz="0" w:space="0" w:color="auto"/>
        <w:bottom w:val="none" w:sz="0" w:space="0" w:color="auto"/>
        <w:right w:val="none" w:sz="0" w:space="0" w:color="auto"/>
      </w:divBdr>
    </w:div>
    <w:div w:id="391461715">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656081887">
      <w:bodyDiv w:val="1"/>
      <w:marLeft w:val="0"/>
      <w:marRight w:val="0"/>
      <w:marTop w:val="0"/>
      <w:marBottom w:val="0"/>
      <w:divBdr>
        <w:top w:val="none" w:sz="0" w:space="0" w:color="auto"/>
        <w:left w:val="none" w:sz="0" w:space="0" w:color="auto"/>
        <w:bottom w:val="none" w:sz="0" w:space="0" w:color="auto"/>
        <w:right w:val="none" w:sz="0" w:space="0" w:color="auto"/>
      </w:divBdr>
    </w:div>
    <w:div w:id="674114648">
      <w:bodyDiv w:val="1"/>
      <w:marLeft w:val="0"/>
      <w:marRight w:val="0"/>
      <w:marTop w:val="0"/>
      <w:marBottom w:val="0"/>
      <w:divBdr>
        <w:top w:val="none" w:sz="0" w:space="0" w:color="auto"/>
        <w:left w:val="none" w:sz="0" w:space="0" w:color="auto"/>
        <w:bottom w:val="none" w:sz="0" w:space="0" w:color="auto"/>
        <w:right w:val="none" w:sz="0" w:space="0" w:color="auto"/>
      </w:divBdr>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634943855">
      <w:bodyDiv w:val="1"/>
      <w:marLeft w:val="0"/>
      <w:marRight w:val="0"/>
      <w:marTop w:val="0"/>
      <w:marBottom w:val="0"/>
      <w:divBdr>
        <w:top w:val="none" w:sz="0" w:space="0" w:color="auto"/>
        <w:left w:val="none" w:sz="0" w:space="0" w:color="auto"/>
        <w:bottom w:val="none" w:sz="0" w:space="0" w:color="auto"/>
        <w:right w:val="none" w:sz="0" w:space="0" w:color="auto"/>
      </w:divBdr>
      <w:divsChild>
        <w:div w:id="385028983">
          <w:marLeft w:val="0"/>
          <w:marRight w:val="0"/>
          <w:marTop w:val="0"/>
          <w:marBottom w:val="75"/>
          <w:divBdr>
            <w:top w:val="none" w:sz="0" w:space="0" w:color="auto"/>
            <w:left w:val="none" w:sz="0" w:space="0" w:color="auto"/>
            <w:bottom w:val="none" w:sz="0" w:space="0" w:color="auto"/>
            <w:right w:val="none" w:sz="0" w:space="0" w:color="auto"/>
          </w:divBdr>
        </w:div>
        <w:div w:id="1344429857">
          <w:marLeft w:val="0"/>
          <w:marRight w:val="0"/>
          <w:marTop w:val="0"/>
          <w:marBottom w:val="75"/>
          <w:divBdr>
            <w:top w:val="none" w:sz="0" w:space="0" w:color="auto"/>
            <w:left w:val="none" w:sz="0" w:space="0" w:color="auto"/>
            <w:bottom w:val="none" w:sz="0" w:space="0" w:color="auto"/>
            <w:right w:val="none" w:sz="0" w:space="0" w:color="auto"/>
          </w:divBdr>
        </w:div>
        <w:div w:id="228461146">
          <w:marLeft w:val="0"/>
          <w:marRight w:val="0"/>
          <w:marTop w:val="0"/>
          <w:marBottom w:val="75"/>
          <w:divBdr>
            <w:top w:val="none" w:sz="0" w:space="0" w:color="auto"/>
            <w:left w:val="none" w:sz="0" w:space="0" w:color="auto"/>
            <w:bottom w:val="none" w:sz="0" w:space="0" w:color="auto"/>
            <w:right w:val="none" w:sz="0" w:space="0" w:color="auto"/>
          </w:divBdr>
        </w:div>
        <w:div w:id="1019895447">
          <w:marLeft w:val="0"/>
          <w:marRight w:val="0"/>
          <w:marTop w:val="0"/>
          <w:marBottom w:val="75"/>
          <w:divBdr>
            <w:top w:val="none" w:sz="0" w:space="0" w:color="auto"/>
            <w:left w:val="none" w:sz="0" w:space="0" w:color="auto"/>
            <w:bottom w:val="none" w:sz="0" w:space="0" w:color="auto"/>
            <w:right w:val="none" w:sz="0" w:space="0" w:color="auto"/>
          </w:divBdr>
        </w:div>
        <w:div w:id="1839421472">
          <w:marLeft w:val="0"/>
          <w:marRight w:val="0"/>
          <w:marTop w:val="0"/>
          <w:marBottom w:val="75"/>
          <w:divBdr>
            <w:top w:val="none" w:sz="0" w:space="0" w:color="auto"/>
            <w:left w:val="none" w:sz="0" w:space="0" w:color="auto"/>
            <w:bottom w:val="none" w:sz="0" w:space="0" w:color="auto"/>
            <w:right w:val="none" w:sz="0" w:space="0" w:color="auto"/>
          </w:divBdr>
        </w:div>
        <w:div w:id="1736853812">
          <w:marLeft w:val="0"/>
          <w:marRight w:val="0"/>
          <w:marTop w:val="0"/>
          <w:marBottom w:val="75"/>
          <w:divBdr>
            <w:top w:val="none" w:sz="0" w:space="0" w:color="auto"/>
            <w:left w:val="none" w:sz="0" w:space="0" w:color="auto"/>
            <w:bottom w:val="none" w:sz="0" w:space="0" w:color="auto"/>
            <w:right w:val="none" w:sz="0" w:space="0" w:color="auto"/>
          </w:divBdr>
        </w:div>
        <w:div w:id="1885873885">
          <w:marLeft w:val="0"/>
          <w:marRight w:val="0"/>
          <w:marTop w:val="0"/>
          <w:marBottom w:val="75"/>
          <w:divBdr>
            <w:top w:val="none" w:sz="0" w:space="0" w:color="auto"/>
            <w:left w:val="none" w:sz="0" w:space="0" w:color="auto"/>
            <w:bottom w:val="none" w:sz="0" w:space="0" w:color="auto"/>
            <w:right w:val="none" w:sz="0" w:space="0" w:color="auto"/>
          </w:divBdr>
        </w:div>
        <w:div w:id="1977486345">
          <w:marLeft w:val="0"/>
          <w:marRight w:val="0"/>
          <w:marTop w:val="0"/>
          <w:marBottom w:val="75"/>
          <w:divBdr>
            <w:top w:val="none" w:sz="0" w:space="0" w:color="auto"/>
            <w:left w:val="none" w:sz="0" w:space="0" w:color="auto"/>
            <w:bottom w:val="none" w:sz="0" w:space="0" w:color="auto"/>
            <w:right w:val="none" w:sz="0" w:space="0" w:color="auto"/>
          </w:divBdr>
        </w:div>
        <w:div w:id="1227954461">
          <w:marLeft w:val="0"/>
          <w:marRight w:val="0"/>
          <w:marTop w:val="0"/>
          <w:marBottom w:val="75"/>
          <w:divBdr>
            <w:top w:val="none" w:sz="0" w:space="0" w:color="auto"/>
            <w:left w:val="none" w:sz="0" w:space="0" w:color="auto"/>
            <w:bottom w:val="none" w:sz="0" w:space="0" w:color="auto"/>
            <w:right w:val="none" w:sz="0" w:space="0" w:color="auto"/>
          </w:divBdr>
        </w:div>
        <w:div w:id="181282543">
          <w:marLeft w:val="0"/>
          <w:marRight w:val="0"/>
          <w:marTop w:val="0"/>
          <w:marBottom w:val="75"/>
          <w:divBdr>
            <w:top w:val="none" w:sz="0" w:space="0" w:color="auto"/>
            <w:left w:val="none" w:sz="0" w:space="0" w:color="auto"/>
            <w:bottom w:val="none" w:sz="0" w:space="0" w:color="auto"/>
            <w:right w:val="none" w:sz="0" w:space="0" w:color="auto"/>
          </w:divBdr>
        </w:div>
        <w:div w:id="649556410">
          <w:marLeft w:val="0"/>
          <w:marRight w:val="0"/>
          <w:marTop w:val="0"/>
          <w:marBottom w:val="75"/>
          <w:divBdr>
            <w:top w:val="none" w:sz="0" w:space="0" w:color="auto"/>
            <w:left w:val="none" w:sz="0" w:space="0" w:color="auto"/>
            <w:bottom w:val="none" w:sz="0" w:space="0" w:color="auto"/>
            <w:right w:val="none" w:sz="0" w:space="0" w:color="auto"/>
          </w:divBdr>
        </w:div>
        <w:div w:id="675694634">
          <w:marLeft w:val="0"/>
          <w:marRight w:val="0"/>
          <w:marTop w:val="0"/>
          <w:marBottom w:val="75"/>
          <w:divBdr>
            <w:top w:val="none" w:sz="0" w:space="0" w:color="auto"/>
            <w:left w:val="none" w:sz="0" w:space="0" w:color="auto"/>
            <w:bottom w:val="none" w:sz="0" w:space="0" w:color="auto"/>
            <w:right w:val="none" w:sz="0" w:space="0" w:color="auto"/>
          </w:divBdr>
        </w:div>
        <w:div w:id="550775787">
          <w:marLeft w:val="0"/>
          <w:marRight w:val="0"/>
          <w:marTop w:val="0"/>
          <w:marBottom w:val="75"/>
          <w:divBdr>
            <w:top w:val="none" w:sz="0" w:space="0" w:color="auto"/>
            <w:left w:val="none" w:sz="0" w:space="0" w:color="auto"/>
            <w:bottom w:val="none" w:sz="0" w:space="0" w:color="auto"/>
            <w:right w:val="none" w:sz="0" w:space="0" w:color="auto"/>
          </w:divBdr>
        </w:div>
        <w:div w:id="1948653041">
          <w:marLeft w:val="0"/>
          <w:marRight w:val="0"/>
          <w:marTop w:val="0"/>
          <w:marBottom w:val="75"/>
          <w:divBdr>
            <w:top w:val="none" w:sz="0" w:space="0" w:color="auto"/>
            <w:left w:val="none" w:sz="0" w:space="0" w:color="auto"/>
            <w:bottom w:val="none" w:sz="0" w:space="0" w:color="auto"/>
            <w:right w:val="none" w:sz="0" w:space="0" w:color="auto"/>
          </w:divBdr>
        </w:div>
        <w:div w:id="1068579629">
          <w:marLeft w:val="0"/>
          <w:marRight w:val="0"/>
          <w:marTop w:val="0"/>
          <w:marBottom w:val="75"/>
          <w:divBdr>
            <w:top w:val="none" w:sz="0" w:space="0" w:color="auto"/>
            <w:left w:val="none" w:sz="0" w:space="0" w:color="auto"/>
            <w:bottom w:val="none" w:sz="0" w:space="0" w:color="auto"/>
            <w:right w:val="none" w:sz="0" w:space="0" w:color="auto"/>
          </w:divBdr>
        </w:div>
        <w:div w:id="1486968467">
          <w:marLeft w:val="0"/>
          <w:marRight w:val="0"/>
          <w:marTop w:val="0"/>
          <w:marBottom w:val="75"/>
          <w:divBdr>
            <w:top w:val="none" w:sz="0" w:space="0" w:color="auto"/>
            <w:left w:val="none" w:sz="0" w:space="0" w:color="auto"/>
            <w:bottom w:val="none" w:sz="0" w:space="0" w:color="auto"/>
            <w:right w:val="none" w:sz="0" w:space="0" w:color="auto"/>
          </w:divBdr>
        </w:div>
      </w:divsChild>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Laylah Sullivan</cp:lastModifiedBy>
  <cp:revision>5</cp:revision>
  <dcterms:created xsi:type="dcterms:W3CDTF">2022-09-25T01:57:00Z</dcterms:created>
  <dcterms:modified xsi:type="dcterms:W3CDTF">2022-09-25T02:32:00Z</dcterms:modified>
</cp:coreProperties>
</file>