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53706922" w:rsidR="006F0CDF" w:rsidRPr="00AC241E" w:rsidRDefault="006F0CDF" w:rsidP="004C1A21">
      <w:pPr>
        <w:spacing w:line="240" w:lineRule="auto"/>
        <w:jc w:val="center"/>
        <w:rPr>
          <w:rFonts w:ascii="Nirmala UI" w:hAnsi="Nirmala UI" w:cs="Nirmala UI"/>
          <w:b/>
          <w:bCs/>
        </w:rPr>
      </w:pPr>
      <w:r w:rsidRPr="00AC241E">
        <w:rPr>
          <w:rFonts w:ascii="Nirmala UI" w:hAnsi="Nirmala UI" w:cs="Nirmala UI"/>
          <w:b/>
          <w:bCs/>
        </w:rPr>
        <w:t>POLICY #</w:t>
      </w:r>
      <w:r w:rsidR="00F61A54">
        <w:rPr>
          <w:rFonts w:ascii="Nirmala UI" w:hAnsi="Nirmala UI" w:cs="Nirmala UI"/>
          <w:b/>
          <w:bCs/>
        </w:rPr>
        <w:t>4040</w:t>
      </w:r>
    </w:p>
    <w:p w14:paraId="2E165A38" w14:textId="17832134" w:rsidR="00096BA1" w:rsidRPr="00AC241E" w:rsidRDefault="00F61A54" w:rsidP="004C1A21">
      <w:pPr>
        <w:spacing w:line="240" w:lineRule="auto"/>
        <w:jc w:val="center"/>
        <w:rPr>
          <w:rFonts w:ascii="Nirmala UI" w:hAnsi="Nirmala UI" w:cs="Nirmala UI"/>
          <w:b/>
          <w:bCs/>
        </w:rPr>
      </w:pPr>
      <w:r>
        <w:rPr>
          <w:rFonts w:ascii="Nirmala UI" w:hAnsi="Nirmala UI" w:cs="Nirmala UI"/>
          <w:b/>
          <w:bCs/>
        </w:rPr>
        <w:t>Public Access to LEA Records</w:t>
      </w:r>
    </w:p>
    <w:p w14:paraId="6EB87B1D" w14:textId="77777777" w:rsidR="00570567" w:rsidRPr="00AC241E" w:rsidRDefault="00570567" w:rsidP="004C1A21">
      <w:pPr>
        <w:spacing w:line="240" w:lineRule="auto"/>
        <w:rPr>
          <w:rFonts w:ascii="Nirmala UI" w:eastAsia="Times New Roman" w:hAnsi="Nirmala UI" w:cs="Nirmala UI"/>
        </w:rPr>
      </w:pPr>
    </w:p>
    <w:p w14:paraId="78512AF8" w14:textId="30077558" w:rsidR="003957F2" w:rsidRDefault="003957F2" w:rsidP="003957F2">
      <w:pPr>
        <w:spacing w:before="80" w:after="80" w:line="240" w:lineRule="auto"/>
        <w:rPr>
          <w:rFonts w:ascii="Nirmala UI" w:eastAsia="Verdana" w:hAnsi="Nirmala UI" w:cs="Nirmala UI"/>
        </w:rPr>
      </w:pPr>
      <w:r>
        <w:rPr>
          <w:rFonts w:ascii="Nirmala UI" w:eastAsia="Verdana" w:hAnsi="Nirmala UI" w:cs="Nirmala UI"/>
          <w:b/>
          <w:bCs/>
        </w:rPr>
        <w:t>Adopted</w:t>
      </w:r>
      <w:r>
        <w:rPr>
          <w:rFonts w:ascii="Nirmala UI" w:eastAsia="Verdana" w:hAnsi="Nirmala UI" w:cs="Nirmala UI"/>
        </w:rPr>
        <w:t xml:space="preserve"> – </w:t>
      </w:r>
      <w:r w:rsidR="00F61A54" w:rsidRPr="00F61A54">
        <w:rPr>
          <w:rFonts w:ascii="Nirmala UI" w:eastAsia="Verdana" w:hAnsi="Nirmala UI" w:cs="Nirmala UI"/>
          <w:highlight w:val="yellow"/>
        </w:rPr>
        <w:t>x</w:t>
      </w:r>
    </w:p>
    <w:p w14:paraId="5CEA6075" w14:textId="33578068" w:rsidR="003957F2" w:rsidRDefault="003957F2" w:rsidP="003957F2">
      <w:pPr>
        <w:spacing w:before="80" w:after="80" w:line="240" w:lineRule="auto"/>
        <w:rPr>
          <w:rFonts w:ascii="Nirmala UI" w:eastAsia="Verdana" w:hAnsi="Nirmala UI" w:cs="Nirmala UI"/>
          <w:color w:val="FF0000"/>
          <w:highlight w:val="white"/>
        </w:rPr>
      </w:pPr>
      <w:r>
        <w:rPr>
          <w:rFonts w:ascii="Nirmala UI" w:eastAsia="Verdana" w:hAnsi="Nirmala UI" w:cs="Nirmala UI"/>
          <w:b/>
          <w:bCs/>
        </w:rPr>
        <w:t>Last Revised</w:t>
      </w:r>
      <w:r>
        <w:rPr>
          <w:rFonts w:ascii="Nirmala UI" w:eastAsia="Verdana" w:hAnsi="Nirmala UI" w:cs="Nirmala UI"/>
        </w:rPr>
        <w:t xml:space="preserve"> –WSSDA: </w:t>
      </w:r>
      <w:r w:rsidR="00F61A54">
        <w:rPr>
          <w:rFonts w:ascii="Nirmala UI" w:eastAsia="Verdana" w:hAnsi="Nirmala UI" w:cs="Nirmala UI"/>
        </w:rPr>
        <w:t>07/2017</w:t>
      </w:r>
    </w:p>
    <w:p w14:paraId="486977C8" w14:textId="662FB1D9" w:rsidR="003D7EEB" w:rsidRDefault="003957F2" w:rsidP="00F61A54">
      <w:pPr>
        <w:tabs>
          <w:tab w:val="center" w:pos="5040"/>
        </w:tabs>
        <w:spacing w:before="80" w:after="80" w:line="240" w:lineRule="auto"/>
        <w:rPr>
          <w:rFonts w:ascii="Nirmala UI" w:eastAsia="Verdana" w:hAnsi="Nirmala UI" w:cs="Nirmala UI"/>
        </w:rPr>
      </w:pPr>
      <w:r>
        <w:rPr>
          <w:rFonts w:ascii="Nirmala UI" w:eastAsia="Verdana" w:hAnsi="Nirmala UI" w:cs="Nirmala UI"/>
          <w:b/>
          <w:bCs/>
          <w:color w:val="222222"/>
        </w:rPr>
        <w:t>Prior Revised Dates</w:t>
      </w:r>
      <w:r>
        <w:rPr>
          <w:rFonts w:ascii="Nirmala UI" w:eastAsia="Verdana" w:hAnsi="Nirmala UI" w:cs="Nirmala UI"/>
        </w:rPr>
        <w:t xml:space="preserve"> – WSSDA: </w:t>
      </w:r>
      <w:r w:rsidR="00F61A54" w:rsidRPr="00F61A54">
        <w:rPr>
          <w:rFonts w:ascii="Nirmala UI" w:eastAsia="Verdana" w:hAnsi="Nirmala UI" w:cs="Nirmala UI"/>
        </w:rPr>
        <w:t>08</w:t>
      </w:r>
      <w:r w:rsidR="00F61A54">
        <w:rPr>
          <w:rFonts w:ascii="Nirmala UI" w:eastAsia="Verdana" w:hAnsi="Nirmala UI" w:cs="Nirmala UI"/>
        </w:rPr>
        <w:t>/19</w:t>
      </w:r>
      <w:r w:rsidR="00F61A54" w:rsidRPr="00F61A54">
        <w:rPr>
          <w:rFonts w:ascii="Nirmala UI" w:eastAsia="Verdana" w:hAnsi="Nirmala UI" w:cs="Nirmala UI"/>
        </w:rPr>
        <w:t>98; 10</w:t>
      </w:r>
      <w:r w:rsidR="00F61A54">
        <w:rPr>
          <w:rFonts w:ascii="Nirmala UI" w:eastAsia="Verdana" w:hAnsi="Nirmala UI" w:cs="Nirmala UI"/>
        </w:rPr>
        <w:t>/20</w:t>
      </w:r>
      <w:r w:rsidR="00F61A54" w:rsidRPr="00F61A54">
        <w:rPr>
          <w:rFonts w:ascii="Nirmala UI" w:eastAsia="Verdana" w:hAnsi="Nirmala UI" w:cs="Nirmala UI"/>
        </w:rPr>
        <w:t>05; 05</w:t>
      </w:r>
      <w:r w:rsidR="00F61A54">
        <w:rPr>
          <w:rFonts w:ascii="Nirmala UI" w:eastAsia="Verdana" w:hAnsi="Nirmala UI" w:cs="Nirmala UI"/>
        </w:rPr>
        <w:t>/20</w:t>
      </w:r>
      <w:r w:rsidR="00F61A54" w:rsidRPr="00F61A54">
        <w:rPr>
          <w:rFonts w:ascii="Nirmala UI" w:eastAsia="Verdana" w:hAnsi="Nirmala UI" w:cs="Nirmala UI"/>
        </w:rPr>
        <w:t>06; 02</w:t>
      </w:r>
      <w:r w:rsidR="00F61A54">
        <w:rPr>
          <w:rFonts w:ascii="Nirmala UI" w:eastAsia="Verdana" w:hAnsi="Nirmala UI" w:cs="Nirmala UI"/>
        </w:rPr>
        <w:t>/20</w:t>
      </w:r>
      <w:r w:rsidR="00F61A54" w:rsidRPr="00F61A54">
        <w:rPr>
          <w:rFonts w:ascii="Nirmala UI" w:eastAsia="Verdana" w:hAnsi="Nirmala UI" w:cs="Nirmala UI"/>
        </w:rPr>
        <w:t>10; 12</w:t>
      </w:r>
      <w:r w:rsidR="00F61A54">
        <w:rPr>
          <w:rFonts w:ascii="Nirmala UI" w:eastAsia="Verdana" w:hAnsi="Nirmala UI" w:cs="Nirmala UI"/>
        </w:rPr>
        <w:t>/20</w:t>
      </w:r>
      <w:r w:rsidR="00F61A54" w:rsidRPr="00F61A54">
        <w:rPr>
          <w:rFonts w:ascii="Nirmala UI" w:eastAsia="Verdana" w:hAnsi="Nirmala UI" w:cs="Nirmala UI"/>
        </w:rPr>
        <w:t>11; 04</w:t>
      </w:r>
      <w:r w:rsidR="00F61A54">
        <w:rPr>
          <w:rFonts w:ascii="Nirmala UI" w:eastAsia="Verdana" w:hAnsi="Nirmala UI" w:cs="Nirmala UI"/>
        </w:rPr>
        <w:t>/20</w:t>
      </w:r>
      <w:r w:rsidR="00F61A54" w:rsidRPr="00F61A54">
        <w:rPr>
          <w:rFonts w:ascii="Nirmala UI" w:eastAsia="Verdana" w:hAnsi="Nirmala UI" w:cs="Nirmala UI"/>
        </w:rPr>
        <w:t>15; 12</w:t>
      </w:r>
      <w:r w:rsidR="00F61A54">
        <w:rPr>
          <w:rFonts w:ascii="Nirmala UI" w:eastAsia="Verdana" w:hAnsi="Nirmala UI" w:cs="Nirmala UI"/>
        </w:rPr>
        <w:t>/20</w:t>
      </w:r>
      <w:r w:rsidR="00F61A54" w:rsidRPr="00F61A54">
        <w:rPr>
          <w:rFonts w:ascii="Nirmala UI" w:eastAsia="Verdana" w:hAnsi="Nirmala UI" w:cs="Nirmala UI"/>
        </w:rPr>
        <w:t>15</w:t>
      </w:r>
    </w:p>
    <w:p w14:paraId="4EC6BC28" w14:textId="77777777" w:rsidR="00F61A54" w:rsidRPr="00AC241E" w:rsidRDefault="00F61A54" w:rsidP="00F61A54">
      <w:pPr>
        <w:tabs>
          <w:tab w:val="center" w:pos="5040"/>
        </w:tabs>
        <w:spacing w:before="80" w:after="80" w:line="240" w:lineRule="auto"/>
        <w:rPr>
          <w:rFonts w:ascii="Nirmala UI" w:eastAsia="Verdana" w:hAnsi="Nirmala UI" w:cs="Nirmala UI"/>
          <w:color w:val="222222"/>
          <w:highlight w:val="white"/>
        </w:rPr>
      </w:pPr>
    </w:p>
    <w:p w14:paraId="7F87CD84" w14:textId="748881A2" w:rsidR="00F61A54" w:rsidRPr="00F61A54" w:rsidRDefault="00F61A54" w:rsidP="00F61A54">
      <w:pPr>
        <w:spacing w:line="240" w:lineRule="auto"/>
        <w:rPr>
          <w:rFonts w:ascii="Nirmala UI" w:eastAsia="Times New Roman" w:hAnsi="Nirmala UI" w:cs="Nirmala UI"/>
          <w:color w:val="000000"/>
          <w:lang w:val="en-US"/>
        </w:rPr>
      </w:pPr>
      <w:r w:rsidRPr="00F61A54">
        <w:rPr>
          <w:rFonts w:ascii="Nirmala UI" w:eastAsia="Times New Roman" w:hAnsi="Nirmala UI" w:cs="Nirmala UI"/>
          <w:color w:val="000000"/>
          <w:lang w:val="en-US"/>
        </w:rPr>
        <w:t xml:space="preserve">Consistent with Washington State law, the </w:t>
      </w:r>
      <w:r>
        <w:rPr>
          <w:rFonts w:ascii="Nirmala UI" w:eastAsia="Times New Roman" w:hAnsi="Nirmala UI" w:cs="Nirmala UI"/>
          <w:color w:val="000000"/>
          <w:lang w:val="en-US"/>
        </w:rPr>
        <w:t xml:space="preserve">Pullman Community Montessori </w:t>
      </w:r>
      <w:r w:rsidRPr="00F61A54">
        <w:rPr>
          <w:rFonts w:ascii="Nirmala UI" w:eastAsia="Times New Roman" w:hAnsi="Nirmala UI" w:cs="Nirmala UI"/>
          <w:color w:val="000000"/>
          <w:lang w:val="en-US"/>
        </w:rPr>
        <w:t>Board</w:t>
      </w:r>
      <w:r>
        <w:rPr>
          <w:rFonts w:ascii="Nirmala UI" w:eastAsia="Times New Roman" w:hAnsi="Nirmala UI" w:cs="Nirmala UI"/>
          <w:color w:val="000000"/>
          <w:lang w:val="en-US"/>
        </w:rPr>
        <w:t xml:space="preserve"> of Trustees</w:t>
      </w:r>
      <w:r w:rsidRPr="00F61A54">
        <w:rPr>
          <w:rFonts w:ascii="Nirmala UI" w:eastAsia="Times New Roman" w:hAnsi="Nirmala UI" w:cs="Nirmala UI"/>
          <w:color w:val="000000"/>
          <w:lang w:val="en-US"/>
        </w:rPr>
        <w:t xml:space="preserve"> is committed to providing the public full access to records concerning the administration and operations of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Such access promotes important public policy, maintains public confidence in the fairness of governmental processes, and protects the community’s interest in the control and operation of its common school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At the same time, the Board desires to preserve the efficient administration of government and acknowledges the privacy rights of individuals whose records may be maintained by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This policy and the accompanying procedure are intended to facilitate access to school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records without compromising operational efficiency or privacy rights.   </w:t>
      </w:r>
    </w:p>
    <w:p w14:paraId="17E43FF6" w14:textId="77777777" w:rsidR="00F61A54" w:rsidRPr="00F61A54" w:rsidRDefault="00F61A54" w:rsidP="00F61A54">
      <w:pPr>
        <w:spacing w:line="240" w:lineRule="auto"/>
        <w:rPr>
          <w:rFonts w:ascii="Nirmala UI" w:eastAsia="Times New Roman" w:hAnsi="Nirmala UI" w:cs="Nirmala UI"/>
          <w:color w:val="000000"/>
          <w:lang w:val="en-US"/>
        </w:rPr>
      </w:pPr>
      <w:r w:rsidRPr="00F61A54">
        <w:rPr>
          <w:rFonts w:ascii="Nirmala UI" w:eastAsia="Times New Roman" w:hAnsi="Nirmala UI" w:cs="Nirmala UI"/>
          <w:color w:val="000000"/>
          <w:lang w:val="en-US"/>
        </w:rPr>
        <w:t xml:space="preserve"> </w:t>
      </w:r>
    </w:p>
    <w:p w14:paraId="6E032806" w14:textId="7B20CB2B" w:rsidR="00F61A54" w:rsidRPr="00F61A54" w:rsidRDefault="00F61A54" w:rsidP="00F61A54">
      <w:pPr>
        <w:spacing w:line="240" w:lineRule="auto"/>
        <w:rPr>
          <w:rFonts w:ascii="Nirmala UI" w:eastAsia="Times New Roman" w:hAnsi="Nirmala UI" w:cs="Nirmala UI"/>
          <w:color w:val="000000"/>
          <w:lang w:val="en-US"/>
        </w:rPr>
      </w:pPr>
      <w:r w:rsidRPr="00F61A54">
        <w:rPr>
          <w:rFonts w:ascii="Nirmala UI" w:eastAsia="Times New Roman" w:hAnsi="Nirmala UI" w:cs="Nirmala UI"/>
          <w:color w:val="000000"/>
          <w:lang w:val="en-US"/>
        </w:rPr>
        <w:t xml:space="preserve">As used in this policy and the accompanying procedure, “school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records” is a broad term that includes any writing containing information relating to the conduct of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or the performance of any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governmental or proprietary function prepared, owned, used, or retained by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regardless of physical form or characteristics. A “writing” as used in this policy and procedure is likewise a broad term that means any handwriting, typewriting, printing, photocopying, photographing, or other means of recording any form of communication or representation. Included within these definitions are digital and electronic forms of communication, including emails, </w:t>
      </w:r>
      <w:proofErr w:type="gramStart"/>
      <w:r w:rsidRPr="00F61A54">
        <w:rPr>
          <w:rFonts w:ascii="Nirmala UI" w:eastAsia="Times New Roman" w:hAnsi="Nirmala UI" w:cs="Nirmala UI"/>
          <w:color w:val="000000"/>
          <w:lang w:val="en-US"/>
        </w:rPr>
        <w:t>texts</w:t>
      </w:r>
      <w:proofErr w:type="gramEnd"/>
      <w:r w:rsidRPr="00F61A54">
        <w:rPr>
          <w:rFonts w:ascii="Nirmala UI" w:eastAsia="Times New Roman" w:hAnsi="Nirmala UI" w:cs="Nirmala UI"/>
          <w:color w:val="000000"/>
          <w:lang w:val="en-US"/>
        </w:rPr>
        <w:t xml:space="preserve"> or messages through any medium or application, pages, postings and comments from any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-operated or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-sponsored website.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will retain public records in compliance with state law and regulations. </w:t>
      </w:r>
    </w:p>
    <w:p w14:paraId="0A2372A8" w14:textId="77777777" w:rsidR="00F61A54" w:rsidRPr="00F61A54" w:rsidRDefault="00F61A54" w:rsidP="00F61A54">
      <w:pPr>
        <w:spacing w:line="240" w:lineRule="auto"/>
        <w:rPr>
          <w:rFonts w:ascii="Nirmala UI" w:eastAsia="Times New Roman" w:hAnsi="Nirmala UI" w:cs="Nirmala UI"/>
          <w:color w:val="000000"/>
          <w:lang w:val="en-US"/>
        </w:rPr>
      </w:pPr>
    </w:p>
    <w:p w14:paraId="0CF24FE8" w14:textId="04A0D608" w:rsidR="00F61A54" w:rsidRPr="00F61A54" w:rsidRDefault="00F61A54" w:rsidP="00F61A54">
      <w:pPr>
        <w:spacing w:line="240" w:lineRule="auto"/>
        <w:rPr>
          <w:rFonts w:ascii="Nirmala UI" w:eastAsia="Times New Roman" w:hAnsi="Nirmala UI" w:cs="Nirmala UI"/>
          <w:color w:val="000000"/>
          <w:lang w:val="en-US"/>
        </w:rPr>
      </w:pPr>
      <w:r w:rsidRPr="00F61A54">
        <w:rPr>
          <w:rFonts w:ascii="Nirmala UI" w:eastAsia="Times New Roman" w:hAnsi="Nirmala UI" w:cs="Nirmala UI"/>
          <w:color w:val="000000"/>
          <w:lang w:val="en-US"/>
        </w:rPr>
        <w:t xml:space="preserve">The definition of “school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records” does not include records that are not otherwise required to be retained by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and are held by volunteers who do not serve in an administrative capacity, have not been appointed by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to a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board, commission, or internship, and do not have a supervisory role or delegated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authority. </w:t>
      </w:r>
    </w:p>
    <w:p w14:paraId="46F02596" w14:textId="77777777" w:rsidR="00F61A54" w:rsidRPr="00F61A54" w:rsidRDefault="00F61A54" w:rsidP="00F61A54">
      <w:pPr>
        <w:spacing w:line="240" w:lineRule="auto"/>
        <w:rPr>
          <w:rFonts w:ascii="Nirmala UI" w:eastAsia="Times New Roman" w:hAnsi="Nirmala UI" w:cs="Nirmala UI"/>
          <w:color w:val="000000"/>
          <w:lang w:val="en-US"/>
        </w:rPr>
      </w:pPr>
      <w:r w:rsidRPr="00F61A54">
        <w:rPr>
          <w:rFonts w:ascii="Nirmala UI" w:eastAsia="Times New Roman" w:hAnsi="Nirmala UI" w:cs="Nirmala UI"/>
          <w:color w:val="000000"/>
          <w:lang w:val="en-US"/>
        </w:rPr>
        <w:t xml:space="preserve"> </w:t>
      </w:r>
    </w:p>
    <w:p w14:paraId="05DECF13" w14:textId="0FF00157" w:rsidR="00F61A54" w:rsidRPr="00F61A54" w:rsidRDefault="00F61A54" w:rsidP="00F61A54">
      <w:pPr>
        <w:spacing w:line="240" w:lineRule="auto"/>
        <w:rPr>
          <w:rFonts w:ascii="Nirmala UI" w:eastAsia="Times New Roman" w:hAnsi="Nirmala UI" w:cs="Nirmala UI"/>
          <w:color w:val="000000"/>
          <w:lang w:val="en-US"/>
        </w:rPr>
      </w:pPr>
      <w:r w:rsidRPr="00F61A54">
        <w:rPr>
          <w:rFonts w:ascii="Nirmala UI" w:eastAsia="Times New Roman" w:hAnsi="Nirmala UI" w:cs="Nirmala UI"/>
          <w:color w:val="000000"/>
          <w:lang w:val="en-US"/>
        </w:rPr>
        <w:t xml:space="preserve">Because of the tremendous volume and diversity of records continuously generated by a public school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the Board has declared by formal resolution that trying to maintain a current index of all of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’s records would be impracticable, unduly burdensome, and ultimately interfere with the operational work of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Additionally, the Board hereby finds that it would be unduly burdensome to calculate the costs of producing public records, given the multiple different electronic and manual devices used to produce public records, as well as the fluctuating costs of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 xml:space="preserve"> supplies and labor.        </w:t>
      </w:r>
    </w:p>
    <w:p w14:paraId="4FBACEBD" w14:textId="77777777" w:rsidR="00F61A54" w:rsidRPr="00F61A54" w:rsidRDefault="00F61A54" w:rsidP="00F61A54">
      <w:pPr>
        <w:spacing w:line="240" w:lineRule="auto"/>
        <w:rPr>
          <w:rFonts w:ascii="Nirmala UI" w:eastAsia="Times New Roman" w:hAnsi="Nirmala UI" w:cs="Nirmala UI"/>
          <w:color w:val="000000"/>
          <w:lang w:val="en-US"/>
        </w:rPr>
      </w:pPr>
      <w:r w:rsidRPr="00F61A54">
        <w:rPr>
          <w:rFonts w:ascii="Nirmala UI" w:eastAsia="Times New Roman" w:hAnsi="Nirmala UI" w:cs="Nirmala UI"/>
          <w:color w:val="000000"/>
          <w:lang w:val="en-US"/>
        </w:rPr>
        <w:t xml:space="preserve"> </w:t>
      </w:r>
    </w:p>
    <w:p w14:paraId="1E563928" w14:textId="3B1AECFB" w:rsidR="00AC241E" w:rsidRPr="00F61A54" w:rsidRDefault="00F61A54" w:rsidP="00F61A54">
      <w:pPr>
        <w:spacing w:line="240" w:lineRule="auto"/>
        <w:rPr>
          <w:rFonts w:ascii="Nirmala UI" w:eastAsia="Times New Roman" w:hAnsi="Nirmala UI" w:cs="Nirmala UI"/>
          <w:lang w:val="en-US"/>
        </w:rPr>
      </w:pPr>
      <w:r w:rsidRPr="00F61A54">
        <w:rPr>
          <w:rFonts w:ascii="Nirmala UI" w:eastAsia="Times New Roman" w:hAnsi="Nirmala UI" w:cs="Nirmala UI"/>
          <w:color w:val="000000"/>
          <w:lang w:val="en-US"/>
        </w:rPr>
        <w:t xml:space="preserve">The Superintendent will develop—and the Board will periodically review—procedures consistent with state law that will facilitate this policy. The Superintendent will also appoint a Public Records Officer who will serve as a point of contact for members of the public who request the disclosure of public </w:t>
      </w:r>
      <w:r w:rsidRPr="00F61A54">
        <w:rPr>
          <w:rFonts w:ascii="Nirmala UI" w:eastAsia="Times New Roman" w:hAnsi="Nirmala UI" w:cs="Nirmala UI"/>
          <w:color w:val="000000"/>
          <w:lang w:val="en-US"/>
        </w:rPr>
        <w:lastRenderedPageBreak/>
        <w:t xml:space="preserve">records.  The Public Records Officer will be trained in the laws and regulations governing the retention and disclosure of </w:t>
      </w:r>
      <w:proofErr w:type="gramStart"/>
      <w:r w:rsidRPr="00F61A54">
        <w:rPr>
          <w:rFonts w:ascii="Nirmala UI" w:eastAsia="Times New Roman" w:hAnsi="Nirmala UI" w:cs="Nirmala UI"/>
          <w:color w:val="000000"/>
          <w:lang w:val="en-US"/>
        </w:rPr>
        <w:t>records, and</w:t>
      </w:r>
      <w:proofErr w:type="gramEnd"/>
      <w:r w:rsidRPr="00F61A54">
        <w:rPr>
          <w:rFonts w:ascii="Nirmala UI" w:eastAsia="Times New Roman" w:hAnsi="Nirmala UI" w:cs="Nirmala UI"/>
          <w:color w:val="000000"/>
          <w:lang w:val="en-US"/>
        </w:rPr>
        <w:t xml:space="preserve"> shall oversee the </w:t>
      </w:r>
      <w:r>
        <w:rPr>
          <w:rFonts w:ascii="Nirmala UI" w:eastAsia="Times New Roman" w:hAnsi="Nirmala UI" w:cs="Nirmala UI"/>
          <w:color w:val="000000"/>
          <w:lang w:val="en-US"/>
        </w:rPr>
        <w:t>LEA</w:t>
      </w:r>
      <w:r w:rsidRPr="00F61A54">
        <w:rPr>
          <w:rFonts w:ascii="Nirmala UI" w:eastAsia="Times New Roman" w:hAnsi="Nirmala UI" w:cs="Nirmala UI"/>
          <w:color w:val="000000"/>
          <w:lang w:val="en-US"/>
        </w:rPr>
        <w:t>’s compliance with this policy and state law.</w:t>
      </w:r>
    </w:p>
    <w:p w14:paraId="610E9A36" w14:textId="13BDDD9F" w:rsidR="00AC241E" w:rsidRPr="00F61A54" w:rsidRDefault="00AC241E" w:rsidP="00AC241E">
      <w:pPr>
        <w:spacing w:line="240" w:lineRule="auto"/>
        <w:rPr>
          <w:rFonts w:ascii="Nirmala UI" w:eastAsia="Times New Roman" w:hAnsi="Nirmala UI" w:cs="Nirmala UI"/>
          <w:lang w:val="en-US"/>
        </w:rPr>
      </w:pPr>
      <w:r w:rsidRPr="00F61A54">
        <w:rPr>
          <w:rFonts w:ascii="Nirmala UI" w:eastAsia="Times New Roman" w:hAnsi="Nirmala UI" w:cs="Nirmala UI"/>
          <w:color w:val="000000"/>
          <w:lang w:val="en-US"/>
        </w:rPr>
        <w:t> </w:t>
      </w:r>
    </w:p>
    <w:p w14:paraId="01E8E425" w14:textId="4A0731F5" w:rsidR="003D7EEB" w:rsidRPr="00F61A54" w:rsidRDefault="003D7EEB" w:rsidP="00F61A54">
      <w:pPr>
        <w:spacing w:line="240" w:lineRule="auto"/>
        <w:rPr>
          <w:rFonts w:ascii="Nirmala UI" w:hAnsi="Nirmala UI" w:cs="Nirmala UI"/>
        </w:rPr>
      </w:pPr>
      <w:r w:rsidRPr="00F61A54">
        <w:rPr>
          <w:rFonts w:ascii="Nirmala UI" w:eastAsia="Verdana" w:hAnsi="Nirmala UI" w:cs="Nirmala UI"/>
          <w:b/>
          <w:bCs/>
          <w:color w:val="222222"/>
          <w:highlight w:val="white"/>
        </w:rPr>
        <w:t>Legal References</w:t>
      </w:r>
      <w:r w:rsidR="001C3F74" w:rsidRPr="00F61A54">
        <w:rPr>
          <w:rFonts w:ascii="Nirmala UI" w:eastAsia="Verdana" w:hAnsi="Nirmala UI" w:cs="Nirmala UI"/>
          <w:b/>
          <w:bCs/>
          <w:color w:val="222222"/>
          <w:highlight w:val="white"/>
        </w:rPr>
        <w:t xml:space="preserve">: </w:t>
      </w:r>
      <w:r w:rsidR="001C3F74" w:rsidRPr="00F61A54">
        <w:rPr>
          <w:rFonts w:ascii="Nirmala UI" w:eastAsia="Verdana" w:hAnsi="Nirmala UI" w:cs="Nirmala UI"/>
          <w:b/>
          <w:bCs/>
          <w:color w:val="222222"/>
        </w:rPr>
        <w:tab/>
      </w:r>
    </w:p>
    <w:p w14:paraId="1C7B3A87" w14:textId="77777777" w:rsidR="00F61A54" w:rsidRPr="00F61A54" w:rsidRDefault="00000000" w:rsidP="00F61A54">
      <w:pPr>
        <w:shd w:val="clear" w:color="auto" w:fill="FFFFFF"/>
        <w:rPr>
          <w:rFonts w:ascii="Nirmala UI" w:hAnsi="Nirmala UI" w:cs="Nirmala UI"/>
          <w:color w:val="222222"/>
        </w:rPr>
      </w:pPr>
      <w:hyperlink r:id="rId7" w:tgtFrame="_blank" w:history="1">
        <w:r w:rsidR="00F61A54" w:rsidRPr="00F61A54">
          <w:rPr>
            <w:rStyle w:val="Hyperlink"/>
            <w:rFonts w:ascii="Nirmala UI" w:hAnsi="Nirmala UI" w:cs="Nirmala UI"/>
            <w:color w:val="222222"/>
          </w:rPr>
          <w:t>Chapter 5.60 RCW WITNESSES — COMPETENCY</w:t>
        </w:r>
      </w:hyperlink>
    </w:p>
    <w:p w14:paraId="3E810E88" w14:textId="77777777" w:rsidR="00F61A54" w:rsidRPr="00F61A54" w:rsidRDefault="00000000" w:rsidP="00F61A54">
      <w:pPr>
        <w:shd w:val="clear" w:color="auto" w:fill="FFFFFF"/>
        <w:rPr>
          <w:rFonts w:ascii="Nirmala UI" w:hAnsi="Nirmala UI" w:cs="Nirmala UI"/>
          <w:color w:val="222222"/>
        </w:rPr>
      </w:pPr>
      <w:hyperlink r:id="rId8" w:tgtFrame="_blank" w:history="1">
        <w:r w:rsidR="00F61A54" w:rsidRPr="00F61A54">
          <w:rPr>
            <w:rStyle w:val="Hyperlink"/>
            <w:rFonts w:ascii="Nirmala UI" w:hAnsi="Nirmala UI" w:cs="Nirmala UI"/>
            <w:color w:val="222222"/>
          </w:rPr>
          <w:t>Chapter 13.04.155(3) RCW Notification to school principal of conviction, adjudication, or diversion agreement — Provision of information to teachers and other personnel — Confidentiality.</w:t>
        </w:r>
      </w:hyperlink>
    </w:p>
    <w:p w14:paraId="781747CD" w14:textId="77777777" w:rsidR="00F61A54" w:rsidRPr="00F61A54" w:rsidRDefault="00000000" w:rsidP="00F61A54">
      <w:pPr>
        <w:shd w:val="clear" w:color="auto" w:fill="FFFFFF"/>
        <w:rPr>
          <w:rFonts w:ascii="Nirmala UI" w:hAnsi="Nirmala UI" w:cs="Nirmala UI"/>
          <w:color w:val="222222"/>
        </w:rPr>
      </w:pPr>
      <w:hyperlink r:id="rId9" w:tgtFrame="_blank" w:history="1">
        <w:r w:rsidR="00F61A54" w:rsidRPr="00F61A54">
          <w:rPr>
            <w:rStyle w:val="Hyperlink"/>
            <w:rFonts w:ascii="Nirmala UI" w:hAnsi="Nirmala UI" w:cs="Nirmala UI"/>
            <w:color w:val="222222"/>
          </w:rPr>
          <w:t>Chapter 26.44.010 RCW Declaration of purpose.</w:t>
        </w:r>
      </w:hyperlink>
    </w:p>
    <w:p w14:paraId="302A7FDB" w14:textId="77777777" w:rsidR="00F61A54" w:rsidRPr="00F61A54" w:rsidRDefault="00000000" w:rsidP="00F61A54">
      <w:pPr>
        <w:shd w:val="clear" w:color="auto" w:fill="FFFFFF"/>
        <w:rPr>
          <w:rFonts w:ascii="Nirmala UI" w:hAnsi="Nirmala UI" w:cs="Nirmala UI"/>
          <w:color w:val="222222"/>
        </w:rPr>
      </w:pPr>
      <w:hyperlink r:id="rId10" w:tgtFrame="_blank" w:history="1">
        <w:r w:rsidR="00F61A54" w:rsidRPr="00F61A54">
          <w:rPr>
            <w:rStyle w:val="Hyperlink"/>
            <w:rFonts w:ascii="Nirmala UI" w:hAnsi="Nirmala UI" w:cs="Nirmala UI"/>
            <w:color w:val="222222"/>
          </w:rPr>
          <w:t>Chapter 26.44.030(9) RCW Reports — Duty and authority to make — Duty of receiving agency — Duty to notify — Case planning and consultation — Penalty for unauthorized exchange of information — Filing dependency petitions — Investigations — Interviews of children — Records — Risk assessment process.</w:t>
        </w:r>
      </w:hyperlink>
    </w:p>
    <w:p w14:paraId="6977BC1D" w14:textId="77777777" w:rsidR="00F61A54" w:rsidRPr="00F61A54" w:rsidRDefault="00000000" w:rsidP="00F61A54">
      <w:pPr>
        <w:shd w:val="clear" w:color="auto" w:fill="FFFFFF"/>
        <w:rPr>
          <w:rFonts w:ascii="Nirmala UI" w:hAnsi="Nirmala UI" w:cs="Nirmala UI"/>
          <w:color w:val="222222"/>
        </w:rPr>
      </w:pPr>
      <w:hyperlink r:id="rId11" w:tgtFrame="_blank" w:history="1">
        <w:r w:rsidR="00F61A54" w:rsidRPr="00F61A54">
          <w:rPr>
            <w:rStyle w:val="Hyperlink"/>
            <w:rFonts w:ascii="Nirmala UI" w:hAnsi="Nirmala UI" w:cs="Nirmala UI"/>
            <w:color w:val="222222"/>
          </w:rPr>
          <w:t>Chapter 28A.605.030 RCW Student education records — Parental review — Release of records — Procedure.</w:t>
        </w:r>
      </w:hyperlink>
    </w:p>
    <w:p w14:paraId="31789049" w14:textId="77777777" w:rsidR="00F61A54" w:rsidRPr="00F61A54" w:rsidRDefault="00000000" w:rsidP="00F61A54">
      <w:pPr>
        <w:shd w:val="clear" w:color="auto" w:fill="FFFFFF"/>
        <w:rPr>
          <w:rFonts w:ascii="Nirmala UI" w:hAnsi="Nirmala UI" w:cs="Nirmala UI"/>
          <w:color w:val="222222"/>
        </w:rPr>
      </w:pPr>
      <w:hyperlink r:id="rId12" w:tgtFrame="_blank" w:history="1">
        <w:r w:rsidR="00F61A54" w:rsidRPr="00F61A54">
          <w:rPr>
            <w:rStyle w:val="Hyperlink"/>
            <w:rFonts w:ascii="Nirmala UI" w:hAnsi="Nirmala UI" w:cs="Nirmala UI"/>
            <w:color w:val="222222"/>
          </w:rPr>
          <w:t>Chapter 28A.635.040 RCW Examination questions — Disclosing — Penalty.</w:t>
        </w:r>
      </w:hyperlink>
    </w:p>
    <w:p w14:paraId="7943FBA3" w14:textId="77777777" w:rsidR="00F61A54" w:rsidRPr="00F61A54" w:rsidRDefault="00000000" w:rsidP="00F61A54">
      <w:pPr>
        <w:shd w:val="clear" w:color="auto" w:fill="FFFFFF"/>
        <w:rPr>
          <w:rFonts w:ascii="Nirmala UI" w:hAnsi="Nirmala UI" w:cs="Nirmala UI"/>
          <w:color w:val="222222"/>
        </w:rPr>
      </w:pPr>
      <w:hyperlink r:id="rId13" w:tgtFrame="_blank" w:history="1">
        <w:r w:rsidR="00F61A54" w:rsidRPr="00F61A54">
          <w:rPr>
            <w:rStyle w:val="Hyperlink"/>
            <w:rFonts w:ascii="Nirmala UI" w:hAnsi="Nirmala UI" w:cs="Nirmala UI"/>
            <w:color w:val="222222"/>
          </w:rPr>
          <w:t>Chapter 40.14 RCW Preservation and destruction of public records</w:t>
        </w:r>
      </w:hyperlink>
    </w:p>
    <w:p w14:paraId="4019821E" w14:textId="77777777" w:rsidR="00F61A54" w:rsidRPr="00F61A54" w:rsidRDefault="00000000" w:rsidP="00F61A54">
      <w:pPr>
        <w:shd w:val="clear" w:color="auto" w:fill="FFFFFF"/>
        <w:rPr>
          <w:rFonts w:ascii="Nirmala UI" w:hAnsi="Nirmala UI" w:cs="Nirmala UI"/>
          <w:color w:val="222222"/>
        </w:rPr>
      </w:pPr>
      <w:hyperlink r:id="rId14" w:tgtFrame="_blank" w:history="1">
        <w:r w:rsidR="00F61A54" w:rsidRPr="00F61A54">
          <w:rPr>
            <w:rStyle w:val="Hyperlink"/>
            <w:rFonts w:ascii="Nirmala UI" w:hAnsi="Nirmala UI" w:cs="Nirmala UI"/>
            <w:color w:val="222222"/>
          </w:rPr>
          <w:t>Chapter 42.17A RCW Campaign Disclosure and Contribution</w:t>
        </w:r>
      </w:hyperlink>
    </w:p>
    <w:p w14:paraId="2DA193F0" w14:textId="77777777" w:rsidR="00F61A54" w:rsidRPr="00F61A54" w:rsidRDefault="00000000" w:rsidP="00F61A54">
      <w:pPr>
        <w:shd w:val="clear" w:color="auto" w:fill="FFFFFF"/>
        <w:rPr>
          <w:rFonts w:ascii="Nirmala UI" w:hAnsi="Nirmala UI" w:cs="Nirmala UI"/>
          <w:color w:val="222222"/>
        </w:rPr>
      </w:pPr>
      <w:hyperlink r:id="rId15" w:tgtFrame="_blank" w:history="1">
        <w:r w:rsidR="00F61A54" w:rsidRPr="00F61A54">
          <w:rPr>
            <w:rStyle w:val="Hyperlink"/>
            <w:rFonts w:ascii="Nirmala UI" w:hAnsi="Nirmala UI" w:cs="Nirmala UI"/>
            <w:color w:val="222222"/>
          </w:rPr>
          <w:t>Chapter 42.56 RCW Public Records Act</w:t>
        </w:r>
      </w:hyperlink>
    </w:p>
    <w:p w14:paraId="2AB52C44" w14:textId="77777777" w:rsidR="00F61A54" w:rsidRPr="00F61A54" w:rsidRDefault="00000000" w:rsidP="00F61A54">
      <w:pPr>
        <w:shd w:val="clear" w:color="auto" w:fill="FFFFFF"/>
        <w:rPr>
          <w:rFonts w:ascii="Nirmala UI" w:hAnsi="Nirmala UI" w:cs="Nirmala UI"/>
          <w:color w:val="222222"/>
        </w:rPr>
      </w:pPr>
      <w:hyperlink r:id="rId16" w:tgtFrame="_blank" w:history="1">
        <w:r w:rsidR="00F61A54" w:rsidRPr="00F61A54">
          <w:rPr>
            <w:rStyle w:val="Hyperlink"/>
            <w:rFonts w:ascii="Nirmala UI" w:hAnsi="Nirmala UI" w:cs="Nirmala UI"/>
            <w:color w:val="222222"/>
          </w:rPr>
          <w:t>WAC 392-172A Rules for the provision of special education</w:t>
        </w:r>
      </w:hyperlink>
    </w:p>
    <w:p w14:paraId="036FEA86" w14:textId="77777777" w:rsidR="00F61A54" w:rsidRPr="00F61A54" w:rsidRDefault="00000000" w:rsidP="00F61A54">
      <w:pPr>
        <w:shd w:val="clear" w:color="auto" w:fill="FFFFFF"/>
        <w:rPr>
          <w:rFonts w:ascii="Nirmala UI" w:hAnsi="Nirmala UI" w:cs="Nirmala UI"/>
          <w:color w:val="222222"/>
        </w:rPr>
      </w:pPr>
      <w:hyperlink r:id="rId17" w:tgtFrame="_blank" w:history="1">
        <w:r w:rsidR="00F61A54" w:rsidRPr="00F61A54">
          <w:rPr>
            <w:rStyle w:val="Hyperlink"/>
            <w:rFonts w:ascii="Nirmala UI" w:hAnsi="Nirmala UI" w:cs="Nirmala UI"/>
            <w:color w:val="222222"/>
          </w:rPr>
          <w:t>Public Law 98-24, Section 527 of the Public Health Services Act, 42 USC § 290dd-2</w:t>
        </w:r>
      </w:hyperlink>
    </w:p>
    <w:p w14:paraId="7784C488" w14:textId="77777777" w:rsidR="00F61A54" w:rsidRPr="00F61A54" w:rsidRDefault="00000000" w:rsidP="00F61A54">
      <w:pPr>
        <w:shd w:val="clear" w:color="auto" w:fill="FFFFFF"/>
        <w:rPr>
          <w:rFonts w:ascii="Nirmala UI" w:hAnsi="Nirmala UI" w:cs="Nirmala UI"/>
          <w:color w:val="222222"/>
        </w:rPr>
      </w:pPr>
      <w:hyperlink r:id="rId18" w:tgtFrame="_blank" w:history="1">
        <w:r w:rsidR="00F61A54" w:rsidRPr="00F61A54">
          <w:rPr>
            <w:rStyle w:val="Hyperlink"/>
            <w:rFonts w:ascii="Nirmala UI" w:hAnsi="Nirmala UI" w:cs="Nirmala UI"/>
            <w:color w:val="222222"/>
          </w:rPr>
          <w:t>20 U.S.C. 1232g Federal Education Rights Privacy Act (FERPA)</w:t>
        </w:r>
      </w:hyperlink>
    </w:p>
    <w:p w14:paraId="3B749BE7" w14:textId="77777777" w:rsidR="00F61A54" w:rsidRPr="00F61A54" w:rsidRDefault="00000000" w:rsidP="00F61A54">
      <w:pPr>
        <w:shd w:val="clear" w:color="auto" w:fill="FFFFFF"/>
        <w:rPr>
          <w:rFonts w:ascii="Nirmala UI" w:hAnsi="Nirmala UI" w:cs="Nirmala UI"/>
          <w:color w:val="222222"/>
        </w:rPr>
      </w:pPr>
      <w:hyperlink r:id="rId19" w:tgtFrame="_blank" w:history="1">
        <w:r w:rsidR="00F61A54" w:rsidRPr="00F61A54">
          <w:rPr>
            <w:rStyle w:val="Hyperlink"/>
            <w:rFonts w:ascii="Nirmala UI" w:hAnsi="Nirmala UI" w:cs="Nirmala UI"/>
            <w:color w:val="222222"/>
          </w:rPr>
          <w:t>20 U.S.C. § 1400 et. seq. Individuals with Disabilities Education Act (IDEA)</w:t>
        </w:r>
      </w:hyperlink>
    </w:p>
    <w:p w14:paraId="038DC88F" w14:textId="77777777" w:rsidR="00F61A54" w:rsidRPr="00F61A54" w:rsidRDefault="00000000" w:rsidP="00F61A54">
      <w:pPr>
        <w:shd w:val="clear" w:color="auto" w:fill="FFFFFF"/>
        <w:rPr>
          <w:rFonts w:ascii="Nirmala UI" w:hAnsi="Nirmala UI" w:cs="Nirmala UI"/>
          <w:color w:val="222222"/>
        </w:rPr>
      </w:pPr>
      <w:hyperlink r:id="rId20" w:anchor="substructure-location_b_6" w:tgtFrame="_blank" w:history="1">
        <w:r w:rsidR="00F61A54" w:rsidRPr="00F61A54">
          <w:rPr>
            <w:rStyle w:val="Hyperlink"/>
            <w:rFonts w:ascii="Nirmala UI" w:hAnsi="Nirmala UI" w:cs="Nirmala UI"/>
            <w:color w:val="222222"/>
          </w:rPr>
          <w:t>42 U.S.C. § 1758(b)(6)</w:t>
        </w:r>
      </w:hyperlink>
    </w:p>
    <w:p w14:paraId="7153CF0B" w14:textId="77777777" w:rsidR="00F61A54" w:rsidRPr="00F61A54" w:rsidRDefault="00000000" w:rsidP="00F61A54">
      <w:pPr>
        <w:shd w:val="clear" w:color="auto" w:fill="FFFFFF"/>
        <w:rPr>
          <w:rFonts w:ascii="Nirmala UI" w:hAnsi="Nirmala UI" w:cs="Nirmala UI"/>
          <w:color w:val="222222"/>
        </w:rPr>
      </w:pPr>
      <w:hyperlink r:id="rId21" w:anchor="_top" w:tgtFrame="_blank" w:history="1">
        <w:r w:rsidR="00F61A54" w:rsidRPr="00F61A54">
          <w:rPr>
            <w:rStyle w:val="Hyperlink"/>
            <w:rFonts w:ascii="Nirmala UI" w:hAnsi="Nirmala UI" w:cs="Nirmala UI"/>
            <w:color w:val="222222"/>
          </w:rPr>
          <w:t>34 CFR Part 300—ASSISTANCE TO STATES FOR THE EDUCATION OF CHILDREN WITH DISABILITIES</w:t>
        </w:r>
      </w:hyperlink>
    </w:p>
    <w:p w14:paraId="373AC292" w14:textId="77777777" w:rsidR="00F61A54" w:rsidRPr="00F61A54" w:rsidRDefault="00000000" w:rsidP="00F61A54">
      <w:pPr>
        <w:shd w:val="clear" w:color="auto" w:fill="FFFFFF"/>
        <w:rPr>
          <w:rFonts w:ascii="Nirmala UI" w:hAnsi="Nirmala UI" w:cs="Nirmala UI"/>
          <w:color w:val="222222"/>
        </w:rPr>
      </w:pPr>
      <w:hyperlink r:id="rId22" w:tgtFrame="_blank" w:history="1">
        <w:r w:rsidR="00F61A54" w:rsidRPr="00F61A54">
          <w:rPr>
            <w:rStyle w:val="Hyperlink"/>
            <w:rFonts w:ascii="Nirmala UI" w:hAnsi="Nirmala UI" w:cs="Nirmala UI"/>
            <w:color w:val="222222"/>
          </w:rPr>
          <w:t>45 CFR Part 160—164—GENERAL ADMINISTRATIVE REQUIREMENTS, ADMINISTRATIVE REQUIREMENTS AND SECURITY AND PRIVACY</w:t>
        </w:r>
      </w:hyperlink>
    </w:p>
    <w:p w14:paraId="11146364" w14:textId="77777777" w:rsidR="00F61A54" w:rsidRPr="00F61A54" w:rsidRDefault="00F61A54" w:rsidP="00F61A54">
      <w:pPr>
        <w:spacing w:line="240" w:lineRule="auto"/>
        <w:rPr>
          <w:rFonts w:ascii="Nirmala UI" w:eastAsia="Verdana" w:hAnsi="Nirmala UI" w:cs="Nirmala UI"/>
          <w:color w:val="222222"/>
          <w:highlight w:val="white"/>
        </w:rPr>
      </w:pPr>
    </w:p>
    <w:p w14:paraId="66531747" w14:textId="4288AD71" w:rsidR="004C1A21" w:rsidRPr="00F61A54" w:rsidRDefault="003D7EEB" w:rsidP="00F61A54">
      <w:pPr>
        <w:spacing w:line="240" w:lineRule="auto"/>
        <w:rPr>
          <w:rFonts w:ascii="Nirmala UI" w:hAnsi="Nirmala UI" w:cs="Nirmala UI"/>
        </w:rPr>
      </w:pPr>
      <w:r w:rsidRPr="00F61A54">
        <w:rPr>
          <w:rFonts w:ascii="Nirmala UI" w:eastAsia="Verdana" w:hAnsi="Nirmala UI" w:cs="Nirmala UI"/>
          <w:b/>
          <w:bCs/>
          <w:color w:val="222222"/>
          <w:highlight w:val="white"/>
        </w:rPr>
        <w:t>Cross References</w:t>
      </w:r>
      <w:r w:rsidR="001C3F74" w:rsidRPr="00F61A54">
        <w:rPr>
          <w:rFonts w:ascii="Nirmala UI" w:eastAsia="Verdana" w:hAnsi="Nirmala UI" w:cs="Nirmala UI"/>
          <w:b/>
          <w:bCs/>
          <w:color w:val="222222"/>
          <w:highlight w:val="white"/>
        </w:rPr>
        <w:t>:</w:t>
      </w:r>
      <w:r w:rsidR="001C3F74" w:rsidRPr="00F61A54">
        <w:rPr>
          <w:rFonts w:ascii="Nirmala UI" w:eastAsia="Verdana" w:hAnsi="Nirmala UI" w:cs="Nirmala UI"/>
          <w:color w:val="222222"/>
          <w:highlight w:val="white"/>
        </w:rPr>
        <w:tab/>
      </w:r>
    </w:p>
    <w:p w14:paraId="10728E90" w14:textId="3EC8EFF4" w:rsidR="00F61A54" w:rsidRPr="00F61A54" w:rsidRDefault="00F61A54" w:rsidP="00F61A54">
      <w:pPr>
        <w:spacing w:line="240" w:lineRule="auto"/>
        <w:rPr>
          <w:rFonts w:ascii="Nirmala UI" w:eastAsia="Verdana" w:hAnsi="Nirmala UI" w:cs="Nirmala UI"/>
          <w:color w:val="222222"/>
          <w:lang w:val="en-US"/>
        </w:rPr>
      </w:pPr>
      <w:r w:rsidRPr="00F61A54">
        <w:rPr>
          <w:rFonts w:ascii="Nirmala UI" w:eastAsia="Verdana" w:hAnsi="Nirmala UI" w:cs="Nirmala UI"/>
          <w:color w:val="222222"/>
          <w:lang w:val="en-US"/>
        </w:rPr>
        <w:t>3231 - Student Records</w:t>
      </w:r>
    </w:p>
    <w:p w14:paraId="3DAA46EC" w14:textId="77777777" w:rsidR="00F61A54" w:rsidRPr="00F61A54" w:rsidRDefault="00F61A54" w:rsidP="00F61A54">
      <w:pPr>
        <w:spacing w:line="240" w:lineRule="auto"/>
        <w:rPr>
          <w:rFonts w:ascii="Nirmala UI" w:eastAsia="Verdana" w:hAnsi="Nirmala UI" w:cs="Nirmala UI"/>
          <w:color w:val="222222"/>
          <w:lang w:val="en-US"/>
        </w:rPr>
      </w:pPr>
    </w:p>
    <w:p w14:paraId="70A014F4" w14:textId="3A690AD9" w:rsidR="00F61A54" w:rsidRPr="00F61A54" w:rsidRDefault="004C1A21" w:rsidP="00F61A54">
      <w:pPr>
        <w:spacing w:line="240" w:lineRule="auto"/>
        <w:rPr>
          <w:rFonts w:ascii="Nirmala UI" w:eastAsia="Verdana" w:hAnsi="Nirmala UI" w:cs="Nirmala UI"/>
          <w:b/>
          <w:bCs/>
          <w:color w:val="222222"/>
          <w:lang w:val="en-US"/>
        </w:rPr>
      </w:pPr>
      <w:r w:rsidRPr="00F61A54">
        <w:rPr>
          <w:rFonts w:ascii="Nirmala UI" w:eastAsia="Verdana" w:hAnsi="Nirmala UI" w:cs="Nirmala UI"/>
          <w:b/>
          <w:bCs/>
          <w:color w:val="222222"/>
          <w:lang w:val="en-US"/>
        </w:rPr>
        <w:t xml:space="preserve">Management Resources: </w:t>
      </w:r>
      <w:hyperlink r:id="rId23" w:history="1">
        <w:r w:rsidR="00F61A54" w:rsidRPr="00F61A54">
          <w:rPr>
            <w:rFonts w:ascii="Nirmala UI" w:hAnsi="Nirmala UI" w:cs="Nirmala UI"/>
            <w:color w:val="222222"/>
            <w:u w:val="single"/>
          </w:rPr>
          <w:br/>
        </w:r>
        <w:r w:rsidR="00F61A54" w:rsidRPr="00F61A54">
          <w:rPr>
            <w:rStyle w:val="Hyperlink"/>
            <w:rFonts w:ascii="Nirmala UI" w:hAnsi="Nirmala UI" w:cs="Nirmala UI"/>
            <w:color w:val="222222"/>
          </w:rPr>
          <w:t>2017 - July Issue</w:t>
        </w:r>
      </w:hyperlink>
    </w:p>
    <w:p w14:paraId="4850CAF4" w14:textId="77777777" w:rsidR="00F61A54" w:rsidRPr="00F61A54" w:rsidRDefault="00000000" w:rsidP="00F61A54">
      <w:pPr>
        <w:shd w:val="clear" w:color="auto" w:fill="FFFFFF"/>
        <w:rPr>
          <w:rFonts w:ascii="Nirmala UI" w:hAnsi="Nirmala UI" w:cs="Nirmala UI"/>
          <w:color w:val="222222"/>
        </w:rPr>
      </w:pPr>
      <w:hyperlink r:id="rId24" w:history="1">
        <w:r w:rsidR="00F61A54" w:rsidRPr="00F61A54">
          <w:rPr>
            <w:rStyle w:val="Hyperlink"/>
            <w:rFonts w:ascii="Nirmala UI" w:hAnsi="Nirmala UI" w:cs="Nirmala UI"/>
            <w:color w:val="222222"/>
          </w:rPr>
          <w:t>2015 - December Issue</w:t>
        </w:r>
      </w:hyperlink>
    </w:p>
    <w:p w14:paraId="5E86C549" w14:textId="77777777" w:rsidR="00F61A54" w:rsidRPr="00F61A54" w:rsidRDefault="00000000" w:rsidP="00F61A54">
      <w:pPr>
        <w:shd w:val="clear" w:color="auto" w:fill="FFFFFF"/>
        <w:rPr>
          <w:rFonts w:ascii="Nirmala UI" w:hAnsi="Nirmala UI" w:cs="Nirmala UI"/>
          <w:color w:val="222222"/>
        </w:rPr>
      </w:pPr>
      <w:hyperlink r:id="rId25" w:history="1">
        <w:r w:rsidR="00F61A54" w:rsidRPr="00F61A54">
          <w:rPr>
            <w:rStyle w:val="Hyperlink"/>
            <w:rFonts w:ascii="Nirmala UI" w:hAnsi="Nirmala UI" w:cs="Nirmala UI"/>
            <w:color w:val="222222"/>
          </w:rPr>
          <w:t>2015 - April Issue</w:t>
        </w:r>
      </w:hyperlink>
    </w:p>
    <w:p w14:paraId="734B68C5" w14:textId="77777777" w:rsidR="00F61A54" w:rsidRPr="00F61A54" w:rsidRDefault="00000000" w:rsidP="00F61A54">
      <w:pPr>
        <w:shd w:val="clear" w:color="auto" w:fill="FFFFFF"/>
        <w:rPr>
          <w:rFonts w:ascii="Nirmala UI" w:hAnsi="Nirmala UI" w:cs="Nirmala UI"/>
          <w:color w:val="222222"/>
        </w:rPr>
      </w:pPr>
      <w:hyperlink r:id="rId26" w:history="1">
        <w:r w:rsidR="00F61A54" w:rsidRPr="00F61A54">
          <w:rPr>
            <w:rStyle w:val="Hyperlink"/>
            <w:rFonts w:ascii="Nirmala UI" w:hAnsi="Nirmala UI" w:cs="Nirmala UI"/>
            <w:color w:val="222222"/>
          </w:rPr>
          <w:t>2012 - April Issue</w:t>
        </w:r>
      </w:hyperlink>
    </w:p>
    <w:p w14:paraId="2EFF32F2" w14:textId="77777777" w:rsidR="00F61A54" w:rsidRPr="00F61A54" w:rsidRDefault="00000000" w:rsidP="00F61A54">
      <w:pPr>
        <w:shd w:val="clear" w:color="auto" w:fill="FFFFFF"/>
        <w:rPr>
          <w:rFonts w:ascii="Nirmala UI" w:hAnsi="Nirmala UI" w:cs="Nirmala UI"/>
          <w:color w:val="222222"/>
        </w:rPr>
      </w:pPr>
      <w:hyperlink r:id="rId27" w:history="1">
        <w:r w:rsidR="00F61A54" w:rsidRPr="00F61A54">
          <w:rPr>
            <w:rStyle w:val="Hyperlink"/>
            <w:rFonts w:ascii="Nirmala UI" w:hAnsi="Nirmala UI" w:cs="Nirmala UI"/>
            <w:color w:val="222222"/>
          </w:rPr>
          <w:t>2010 - February Issue</w:t>
        </w:r>
      </w:hyperlink>
    </w:p>
    <w:p w14:paraId="0F523E9D" w14:textId="77777777" w:rsidR="00F61A54" w:rsidRPr="00F61A54" w:rsidRDefault="00F61A54" w:rsidP="00F61A54">
      <w:pPr>
        <w:shd w:val="clear" w:color="auto" w:fill="FFFFFF"/>
        <w:rPr>
          <w:rFonts w:ascii="Nirmala UI" w:hAnsi="Nirmala UI" w:cs="Nirmala UI"/>
          <w:color w:val="222222"/>
        </w:rPr>
      </w:pPr>
      <w:r w:rsidRPr="00F61A54">
        <w:rPr>
          <w:rFonts w:ascii="Nirmala UI" w:hAnsi="Nirmala UI" w:cs="Nirmala UI"/>
          <w:color w:val="222222"/>
        </w:rPr>
        <w:t>Policy News, June 2006</w:t>
      </w:r>
    </w:p>
    <w:p w14:paraId="6138D890" w14:textId="77777777" w:rsidR="00F61A54" w:rsidRPr="00F61A54" w:rsidRDefault="00F61A54" w:rsidP="00F61A54">
      <w:pPr>
        <w:shd w:val="clear" w:color="auto" w:fill="FFFFFF"/>
        <w:rPr>
          <w:rFonts w:ascii="Nirmala UI" w:hAnsi="Nirmala UI" w:cs="Nirmala UI"/>
          <w:color w:val="222222"/>
        </w:rPr>
      </w:pPr>
      <w:r w:rsidRPr="00F61A54">
        <w:rPr>
          <w:rFonts w:ascii="Nirmala UI" w:hAnsi="Nirmala UI" w:cs="Nirmala UI"/>
          <w:color w:val="222222"/>
        </w:rPr>
        <w:t>Policy News, October 2005</w:t>
      </w:r>
    </w:p>
    <w:p w14:paraId="5CD8E9BF" w14:textId="77777777" w:rsidR="00F61A54" w:rsidRPr="00F61A54" w:rsidRDefault="00000000" w:rsidP="00F61A54">
      <w:pPr>
        <w:shd w:val="clear" w:color="auto" w:fill="FFFFFF"/>
        <w:rPr>
          <w:rFonts w:ascii="Nirmala UI" w:hAnsi="Nirmala UI" w:cs="Nirmala UI"/>
          <w:color w:val="222222"/>
        </w:rPr>
      </w:pPr>
      <w:hyperlink r:id="rId28" w:history="1">
        <w:r w:rsidR="00F61A54" w:rsidRPr="00F61A54">
          <w:rPr>
            <w:rStyle w:val="Hyperlink"/>
            <w:rFonts w:ascii="Nirmala UI" w:hAnsi="Nirmala UI" w:cs="Nirmala UI"/>
            <w:color w:val="222222"/>
          </w:rPr>
          <w:t>Washington State Office of the Attorney General – Open Government Training</w:t>
        </w:r>
      </w:hyperlink>
    </w:p>
    <w:p w14:paraId="7049B867" w14:textId="63A6FE73" w:rsidR="004C1A21" w:rsidRPr="00F61A54" w:rsidRDefault="00000000" w:rsidP="00F61A54">
      <w:pPr>
        <w:shd w:val="clear" w:color="auto" w:fill="FFFFFF"/>
        <w:rPr>
          <w:rFonts w:ascii="Verdana" w:hAnsi="Verdana"/>
          <w:color w:val="222222"/>
          <w:sz w:val="18"/>
          <w:szCs w:val="18"/>
        </w:rPr>
      </w:pPr>
      <w:hyperlink r:id="rId29" w:history="1">
        <w:r w:rsidR="00F61A54" w:rsidRPr="00F61A54">
          <w:rPr>
            <w:rStyle w:val="Hyperlink"/>
            <w:rFonts w:ascii="Nirmala UI" w:hAnsi="Nirmala UI" w:cs="Nirmala UI"/>
            <w:color w:val="222222"/>
          </w:rPr>
          <w:t>Washington State Office of the Attorney General – Model Rules on Public Disclosure</w:t>
        </w:r>
      </w:hyperlink>
    </w:p>
    <w:sectPr w:rsidR="004C1A21" w:rsidRPr="00F61A54" w:rsidSect="003D7EEB">
      <w:headerReference w:type="even" r:id="rId30"/>
      <w:headerReference w:type="default" r:id="rId31"/>
      <w:footerReference w:type="even" r:id="rId32"/>
      <w:footerReference w:type="default" r:id="rId33"/>
      <w:headerReference w:type="first" r:id="rId34"/>
      <w:footerReference w:type="first" r:id="rId35"/>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932B" w14:textId="77777777" w:rsidR="00C44EC9" w:rsidRDefault="00C44EC9" w:rsidP="00490488">
      <w:pPr>
        <w:spacing w:line="240" w:lineRule="auto"/>
      </w:pPr>
      <w:r>
        <w:separator/>
      </w:r>
    </w:p>
  </w:endnote>
  <w:endnote w:type="continuationSeparator" w:id="0">
    <w:p w14:paraId="0C1DB891" w14:textId="77777777" w:rsidR="00C44EC9" w:rsidRDefault="00C44EC9"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6CAA" w14:textId="77777777" w:rsidR="007A7882" w:rsidRDefault="007A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7E99" w14:textId="77777777" w:rsidR="007A7882" w:rsidRDefault="007A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2C59" w14:textId="77777777" w:rsidR="00C44EC9" w:rsidRDefault="00C44EC9" w:rsidP="00490488">
      <w:pPr>
        <w:spacing w:line="240" w:lineRule="auto"/>
      </w:pPr>
      <w:r>
        <w:separator/>
      </w:r>
    </w:p>
  </w:footnote>
  <w:footnote w:type="continuationSeparator" w:id="0">
    <w:p w14:paraId="2A0F933D" w14:textId="77777777" w:rsidR="00C44EC9" w:rsidRDefault="00C44EC9"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30A1" w14:textId="77777777" w:rsidR="007A7882" w:rsidRDefault="007A7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2B00D2B2" w:rsidR="00490488" w:rsidRDefault="007A7882">
    <w:pPr>
      <w:pStyle w:val="Header"/>
    </w:pPr>
    <w:sdt>
      <w:sdtPr>
        <w:id w:val="-1609491296"/>
        <w:docPartObj>
          <w:docPartGallery w:val="Watermarks"/>
          <w:docPartUnique/>
        </w:docPartObj>
      </w:sdtPr>
      <w:sdtContent>
        <w:r>
          <w:rPr>
            <w:noProof/>
          </w:rPr>
          <w:pict w14:anchorId="552F9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832548" o:spid="_x0000_s1025" type="#_x0000_t136" style="position:absolute;margin-left:0;margin-top:0;width:444.15pt;height:266.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3388">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E704" w14:textId="77777777" w:rsidR="007A7882" w:rsidRDefault="007A7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568511">
    <w:abstractNumId w:val="5"/>
  </w:num>
  <w:num w:numId="2" w16cid:durableId="95176111">
    <w:abstractNumId w:val="4"/>
  </w:num>
  <w:num w:numId="3" w16cid:durableId="587275754">
    <w:abstractNumId w:val="6"/>
  </w:num>
  <w:num w:numId="4" w16cid:durableId="1952007913">
    <w:abstractNumId w:val="10"/>
  </w:num>
  <w:num w:numId="5" w16cid:durableId="1916084738">
    <w:abstractNumId w:val="9"/>
  </w:num>
  <w:num w:numId="6" w16cid:durableId="1537545156">
    <w:abstractNumId w:val="8"/>
  </w:num>
  <w:num w:numId="7" w16cid:durableId="1181048491">
    <w:abstractNumId w:val="2"/>
  </w:num>
  <w:num w:numId="8" w16cid:durableId="1704015641">
    <w:abstractNumId w:val="3"/>
  </w:num>
  <w:num w:numId="9" w16cid:durableId="1957445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545405">
    <w:abstractNumId w:val="0"/>
  </w:num>
  <w:num w:numId="11" w16cid:durableId="1974672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25338"/>
    <w:rsid w:val="00143388"/>
    <w:rsid w:val="001C170F"/>
    <w:rsid w:val="001C389D"/>
    <w:rsid w:val="001C3F74"/>
    <w:rsid w:val="00242066"/>
    <w:rsid w:val="00253E44"/>
    <w:rsid w:val="00297F65"/>
    <w:rsid w:val="00303BB8"/>
    <w:rsid w:val="003441F7"/>
    <w:rsid w:val="00365E2D"/>
    <w:rsid w:val="003957F2"/>
    <w:rsid w:val="003A62ED"/>
    <w:rsid w:val="003B4B81"/>
    <w:rsid w:val="003C0C0C"/>
    <w:rsid w:val="003D7EEB"/>
    <w:rsid w:val="00441735"/>
    <w:rsid w:val="00487BFD"/>
    <w:rsid w:val="00490488"/>
    <w:rsid w:val="00497827"/>
    <w:rsid w:val="004C1A21"/>
    <w:rsid w:val="005637E3"/>
    <w:rsid w:val="00570567"/>
    <w:rsid w:val="0058082A"/>
    <w:rsid w:val="005D0E8E"/>
    <w:rsid w:val="006254BF"/>
    <w:rsid w:val="006800A1"/>
    <w:rsid w:val="006F0CDF"/>
    <w:rsid w:val="00707A18"/>
    <w:rsid w:val="007700EC"/>
    <w:rsid w:val="00774942"/>
    <w:rsid w:val="007A7882"/>
    <w:rsid w:val="007D2644"/>
    <w:rsid w:val="00804B2D"/>
    <w:rsid w:val="00853173"/>
    <w:rsid w:val="008B65D7"/>
    <w:rsid w:val="008F2E22"/>
    <w:rsid w:val="009B2A5E"/>
    <w:rsid w:val="00A6763F"/>
    <w:rsid w:val="00AC241E"/>
    <w:rsid w:val="00AE3EF4"/>
    <w:rsid w:val="00B6717B"/>
    <w:rsid w:val="00B864F6"/>
    <w:rsid w:val="00BA0E3B"/>
    <w:rsid w:val="00BA19BD"/>
    <w:rsid w:val="00BF4D47"/>
    <w:rsid w:val="00C44EC9"/>
    <w:rsid w:val="00C90BF2"/>
    <w:rsid w:val="00D0418B"/>
    <w:rsid w:val="00D160FD"/>
    <w:rsid w:val="00D21508"/>
    <w:rsid w:val="00D740EE"/>
    <w:rsid w:val="00DD3573"/>
    <w:rsid w:val="00DE5AEF"/>
    <w:rsid w:val="00DF0C30"/>
    <w:rsid w:val="00DF6980"/>
    <w:rsid w:val="00E479FC"/>
    <w:rsid w:val="00EB6FC2"/>
    <w:rsid w:val="00F1380C"/>
    <w:rsid w:val="00F2282C"/>
    <w:rsid w:val="00F51A91"/>
    <w:rsid w:val="00F61A54"/>
    <w:rsid w:val="00FE3F6F"/>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382">
      <w:bodyDiv w:val="1"/>
      <w:marLeft w:val="0"/>
      <w:marRight w:val="0"/>
      <w:marTop w:val="0"/>
      <w:marBottom w:val="0"/>
      <w:divBdr>
        <w:top w:val="none" w:sz="0" w:space="0" w:color="auto"/>
        <w:left w:val="none" w:sz="0" w:space="0" w:color="auto"/>
        <w:bottom w:val="none" w:sz="0" w:space="0" w:color="auto"/>
        <w:right w:val="none" w:sz="0" w:space="0" w:color="auto"/>
      </w:divBdr>
      <w:divsChild>
        <w:div w:id="2019575709">
          <w:marLeft w:val="0"/>
          <w:marRight w:val="0"/>
          <w:marTop w:val="0"/>
          <w:marBottom w:val="75"/>
          <w:divBdr>
            <w:top w:val="none" w:sz="0" w:space="0" w:color="auto"/>
            <w:left w:val="none" w:sz="0" w:space="0" w:color="auto"/>
            <w:bottom w:val="none" w:sz="0" w:space="0" w:color="auto"/>
            <w:right w:val="none" w:sz="0" w:space="0" w:color="auto"/>
          </w:divBdr>
        </w:div>
        <w:div w:id="2029603327">
          <w:marLeft w:val="0"/>
          <w:marRight w:val="0"/>
          <w:marTop w:val="0"/>
          <w:marBottom w:val="75"/>
          <w:divBdr>
            <w:top w:val="none" w:sz="0" w:space="0" w:color="auto"/>
            <w:left w:val="none" w:sz="0" w:space="0" w:color="auto"/>
            <w:bottom w:val="none" w:sz="0" w:space="0" w:color="auto"/>
            <w:right w:val="none" w:sz="0" w:space="0" w:color="auto"/>
          </w:divBdr>
        </w:div>
        <w:div w:id="1768229742">
          <w:marLeft w:val="0"/>
          <w:marRight w:val="0"/>
          <w:marTop w:val="0"/>
          <w:marBottom w:val="75"/>
          <w:divBdr>
            <w:top w:val="none" w:sz="0" w:space="0" w:color="auto"/>
            <w:left w:val="none" w:sz="0" w:space="0" w:color="auto"/>
            <w:bottom w:val="none" w:sz="0" w:space="0" w:color="auto"/>
            <w:right w:val="none" w:sz="0" w:space="0" w:color="auto"/>
          </w:divBdr>
        </w:div>
        <w:div w:id="363361300">
          <w:marLeft w:val="0"/>
          <w:marRight w:val="0"/>
          <w:marTop w:val="0"/>
          <w:marBottom w:val="75"/>
          <w:divBdr>
            <w:top w:val="none" w:sz="0" w:space="0" w:color="auto"/>
            <w:left w:val="none" w:sz="0" w:space="0" w:color="auto"/>
            <w:bottom w:val="none" w:sz="0" w:space="0" w:color="auto"/>
            <w:right w:val="none" w:sz="0" w:space="0" w:color="auto"/>
          </w:divBdr>
        </w:div>
        <w:div w:id="1002784333">
          <w:marLeft w:val="0"/>
          <w:marRight w:val="0"/>
          <w:marTop w:val="0"/>
          <w:marBottom w:val="75"/>
          <w:divBdr>
            <w:top w:val="none" w:sz="0" w:space="0" w:color="auto"/>
            <w:left w:val="none" w:sz="0" w:space="0" w:color="auto"/>
            <w:bottom w:val="none" w:sz="0" w:space="0" w:color="auto"/>
            <w:right w:val="none" w:sz="0" w:space="0" w:color="auto"/>
          </w:divBdr>
        </w:div>
        <w:div w:id="320350762">
          <w:marLeft w:val="0"/>
          <w:marRight w:val="0"/>
          <w:marTop w:val="0"/>
          <w:marBottom w:val="75"/>
          <w:divBdr>
            <w:top w:val="none" w:sz="0" w:space="0" w:color="auto"/>
            <w:left w:val="none" w:sz="0" w:space="0" w:color="auto"/>
            <w:bottom w:val="none" w:sz="0" w:space="0" w:color="auto"/>
            <w:right w:val="none" w:sz="0" w:space="0" w:color="auto"/>
          </w:divBdr>
        </w:div>
        <w:div w:id="339897827">
          <w:marLeft w:val="0"/>
          <w:marRight w:val="0"/>
          <w:marTop w:val="0"/>
          <w:marBottom w:val="75"/>
          <w:divBdr>
            <w:top w:val="none" w:sz="0" w:space="0" w:color="auto"/>
            <w:left w:val="none" w:sz="0" w:space="0" w:color="auto"/>
            <w:bottom w:val="none" w:sz="0" w:space="0" w:color="auto"/>
            <w:right w:val="none" w:sz="0" w:space="0" w:color="auto"/>
          </w:divBdr>
        </w:div>
        <w:div w:id="1330063913">
          <w:marLeft w:val="0"/>
          <w:marRight w:val="0"/>
          <w:marTop w:val="0"/>
          <w:marBottom w:val="75"/>
          <w:divBdr>
            <w:top w:val="none" w:sz="0" w:space="0" w:color="auto"/>
            <w:left w:val="none" w:sz="0" w:space="0" w:color="auto"/>
            <w:bottom w:val="none" w:sz="0" w:space="0" w:color="auto"/>
            <w:right w:val="none" w:sz="0" w:space="0" w:color="auto"/>
          </w:divBdr>
        </w:div>
        <w:div w:id="2070685834">
          <w:marLeft w:val="0"/>
          <w:marRight w:val="0"/>
          <w:marTop w:val="0"/>
          <w:marBottom w:val="75"/>
          <w:divBdr>
            <w:top w:val="none" w:sz="0" w:space="0" w:color="auto"/>
            <w:left w:val="none" w:sz="0" w:space="0" w:color="auto"/>
            <w:bottom w:val="none" w:sz="0" w:space="0" w:color="auto"/>
            <w:right w:val="none" w:sz="0" w:space="0" w:color="auto"/>
          </w:divBdr>
        </w:div>
        <w:div w:id="1055736979">
          <w:marLeft w:val="0"/>
          <w:marRight w:val="0"/>
          <w:marTop w:val="0"/>
          <w:marBottom w:val="75"/>
          <w:divBdr>
            <w:top w:val="none" w:sz="0" w:space="0" w:color="auto"/>
            <w:left w:val="none" w:sz="0" w:space="0" w:color="auto"/>
            <w:bottom w:val="none" w:sz="0" w:space="0" w:color="auto"/>
            <w:right w:val="none" w:sz="0" w:space="0" w:color="auto"/>
          </w:divBdr>
        </w:div>
        <w:div w:id="1290208837">
          <w:marLeft w:val="0"/>
          <w:marRight w:val="0"/>
          <w:marTop w:val="0"/>
          <w:marBottom w:val="75"/>
          <w:divBdr>
            <w:top w:val="none" w:sz="0" w:space="0" w:color="auto"/>
            <w:left w:val="none" w:sz="0" w:space="0" w:color="auto"/>
            <w:bottom w:val="none" w:sz="0" w:space="0" w:color="auto"/>
            <w:right w:val="none" w:sz="0" w:space="0" w:color="auto"/>
          </w:divBdr>
        </w:div>
        <w:div w:id="187063036">
          <w:marLeft w:val="0"/>
          <w:marRight w:val="0"/>
          <w:marTop w:val="0"/>
          <w:marBottom w:val="75"/>
          <w:divBdr>
            <w:top w:val="none" w:sz="0" w:space="0" w:color="auto"/>
            <w:left w:val="none" w:sz="0" w:space="0" w:color="auto"/>
            <w:bottom w:val="none" w:sz="0" w:space="0" w:color="auto"/>
            <w:right w:val="none" w:sz="0" w:space="0" w:color="auto"/>
          </w:divBdr>
        </w:div>
        <w:div w:id="165902355">
          <w:marLeft w:val="0"/>
          <w:marRight w:val="0"/>
          <w:marTop w:val="0"/>
          <w:marBottom w:val="75"/>
          <w:divBdr>
            <w:top w:val="none" w:sz="0" w:space="0" w:color="auto"/>
            <w:left w:val="none" w:sz="0" w:space="0" w:color="auto"/>
            <w:bottom w:val="none" w:sz="0" w:space="0" w:color="auto"/>
            <w:right w:val="none" w:sz="0" w:space="0" w:color="auto"/>
          </w:divBdr>
        </w:div>
        <w:div w:id="517698151">
          <w:marLeft w:val="0"/>
          <w:marRight w:val="0"/>
          <w:marTop w:val="0"/>
          <w:marBottom w:val="75"/>
          <w:divBdr>
            <w:top w:val="none" w:sz="0" w:space="0" w:color="auto"/>
            <w:left w:val="none" w:sz="0" w:space="0" w:color="auto"/>
            <w:bottom w:val="none" w:sz="0" w:space="0" w:color="auto"/>
            <w:right w:val="none" w:sz="0" w:space="0" w:color="auto"/>
          </w:divBdr>
        </w:div>
      </w:divsChild>
    </w:div>
    <w:div w:id="129370899">
      <w:bodyDiv w:val="1"/>
      <w:marLeft w:val="0"/>
      <w:marRight w:val="0"/>
      <w:marTop w:val="0"/>
      <w:marBottom w:val="0"/>
      <w:divBdr>
        <w:top w:val="none" w:sz="0" w:space="0" w:color="auto"/>
        <w:left w:val="none" w:sz="0" w:space="0" w:color="auto"/>
        <w:bottom w:val="none" w:sz="0" w:space="0" w:color="auto"/>
        <w:right w:val="none" w:sz="0" w:space="0" w:color="auto"/>
      </w:divBdr>
    </w:div>
    <w:div w:id="223873408">
      <w:bodyDiv w:val="1"/>
      <w:marLeft w:val="0"/>
      <w:marRight w:val="0"/>
      <w:marTop w:val="0"/>
      <w:marBottom w:val="0"/>
      <w:divBdr>
        <w:top w:val="none" w:sz="0" w:space="0" w:color="auto"/>
        <w:left w:val="none" w:sz="0" w:space="0" w:color="auto"/>
        <w:bottom w:val="none" w:sz="0" w:space="0" w:color="auto"/>
        <w:right w:val="none" w:sz="0" w:space="0" w:color="auto"/>
      </w:divBdr>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656081887">
      <w:bodyDiv w:val="1"/>
      <w:marLeft w:val="0"/>
      <w:marRight w:val="0"/>
      <w:marTop w:val="0"/>
      <w:marBottom w:val="0"/>
      <w:divBdr>
        <w:top w:val="none" w:sz="0" w:space="0" w:color="auto"/>
        <w:left w:val="none" w:sz="0" w:space="0" w:color="auto"/>
        <w:bottom w:val="none" w:sz="0" w:space="0" w:color="auto"/>
        <w:right w:val="none" w:sz="0" w:space="0" w:color="auto"/>
      </w:divBdr>
    </w:div>
    <w:div w:id="674114648">
      <w:bodyDiv w:val="1"/>
      <w:marLeft w:val="0"/>
      <w:marRight w:val="0"/>
      <w:marTop w:val="0"/>
      <w:marBottom w:val="0"/>
      <w:divBdr>
        <w:top w:val="none" w:sz="0" w:space="0" w:color="auto"/>
        <w:left w:val="none" w:sz="0" w:space="0" w:color="auto"/>
        <w:bottom w:val="none" w:sz="0" w:space="0" w:color="auto"/>
        <w:right w:val="none" w:sz="0" w:space="0" w:color="auto"/>
      </w:divBdr>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634943855">
      <w:bodyDiv w:val="1"/>
      <w:marLeft w:val="0"/>
      <w:marRight w:val="0"/>
      <w:marTop w:val="0"/>
      <w:marBottom w:val="0"/>
      <w:divBdr>
        <w:top w:val="none" w:sz="0" w:space="0" w:color="auto"/>
        <w:left w:val="none" w:sz="0" w:space="0" w:color="auto"/>
        <w:bottom w:val="none" w:sz="0" w:space="0" w:color="auto"/>
        <w:right w:val="none" w:sz="0" w:space="0" w:color="auto"/>
      </w:divBdr>
      <w:divsChild>
        <w:div w:id="385028983">
          <w:marLeft w:val="0"/>
          <w:marRight w:val="0"/>
          <w:marTop w:val="0"/>
          <w:marBottom w:val="75"/>
          <w:divBdr>
            <w:top w:val="none" w:sz="0" w:space="0" w:color="auto"/>
            <w:left w:val="none" w:sz="0" w:space="0" w:color="auto"/>
            <w:bottom w:val="none" w:sz="0" w:space="0" w:color="auto"/>
            <w:right w:val="none" w:sz="0" w:space="0" w:color="auto"/>
          </w:divBdr>
        </w:div>
        <w:div w:id="1344429857">
          <w:marLeft w:val="0"/>
          <w:marRight w:val="0"/>
          <w:marTop w:val="0"/>
          <w:marBottom w:val="75"/>
          <w:divBdr>
            <w:top w:val="none" w:sz="0" w:space="0" w:color="auto"/>
            <w:left w:val="none" w:sz="0" w:space="0" w:color="auto"/>
            <w:bottom w:val="none" w:sz="0" w:space="0" w:color="auto"/>
            <w:right w:val="none" w:sz="0" w:space="0" w:color="auto"/>
          </w:divBdr>
        </w:div>
        <w:div w:id="228461146">
          <w:marLeft w:val="0"/>
          <w:marRight w:val="0"/>
          <w:marTop w:val="0"/>
          <w:marBottom w:val="75"/>
          <w:divBdr>
            <w:top w:val="none" w:sz="0" w:space="0" w:color="auto"/>
            <w:left w:val="none" w:sz="0" w:space="0" w:color="auto"/>
            <w:bottom w:val="none" w:sz="0" w:space="0" w:color="auto"/>
            <w:right w:val="none" w:sz="0" w:space="0" w:color="auto"/>
          </w:divBdr>
        </w:div>
        <w:div w:id="1019895447">
          <w:marLeft w:val="0"/>
          <w:marRight w:val="0"/>
          <w:marTop w:val="0"/>
          <w:marBottom w:val="75"/>
          <w:divBdr>
            <w:top w:val="none" w:sz="0" w:space="0" w:color="auto"/>
            <w:left w:val="none" w:sz="0" w:space="0" w:color="auto"/>
            <w:bottom w:val="none" w:sz="0" w:space="0" w:color="auto"/>
            <w:right w:val="none" w:sz="0" w:space="0" w:color="auto"/>
          </w:divBdr>
        </w:div>
        <w:div w:id="1839421472">
          <w:marLeft w:val="0"/>
          <w:marRight w:val="0"/>
          <w:marTop w:val="0"/>
          <w:marBottom w:val="75"/>
          <w:divBdr>
            <w:top w:val="none" w:sz="0" w:space="0" w:color="auto"/>
            <w:left w:val="none" w:sz="0" w:space="0" w:color="auto"/>
            <w:bottom w:val="none" w:sz="0" w:space="0" w:color="auto"/>
            <w:right w:val="none" w:sz="0" w:space="0" w:color="auto"/>
          </w:divBdr>
        </w:div>
        <w:div w:id="1736853812">
          <w:marLeft w:val="0"/>
          <w:marRight w:val="0"/>
          <w:marTop w:val="0"/>
          <w:marBottom w:val="75"/>
          <w:divBdr>
            <w:top w:val="none" w:sz="0" w:space="0" w:color="auto"/>
            <w:left w:val="none" w:sz="0" w:space="0" w:color="auto"/>
            <w:bottom w:val="none" w:sz="0" w:space="0" w:color="auto"/>
            <w:right w:val="none" w:sz="0" w:space="0" w:color="auto"/>
          </w:divBdr>
        </w:div>
        <w:div w:id="1885873885">
          <w:marLeft w:val="0"/>
          <w:marRight w:val="0"/>
          <w:marTop w:val="0"/>
          <w:marBottom w:val="75"/>
          <w:divBdr>
            <w:top w:val="none" w:sz="0" w:space="0" w:color="auto"/>
            <w:left w:val="none" w:sz="0" w:space="0" w:color="auto"/>
            <w:bottom w:val="none" w:sz="0" w:space="0" w:color="auto"/>
            <w:right w:val="none" w:sz="0" w:space="0" w:color="auto"/>
          </w:divBdr>
        </w:div>
        <w:div w:id="1977486345">
          <w:marLeft w:val="0"/>
          <w:marRight w:val="0"/>
          <w:marTop w:val="0"/>
          <w:marBottom w:val="75"/>
          <w:divBdr>
            <w:top w:val="none" w:sz="0" w:space="0" w:color="auto"/>
            <w:left w:val="none" w:sz="0" w:space="0" w:color="auto"/>
            <w:bottom w:val="none" w:sz="0" w:space="0" w:color="auto"/>
            <w:right w:val="none" w:sz="0" w:space="0" w:color="auto"/>
          </w:divBdr>
        </w:div>
        <w:div w:id="1227954461">
          <w:marLeft w:val="0"/>
          <w:marRight w:val="0"/>
          <w:marTop w:val="0"/>
          <w:marBottom w:val="75"/>
          <w:divBdr>
            <w:top w:val="none" w:sz="0" w:space="0" w:color="auto"/>
            <w:left w:val="none" w:sz="0" w:space="0" w:color="auto"/>
            <w:bottom w:val="none" w:sz="0" w:space="0" w:color="auto"/>
            <w:right w:val="none" w:sz="0" w:space="0" w:color="auto"/>
          </w:divBdr>
        </w:div>
        <w:div w:id="181282543">
          <w:marLeft w:val="0"/>
          <w:marRight w:val="0"/>
          <w:marTop w:val="0"/>
          <w:marBottom w:val="75"/>
          <w:divBdr>
            <w:top w:val="none" w:sz="0" w:space="0" w:color="auto"/>
            <w:left w:val="none" w:sz="0" w:space="0" w:color="auto"/>
            <w:bottom w:val="none" w:sz="0" w:space="0" w:color="auto"/>
            <w:right w:val="none" w:sz="0" w:space="0" w:color="auto"/>
          </w:divBdr>
        </w:div>
        <w:div w:id="649556410">
          <w:marLeft w:val="0"/>
          <w:marRight w:val="0"/>
          <w:marTop w:val="0"/>
          <w:marBottom w:val="75"/>
          <w:divBdr>
            <w:top w:val="none" w:sz="0" w:space="0" w:color="auto"/>
            <w:left w:val="none" w:sz="0" w:space="0" w:color="auto"/>
            <w:bottom w:val="none" w:sz="0" w:space="0" w:color="auto"/>
            <w:right w:val="none" w:sz="0" w:space="0" w:color="auto"/>
          </w:divBdr>
        </w:div>
        <w:div w:id="675694634">
          <w:marLeft w:val="0"/>
          <w:marRight w:val="0"/>
          <w:marTop w:val="0"/>
          <w:marBottom w:val="75"/>
          <w:divBdr>
            <w:top w:val="none" w:sz="0" w:space="0" w:color="auto"/>
            <w:left w:val="none" w:sz="0" w:space="0" w:color="auto"/>
            <w:bottom w:val="none" w:sz="0" w:space="0" w:color="auto"/>
            <w:right w:val="none" w:sz="0" w:space="0" w:color="auto"/>
          </w:divBdr>
        </w:div>
        <w:div w:id="550775787">
          <w:marLeft w:val="0"/>
          <w:marRight w:val="0"/>
          <w:marTop w:val="0"/>
          <w:marBottom w:val="75"/>
          <w:divBdr>
            <w:top w:val="none" w:sz="0" w:space="0" w:color="auto"/>
            <w:left w:val="none" w:sz="0" w:space="0" w:color="auto"/>
            <w:bottom w:val="none" w:sz="0" w:space="0" w:color="auto"/>
            <w:right w:val="none" w:sz="0" w:space="0" w:color="auto"/>
          </w:divBdr>
        </w:div>
        <w:div w:id="1948653041">
          <w:marLeft w:val="0"/>
          <w:marRight w:val="0"/>
          <w:marTop w:val="0"/>
          <w:marBottom w:val="75"/>
          <w:divBdr>
            <w:top w:val="none" w:sz="0" w:space="0" w:color="auto"/>
            <w:left w:val="none" w:sz="0" w:space="0" w:color="auto"/>
            <w:bottom w:val="none" w:sz="0" w:space="0" w:color="auto"/>
            <w:right w:val="none" w:sz="0" w:space="0" w:color="auto"/>
          </w:divBdr>
        </w:div>
        <w:div w:id="1068579629">
          <w:marLeft w:val="0"/>
          <w:marRight w:val="0"/>
          <w:marTop w:val="0"/>
          <w:marBottom w:val="75"/>
          <w:divBdr>
            <w:top w:val="none" w:sz="0" w:space="0" w:color="auto"/>
            <w:left w:val="none" w:sz="0" w:space="0" w:color="auto"/>
            <w:bottom w:val="none" w:sz="0" w:space="0" w:color="auto"/>
            <w:right w:val="none" w:sz="0" w:space="0" w:color="auto"/>
          </w:divBdr>
        </w:div>
        <w:div w:id="1486968467">
          <w:marLeft w:val="0"/>
          <w:marRight w:val="0"/>
          <w:marTop w:val="0"/>
          <w:marBottom w:val="75"/>
          <w:divBdr>
            <w:top w:val="none" w:sz="0" w:space="0" w:color="auto"/>
            <w:left w:val="none" w:sz="0" w:space="0" w:color="auto"/>
            <w:bottom w:val="none" w:sz="0" w:space="0" w:color="auto"/>
            <w:right w:val="none" w:sz="0" w:space="0" w:color="auto"/>
          </w:divBdr>
        </w:div>
      </w:divsChild>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40.14" TargetMode="External"/><Relationship Id="rId18" Type="http://schemas.openxmlformats.org/officeDocument/2006/relationships/hyperlink" Target="http://uscode.house.gov/view.xhtml?req=(title:20%20section:1232g%20edition:prelim)%20OR%20(granuleid:USC-prelim-title20-section1232g)&amp;f=treesort&amp;edition=prelim&amp;num=0&amp;jumpTo=true" TargetMode="External"/><Relationship Id="rId26" Type="http://schemas.openxmlformats.org/officeDocument/2006/relationships/hyperlink" Target="http://boarddocs.com/wa/wssda/MC.nsf/Index?Open&amp;newsid=9BVMXG57EC44" TargetMode="External"/><Relationship Id="rId21" Type="http://schemas.openxmlformats.org/officeDocument/2006/relationships/hyperlink" Target="http://www.ecfr.gov/cgi-bin/text-idx?SID=2a9b6c959362e494a9cabcbc882f1788&amp;mc=true&amp;node=pt34.2.300&amp;rgn=div5" TargetMode="External"/><Relationship Id="rId34" Type="http://schemas.openxmlformats.org/officeDocument/2006/relationships/header" Target="header3.xml"/><Relationship Id="rId7" Type="http://schemas.openxmlformats.org/officeDocument/2006/relationships/hyperlink" Target="http://apps.leg.wa.gov/RCW/default.aspx?cite=5.60" TargetMode="External"/><Relationship Id="rId12" Type="http://schemas.openxmlformats.org/officeDocument/2006/relationships/hyperlink" Target="http://apps.leg.wa.gov/RCW/default.aspx?cite=28A.635.040" TargetMode="External"/><Relationship Id="rId17" Type="http://schemas.openxmlformats.org/officeDocument/2006/relationships/hyperlink" Target="http://www.gpo.gov/fdsys/pkg/USCODE-2010-title42/pdf/USCODE-2010-title42-chap6A-subchapIII-A-partD-sec290dd-2.pdf" TargetMode="External"/><Relationship Id="rId25" Type="http://schemas.openxmlformats.org/officeDocument/2006/relationships/hyperlink" Target="http://boarddocs.com/wa/wssda/MC.nsf/Index?Open&amp;newsid=9VGMRQ5C88A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apps.leg.wa.gov/WAC/default.aspx?cite=392-172A" TargetMode="External"/><Relationship Id="rId20" Type="http://schemas.openxmlformats.org/officeDocument/2006/relationships/hyperlink" Target="http://uscode.house.gov/view.xhtml?req=(title:42%20section:1758%20edition:prelim)%20OR%20(granuleid:USC-prelim-title42-section1758)&amp;f=treesort&amp;edition=prelim&amp;num=0&amp;jumpTo=true" TargetMode="External"/><Relationship Id="rId29" Type="http://schemas.openxmlformats.org/officeDocument/2006/relationships/hyperlink" Target="http://www.atg.wa.gov/model-rules-public-disclos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RCW/default.aspx?cite=28A.605.030" TargetMode="External"/><Relationship Id="rId24" Type="http://schemas.openxmlformats.org/officeDocument/2006/relationships/hyperlink" Target="https://www.boarddocs.com/wa/wssda/MC.nsf/Index?Open&amp;count=-1&amp;newsid=A5B2LR798C0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pps.leg.wa.gov/RCW/default.aspx?cite=42.56" TargetMode="External"/><Relationship Id="rId23" Type="http://schemas.openxmlformats.org/officeDocument/2006/relationships/hyperlink" Target="https://www.boarddocs.com/wa/wssda/MC.nsf/Index?Open&amp;newsid=ANRRUQ6FB8F1" TargetMode="External"/><Relationship Id="rId28" Type="http://schemas.openxmlformats.org/officeDocument/2006/relationships/hyperlink" Target="http://www.atg.wa.gov/open-government-training" TargetMode="External"/><Relationship Id="rId36" Type="http://schemas.openxmlformats.org/officeDocument/2006/relationships/fontTable" Target="fontTable.xml"/><Relationship Id="rId10" Type="http://schemas.openxmlformats.org/officeDocument/2006/relationships/hyperlink" Target="http://apps.leg.wa.gov/RCW/default.aspx?cite=26.44.030" TargetMode="External"/><Relationship Id="rId19" Type="http://schemas.openxmlformats.org/officeDocument/2006/relationships/hyperlink" Target="http://uscode.house.gov/view.xhtml?req=(title:20%20section:1400%20edition:prelim)%20OR%20(granuleid:USC-prelim-title20-section1400)&amp;f=treesort&amp;edition=prelim&amp;num=0&amp;jumpTo=tru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apps.leg.wa.gov/RCW/default.aspx?cite=26.44.010" TargetMode="External"/><Relationship Id="rId14" Type="http://schemas.openxmlformats.org/officeDocument/2006/relationships/hyperlink" Target="http://app.leg.wa.gov/rcw/default.aspx?cite=42.17A" TargetMode="External"/><Relationship Id="rId22" Type="http://schemas.openxmlformats.org/officeDocument/2006/relationships/hyperlink" Target="http://www.ecfr.gov/cgi-bin/text-idx?SID=aff48297a6d3984d36ac653c3a2e3955&amp;mc=true&amp;tpl=/ecfrbrowse/Title45/45CsubchapC.tpl" TargetMode="External"/><Relationship Id="rId27" Type="http://schemas.openxmlformats.org/officeDocument/2006/relationships/hyperlink" Target="http://boarddocs.com/wa/wssda/MC.nsf/Index?Open&amp;newsid=9BVNQX5993A1"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apps.leg.wa.gov/RCW/default.aspx?cite=13.04.155"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Laylah Sullivan</cp:lastModifiedBy>
  <cp:revision>4</cp:revision>
  <dcterms:created xsi:type="dcterms:W3CDTF">2022-09-25T01:51:00Z</dcterms:created>
  <dcterms:modified xsi:type="dcterms:W3CDTF">2022-09-25T02:25:00Z</dcterms:modified>
</cp:coreProperties>
</file>