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0303A6E3" w:rsidR="006F0CDF" w:rsidRPr="0039667F" w:rsidRDefault="00233445" w:rsidP="0039667F">
      <w:pPr>
        <w:spacing w:line="240" w:lineRule="auto"/>
        <w:jc w:val="center"/>
        <w:rPr>
          <w:rFonts w:ascii="Nirmala Text" w:hAnsi="Nirmala Text" w:cs="Nirmala Text"/>
          <w:b/>
          <w:bCs/>
        </w:rPr>
      </w:pPr>
      <w:r w:rsidRPr="0039667F">
        <w:rPr>
          <w:rFonts w:ascii="Nirmala Text" w:hAnsi="Nirmala Text" w:cs="Nirmala Text"/>
          <w:b/>
          <w:bCs/>
        </w:rPr>
        <w:t xml:space="preserve">PROCEDURE FOR </w:t>
      </w:r>
      <w:r w:rsidR="006F0CDF" w:rsidRPr="0039667F">
        <w:rPr>
          <w:rFonts w:ascii="Nirmala Text" w:hAnsi="Nirmala Text" w:cs="Nirmala Text"/>
          <w:b/>
          <w:bCs/>
        </w:rPr>
        <w:t>POLICY #</w:t>
      </w:r>
      <w:r w:rsidRPr="0039667F">
        <w:rPr>
          <w:rFonts w:ascii="Nirmala Text" w:hAnsi="Nirmala Text" w:cs="Nirmala Text"/>
          <w:b/>
          <w:bCs/>
        </w:rPr>
        <w:t>3418</w:t>
      </w:r>
    </w:p>
    <w:p w14:paraId="2E165A38" w14:textId="032BD97B" w:rsidR="00096BA1" w:rsidRPr="0039667F" w:rsidRDefault="00233445" w:rsidP="0039667F">
      <w:pPr>
        <w:spacing w:line="240" w:lineRule="auto"/>
        <w:jc w:val="center"/>
        <w:rPr>
          <w:rFonts w:ascii="Nirmala Text" w:hAnsi="Nirmala Text" w:cs="Nirmala Text"/>
          <w:b/>
          <w:bCs/>
        </w:rPr>
      </w:pPr>
      <w:r w:rsidRPr="0039667F">
        <w:rPr>
          <w:rFonts w:ascii="Nirmala Text" w:hAnsi="Nirmala Text" w:cs="Nirmala Text"/>
          <w:b/>
          <w:bCs/>
        </w:rPr>
        <w:t>Response to Student Injury or Illness</w:t>
      </w:r>
    </w:p>
    <w:p w14:paraId="6EB87B1D" w14:textId="77777777" w:rsidR="00570567" w:rsidRPr="0039667F" w:rsidRDefault="00570567" w:rsidP="0039667F">
      <w:pPr>
        <w:spacing w:line="240" w:lineRule="auto"/>
        <w:rPr>
          <w:rFonts w:ascii="Nirmala Text" w:eastAsia="Times New Roman" w:hAnsi="Nirmala Text" w:cs="Nirmala Text"/>
        </w:rPr>
      </w:pPr>
    </w:p>
    <w:p w14:paraId="481D6210" w14:textId="605916E3" w:rsidR="009B2A5E" w:rsidRPr="0039667F" w:rsidRDefault="009B2A5E" w:rsidP="0039667F">
      <w:pPr>
        <w:spacing w:line="240" w:lineRule="auto"/>
        <w:rPr>
          <w:rFonts w:ascii="Nirmala Text" w:eastAsia="Verdana" w:hAnsi="Nirmala Text" w:cs="Nirmala Text"/>
        </w:rPr>
      </w:pPr>
      <w:r w:rsidRPr="0039667F">
        <w:rPr>
          <w:rFonts w:ascii="Nirmala Text" w:eastAsia="Verdana" w:hAnsi="Nirmala Text" w:cs="Nirmala Text"/>
          <w:b/>
          <w:bCs/>
        </w:rPr>
        <w:t>Adopted</w:t>
      </w:r>
      <w:r w:rsidRPr="0039667F">
        <w:rPr>
          <w:rFonts w:ascii="Nirmala Text" w:eastAsia="Verdana" w:hAnsi="Nirmala Text" w:cs="Nirmala Text"/>
        </w:rPr>
        <w:t xml:space="preserve"> – </w:t>
      </w:r>
      <w:r w:rsidR="0039667F" w:rsidRPr="0039667F">
        <w:rPr>
          <w:rFonts w:ascii="Nirmala Text" w:eastAsia="Verdana" w:hAnsi="Nirmala Text" w:cs="Nirmala Text"/>
        </w:rPr>
        <w:t>x</w:t>
      </w:r>
    </w:p>
    <w:p w14:paraId="45E0AB43" w14:textId="4F565B23" w:rsidR="00570567" w:rsidRPr="0039667F" w:rsidRDefault="001C170F" w:rsidP="0039667F">
      <w:pPr>
        <w:spacing w:line="240" w:lineRule="auto"/>
        <w:rPr>
          <w:rFonts w:ascii="Nirmala Text" w:eastAsia="Verdana" w:hAnsi="Nirmala Text" w:cs="Nirmala Text"/>
          <w:color w:val="FF0000"/>
          <w:highlight w:val="white"/>
        </w:rPr>
      </w:pPr>
      <w:r w:rsidRPr="0039667F">
        <w:rPr>
          <w:rFonts w:ascii="Nirmala Text" w:eastAsia="Verdana" w:hAnsi="Nirmala Text" w:cs="Nirmala Text"/>
          <w:b/>
          <w:bCs/>
        </w:rPr>
        <w:t>Last Revised</w:t>
      </w:r>
      <w:r w:rsidRPr="0039667F">
        <w:rPr>
          <w:rFonts w:ascii="Nirmala Text" w:eastAsia="Verdana" w:hAnsi="Nirmala Text" w:cs="Nirmala Text"/>
        </w:rPr>
        <w:t xml:space="preserve"> </w:t>
      </w:r>
      <w:r w:rsidR="00FE7F84" w:rsidRPr="0039667F">
        <w:rPr>
          <w:rFonts w:ascii="Nirmala Text" w:eastAsia="Verdana" w:hAnsi="Nirmala Text" w:cs="Nirmala Text"/>
        </w:rPr>
        <w:t>–</w:t>
      </w:r>
      <w:r w:rsidRPr="0039667F">
        <w:rPr>
          <w:rFonts w:ascii="Nirmala Text" w:eastAsia="Verdana" w:hAnsi="Nirmala Text" w:cs="Nirmala Text"/>
        </w:rPr>
        <w:t xml:space="preserve"> </w:t>
      </w:r>
      <w:r w:rsidR="003B4B81" w:rsidRPr="0039667F">
        <w:rPr>
          <w:rFonts w:ascii="Nirmala Text" w:eastAsia="Verdana" w:hAnsi="Nirmala Text" w:cs="Nirmala Text"/>
        </w:rPr>
        <w:t xml:space="preserve">PCM: </w:t>
      </w:r>
      <w:r w:rsidR="00233445" w:rsidRPr="0039667F">
        <w:rPr>
          <w:rFonts w:ascii="Nirmala Text" w:eastAsia="Verdana" w:hAnsi="Nirmala Text" w:cs="Nirmala Text"/>
        </w:rPr>
        <w:t>4</w:t>
      </w:r>
      <w:r w:rsidR="00DD3573" w:rsidRPr="0039667F">
        <w:rPr>
          <w:rFonts w:ascii="Nirmala Text" w:eastAsia="Verdana" w:hAnsi="Nirmala Text" w:cs="Nirmala Text"/>
        </w:rPr>
        <w:t>/202</w:t>
      </w:r>
      <w:r w:rsidR="00233445" w:rsidRPr="0039667F">
        <w:rPr>
          <w:rFonts w:ascii="Nirmala Text" w:eastAsia="Verdana" w:hAnsi="Nirmala Text" w:cs="Nirmala Text"/>
        </w:rPr>
        <w:t>2</w:t>
      </w:r>
      <w:r w:rsidR="003B4B81" w:rsidRPr="0039667F">
        <w:rPr>
          <w:rFonts w:ascii="Nirmala Text" w:eastAsia="Verdana" w:hAnsi="Nirmala Text" w:cs="Nirmala Text"/>
        </w:rPr>
        <w:t xml:space="preserve">, WSSDA: </w:t>
      </w:r>
      <w:r w:rsidR="000A766A" w:rsidRPr="0039667F">
        <w:rPr>
          <w:rFonts w:ascii="Nirmala Text" w:eastAsia="Verdana" w:hAnsi="Nirmala Text" w:cs="Nirmala Text"/>
        </w:rPr>
        <w:t>09</w:t>
      </w:r>
      <w:r w:rsidR="00096BA1" w:rsidRPr="0039667F">
        <w:rPr>
          <w:rFonts w:ascii="Nirmala Text" w:eastAsia="Verdana" w:hAnsi="Nirmala Text" w:cs="Nirmala Text"/>
        </w:rPr>
        <w:t>/20</w:t>
      </w:r>
      <w:r w:rsidR="000A766A" w:rsidRPr="0039667F">
        <w:rPr>
          <w:rFonts w:ascii="Nirmala Text" w:eastAsia="Verdana" w:hAnsi="Nirmala Text" w:cs="Nirmala Text"/>
        </w:rPr>
        <w:t>20</w:t>
      </w:r>
    </w:p>
    <w:p w14:paraId="5716F6F7" w14:textId="54D56DB0" w:rsidR="00570567" w:rsidRPr="0039667F" w:rsidRDefault="001C170F" w:rsidP="0039667F">
      <w:pPr>
        <w:tabs>
          <w:tab w:val="center" w:pos="5040"/>
        </w:tabs>
        <w:spacing w:line="240" w:lineRule="auto"/>
        <w:rPr>
          <w:rFonts w:ascii="Nirmala Text" w:eastAsia="Verdana" w:hAnsi="Nirmala Text" w:cs="Nirmala Text"/>
          <w:color w:val="222222"/>
        </w:rPr>
      </w:pPr>
      <w:r w:rsidRPr="0039667F">
        <w:rPr>
          <w:rFonts w:ascii="Nirmala Text" w:eastAsia="Verdana" w:hAnsi="Nirmala Text" w:cs="Nirmala Text"/>
          <w:b/>
          <w:bCs/>
          <w:color w:val="222222"/>
        </w:rPr>
        <w:t>Prior Revised Dates</w:t>
      </w:r>
      <w:r w:rsidR="00DF6980" w:rsidRPr="0039667F">
        <w:rPr>
          <w:rFonts w:ascii="Nirmala Text" w:eastAsia="Verdana" w:hAnsi="Nirmala Text" w:cs="Nirmala Text"/>
        </w:rPr>
        <w:t xml:space="preserve"> – </w:t>
      </w:r>
      <w:r w:rsidR="003B4B81" w:rsidRPr="0039667F">
        <w:rPr>
          <w:rFonts w:ascii="Nirmala Text" w:eastAsia="Verdana" w:hAnsi="Nirmala Text" w:cs="Nirmala Text"/>
        </w:rPr>
        <w:t xml:space="preserve">WSSDA: </w:t>
      </w:r>
      <w:r w:rsidR="000A766A" w:rsidRPr="0039667F">
        <w:rPr>
          <w:rFonts w:ascii="Nirmala Text" w:eastAsia="Verdana" w:hAnsi="Nirmala Text" w:cs="Nirmala Text"/>
        </w:rPr>
        <w:t>12</w:t>
      </w:r>
      <w:r w:rsidR="003D7EEB" w:rsidRPr="0039667F">
        <w:rPr>
          <w:rFonts w:ascii="Nirmala Text" w:eastAsia="Verdana" w:hAnsi="Nirmala Text" w:cs="Nirmala Text"/>
        </w:rPr>
        <w:t>/</w:t>
      </w:r>
      <w:r w:rsidR="000A766A" w:rsidRPr="0039667F">
        <w:rPr>
          <w:rFonts w:ascii="Nirmala Text" w:eastAsia="Verdana" w:hAnsi="Nirmala Text" w:cs="Nirmala Text"/>
        </w:rPr>
        <w:t>2011</w:t>
      </w:r>
      <w:r w:rsidR="003D7EEB" w:rsidRPr="0039667F">
        <w:rPr>
          <w:rFonts w:ascii="Nirmala Text" w:eastAsia="Verdana" w:hAnsi="Nirmala Text" w:cs="Nirmala Text"/>
        </w:rPr>
        <w:t>, 6/201</w:t>
      </w:r>
      <w:r w:rsidR="000A766A" w:rsidRPr="0039667F">
        <w:rPr>
          <w:rFonts w:ascii="Nirmala Text" w:eastAsia="Verdana" w:hAnsi="Nirmala Text" w:cs="Nirmala Text"/>
        </w:rPr>
        <w:t>4</w:t>
      </w:r>
      <w:r w:rsidR="00143388" w:rsidRPr="0039667F">
        <w:rPr>
          <w:rFonts w:ascii="Nirmala Text" w:eastAsia="Verdana" w:hAnsi="Nirmala Text" w:cs="Nirmala Text"/>
          <w:color w:val="222222"/>
        </w:rPr>
        <w:tab/>
      </w:r>
    </w:p>
    <w:p w14:paraId="486977C8" w14:textId="3057E124" w:rsidR="003D7EEB" w:rsidRPr="0039667F" w:rsidRDefault="003D7EEB" w:rsidP="0039667F">
      <w:pPr>
        <w:spacing w:line="240" w:lineRule="auto"/>
        <w:rPr>
          <w:rFonts w:ascii="Nirmala Text" w:eastAsia="Verdana" w:hAnsi="Nirmala Text" w:cs="Nirmala Text"/>
          <w:color w:val="222222"/>
          <w:highlight w:val="white"/>
        </w:rPr>
      </w:pPr>
    </w:p>
    <w:p w14:paraId="4F021BC4"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b/>
          <w:bCs/>
          <w:color w:val="222222"/>
          <w:u w:val="single"/>
          <w:lang w:val="en-US"/>
        </w:rPr>
        <w:t>EVALUATION</w:t>
      </w:r>
    </w:p>
    <w:p w14:paraId="1EF01EBF"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When a student is injured or ill at school or during any school-sponsored activity to any degree, it is the responsibility of staff to see that immediate care and attention is provided to the student unless or until the staff member is relieved by a staff member certified in first aid, a nurse, a doctor, or emergency personnel.</w:t>
      </w:r>
    </w:p>
    <w:p w14:paraId="7CD8587B"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 </w:t>
      </w:r>
    </w:p>
    <w:p w14:paraId="12C75162"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Except in cases of very minor injuries (e.g., cuts, scrapes, rug burns) that, in the judgment of the school nurse, staff member certified in first aid or principal designee do not pose a serious health risk to the student and will not worsen if the student remains at school, the principal or designee and school nurse (if not already notified) will be promptly notified of any student's: 1) injury; 2) illness; or 3) physical trauma that could have caused injuries as yet unobservable.</w:t>
      </w:r>
    </w:p>
    <w:p w14:paraId="0389E942"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 </w:t>
      </w:r>
    </w:p>
    <w:p w14:paraId="5CC6357C"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The school nurse or staff member certified in first aid will determine whether the injury, illness or trauma is serious enough to warrant calling 911. Upon finding that it is not, either individual will provide appropriate first aid to the student consistent with their training.</w:t>
      </w:r>
    </w:p>
    <w:p w14:paraId="3AFEABD7"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 </w:t>
      </w:r>
    </w:p>
    <w:p w14:paraId="5713301F"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b/>
          <w:bCs/>
          <w:color w:val="222222"/>
          <w:u w:val="single"/>
          <w:lang w:val="en-US"/>
        </w:rPr>
        <w:t>EMERGENCY TREATMENT</w:t>
      </w:r>
    </w:p>
    <w:p w14:paraId="1629E703"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 xml:space="preserve">Upon recommendation of the school nurse or a staff member certified in first aid, Emergency Medical Services (EMS) will be called </w:t>
      </w:r>
      <w:proofErr w:type="gramStart"/>
      <w:r w:rsidRPr="0039667F">
        <w:rPr>
          <w:rFonts w:ascii="Nirmala Text" w:eastAsia="Times New Roman" w:hAnsi="Nirmala Text" w:cs="Nirmala Text"/>
          <w:color w:val="222222"/>
          <w:lang w:val="en-US"/>
        </w:rPr>
        <w:t>immediately</w:t>
      </w:r>
      <w:proofErr w:type="gramEnd"/>
      <w:r w:rsidRPr="0039667F">
        <w:rPr>
          <w:rFonts w:ascii="Nirmala Text" w:eastAsia="Times New Roman" w:hAnsi="Nirmala Text" w:cs="Nirmala Text"/>
          <w:color w:val="222222"/>
          <w:lang w:val="en-US"/>
        </w:rPr>
        <w:t xml:space="preserve"> and the student will be transported to the hospital by EMS. Students with uncontrolled bleeding and those who have suffered temporary suffocation, cardiac arrest, fractures or head, neck, eye, ear, or spinal injuries will only be moved and transported by EMS.</w:t>
      </w:r>
    </w:p>
    <w:p w14:paraId="60901815"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 </w:t>
      </w:r>
    </w:p>
    <w:p w14:paraId="12F8CE19"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b/>
          <w:bCs/>
          <w:color w:val="222222"/>
          <w:u w:val="single"/>
          <w:lang w:val="en-US"/>
        </w:rPr>
        <w:lastRenderedPageBreak/>
        <w:t>PARENT OR EMERGENCY CONTACT NOTIFICATION</w:t>
      </w:r>
    </w:p>
    <w:p w14:paraId="6E076135"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Except in cases of very minor injuries as described above, the principal or designee will notify the parent (or, if the parent cannot be reached, the emergency contact), to advise them of the student's condition as soon as practicable.</w:t>
      </w:r>
    </w:p>
    <w:p w14:paraId="2C291D13"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 </w:t>
      </w:r>
    </w:p>
    <w:p w14:paraId="404D2E41"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The student's parent or emergency contact will decide, in non-emergency cases, whether: 1) the parent or emergency contact will transport the student to the hospital; 2) the parent or emergency contact will pick up the student or 3) the student will remain at school.</w:t>
      </w:r>
    </w:p>
    <w:p w14:paraId="6BF450F9"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 </w:t>
      </w:r>
    </w:p>
    <w:p w14:paraId="16D346BD"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b/>
          <w:bCs/>
          <w:color w:val="222222"/>
          <w:u w:val="single"/>
          <w:lang w:val="en-US"/>
        </w:rPr>
        <w:t>ADVANCED DIRECTIVES</w:t>
      </w:r>
    </w:p>
    <w:p w14:paraId="424D71E3" w14:textId="77777777" w:rsidR="000A766A" w:rsidRPr="0039667F" w:rsidRDefault="000A766A" w:rsidP="0039667F">
      <w:pPr>
        <w:shd w:val="clear" w:color="auto" w:fill="FFFFFF"/>
        <w:spacing w:line="240" w:lineRule="auto"/>
        <w:rPr>
          <w:rFonts w:ascii="Nirmala Text" w:eastAsia="Times New Roman" w:hAnsi="Nirmala Text" w:cs="Nirmala Text"/>
          <w:color w:val="222222"/>
          <w:lang w:val="en-US"/>
        </w:rPr>
      </w:pPr>
      <w:r w:rsidRPr="0039667F">
        <w:rPr>
          <w:rFonts w:ascii="Nirmala Text" w:eastAsia="Times New Roman" w:hAnsi="Nirmala Text" w:cs="Nirmala Text"/>
          <w:color w:val="222222"/>
          <w:lang w:val="en-US"/>
        </w:rPr>
        <w:t>The district will consult with its legal counsel prior to accepting any advance directives to physicians to limit medical treatment.</w:t>
      </w:r>
    </w:p>
    <w:p w14:paraId="6805E765" w14:textId="1A4CF7CB" w:rsidR="003D7EEB" w:rsidRPr="0039667F" w:rsidRDefault="003D7EEB" w:rsidP="0039667F">
      <w:pPr>
        <w:spacing w:line="240" w:lineRule="auto"/>
        <w:rPr>
          <w:rFonts w:ascii="Nirmala Text" w:eastAsia="Verdana" w:hAnsi="Nirmala Text" w:cs="Nirmala Text"/>
          <w:color w:val="222222"/>
          <w:highlight w:val="white"/>
          <w:lang w:val="en-US"/>
        </w:rPr>
      </w:pPr>
      <w:r w:rsidRPr="0039667F">
        <w:rPr>
          <w:rFonts w:ascii="Nirmala Text" w:eastAsia="Verdana" w:hAnsi="Nirmala Text" w:cs="Nirmala Text"/>
          <w:color w:val="222222"/>
          <w:highlight w:val="white"/>
          <w:lang w:val="en-US"/>
        </w:rPr>
        <w:br/>
        <w:t> </w:t>
      </w:r>
    </w:p>
    <w:p w14:paraId="01E8E425" w14:textId="17787DAD" w:rsidR="003D7EEB" w:rsidRPr="0039667F" w:rsidRDefault="003D7EEB" w:rsidP="0039667F">
      <w:pPr>
        <w:spacing w:line="240" w:lineRule="auto"/>
        <w:rPr>
          <w:rFonts w:ascii="Nirmala Text" w:eastAsia="Verdana" w:hAnsi="Nirmala Text" w:cs="Nirmala Text"/>
          <w:color w:val="222222"/>
          <w:highlight w:val="white"/>
        </w:rPr>
      </w:pPr>
      <w:r w:rsidRPr="0039667F">
        <w:rPr>
          <w:rFonts w:ascii="Nirmala Text" w:eastAsia="Verdana" w:hAnsi="Nirmala Text" w:cs="Nirmala Text"/>
          <w:color w:val="222222"/>
          <w:highlight w:val="white"/>
        </w:rPr>
        <w:t>Legal References</w:t>
      </w:r>
      <w:r w:rsidR="001C3F74" w:rsidRPr="0039667F">
        <w:rPr>
          <w:rFonts w:ascii="Nirmala Text" w:eastAsia="Verdana" w:hAnsi="Nirmala Text" w:cs="Nirmala Text"/>
          <w:color w:val="222222"/>
          <w:highlight w:val="white"/>
        </w:rPr>
        <w:t xml:space="preserve">: </w:t>
      </w:r>
      <w:r w:rsidR="001C3F74" w:rsidRPr="0039667F">
        <w:rPr>
          <w:rFonts w:ascii="Nirmala Text" w:eastAsia="Verdana" w:hAnsi="Nirmala Text" w:cs="Nirmala Text"/>
          <w:color w:val="222222"/>
        </w:rPr>
        <w:tab/>
      </w:r>
      <w:r w:rsidR="000A766A" w:rsidRPr="0039667F">
        <w:rPr>
          <w:rFonts w:ascii="Nirmala Text" w:eastAsia="Verdana" w:hAnsi="Nirmala Text" w:cs="Nirmala Text"/>
          <w:highlight w:val="white"/>
        </w:rPr>
        <w:t>NA</w:t>
      </w:r>
    </w:p>
    <w:p w14:paraId="615F8F89" w14:textId="6C6F4977" w:rsidR="003D7EEB" w:rsidRPr="0039667F" w:rsidRDefault="003D7EEB" w:rsidP="0039667F">
      <w:pPr>
        <w:spacing w:line="240" w:lineRule="auto"/>
        <w:rPr>
          <w:rFonts w:ascii="Nirmala Text" w:eastAsia="Verdana" w:hAnsi="Nirmala Text" w:cs="Nirmala Text"/>
          <w:color w:val="222222"/>
          <w:highlight w:val="white"/>
        </w:rPr>
      </w:pPr>
      <w:r w:rsidRPr="0039667F">
        <w:rPr>
          <w:rFonts w:ascii="Nirmala Text" w:eastAsia="Verdana" w:hAnsi="Nirmala Text" w:cs="Nirmala Text"/>
          <w:color w:val="222222"/>
          <w:highlight w:val="white"/>
        </w:rPr>
        <w:t>Cross References</w:t>
      </w:r>
      <w:r w:rsidR="001C3F74" w:rsidRPr="0039667F">
        <w:rPr>
          <w:rFonts w:ascii="Nirmala Text" w:eastAsia="Verdana" w:hAnsi="Nirmala Text" w:cs="Nirmala Text"/>
          <w:color w:val="222222"/>
          <w:highlight w:val="white"/>
        </w:rPr>
        <w:t>:</w:t>
      </w:r>
      <w:r w:rsidR="001C3F74" w:rsidRPr="0039667F">
        <w:rPr>
          <w:rFonts w:ascii="Nirmala Text" w:eastAsia="Verdana" w:hAnsi="Nirmala Text" w:cs="Nirmala Text"/>
          <w:color w:val="222222"/>
          <w:highlight w:val="white"/>
        </w:rPr>
        <w:tab/>
      </w:r>
      <w:r w:rsidR="000A766A" w:rsidRPr="0039667F">
        <w:rPr>
          <w:rFonts w:ascii="Nirmala Text" w:eastAsia="Verdana" w:hAnsi="Nirmala Text" w:cs="Nirmala Text"/>
          <w:color w:val="222222"/>
          <w:highlight w:val="white"/>
        </w:rPr>
        <w:t>NA</w:t>
      </w:r>
    </w:p>
    <w:sectPr w:rsidR="003D7EEB" w:rsidRPr="0039667F" w:rsidSect="0039667F">
      <w:headerReference w:type="default" r:id="rId7"/>
      <w:footerReference w:type="default" r:id="rId8"/>
      <w:pgSz w:w="12240" w:h="15840"/>
      <w:pgMar w:top="189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F735" w14:textId="77777777" w:rsidR="0001622C" w:rsidRDefault="0001622C" w:rsidP="00490488">
      <w:pPr>
        <w:spacing w:line="240" w:lineRule="auto"/>
      </w:pPr>
      <w:r>
        <w:separator/>
      </w:r>
    </w:p>
  </w:endnote>
  <w:endnote w:type="continuationSeparator" w:id="0">
    <w:p w14:paraId="0FA08B76" w14:textId="77777777" w:rsidR="0001622C" w:rsidRDefault="0001622C"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Text">
    <w:charset w:val="00"/>
    <w:family w:val="swiss"/>
    <w:pitch w:val="variable"/>
    <w:sig w:usb0="80FF8023" w:usb1="0200004A" w:usb2="00000200" w:usb3="00000000" w:csb0="00000001"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End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2ACD" w14:textId="77777777" w:rsidR="0001622C" w:rsidRDefault="0001622C" w:rsidP="00490488">
      <w:pPr>
        <w:spacing w:line="240" w:lineRule="auto"/>
      </w:pPr>
      <w:r>
        <w:separator/>
      </w:r>
    </w:p>
  </w:footnote>
  <w:footnote w:type="continuationSeparator" w:id="0">
    <w:p w14:paraId="046D6C08" w14:textId="77777777" w:rsidR="0001622C" w:rsidRDefault="0001622C"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4CC87BF6"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3085820D">
          <wp:simplePos x="0" y="0"/>
          <wp:positionH relativeFrom="column">
            <wp:posOffset>-349250</wp:posOffset>
          </wp:positionH>
          <wp:positionV relativeFrom="paragraph">
            <wp:posOffset>213360</wp:posOffset>
          </wp:positionV>
          <wp:extent cx="4452620" cy="972820"/>
          <wp:effectExtent l="0" t="0" r="508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sdt>
      <w:sdtPr>
        <w:id w:val="1651870074"/>
        <w:docPartObj>
          <w:docPartGallery w:val="Watermarks"/>
          <w:docPartUnique/>
        </w:docPartObj>
      </w:sdtPr>
      <w:sdtEndPr/>
      <w:sdtContent>
        <w:r w:rsidR="0001622C">
          <w:rPr>
            <w:noProof/>
          </w:rPr>
          <w:pict w14:anchorId="0F923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7225">
    <w:abstractNumId w:val="5"/>
  </w:num>
  <w:num w:numId="2" w16cid:durableId="1742436342">
    <w:abstractNumId w:val="4"/>
  </w:num>
  <w:num w:numId="3" w16cid:durableId="667901887">
    <w:abstractNumId w:val="6"/>
  </w:num>
  <w:num w:numId="4" w16cid:durableId="1921212850">
    <w:abstractNumId w:val="10"/>
  </w:num>
  <w:num w:numId="5" w16cid:durableId="780303790">
    <w:abstractNumId w:val="9"/>
  </w:num>
  <w:num w:numId="6" w16cid:durableId="329060732">
    <w:abstractNumId w:val="8"/>
  </w:num>
  <w:num w:numId="7" w16cid:durableId="1527718915">
    <w:abstractNumId w:val="2"/>
  </w:num>
  <w:num w:numId="8" w16cid:durableId="693387411">
    <w:abstractNumId w:val="3"/>
  </w:num>
  <w:num w:numId="9" w16cid:durableId="164133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2908185">
    <w:abstractNumId w:val="0"/>
  </w:num>
  <w:num w:numId="11" w16cid:durableId="719519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1622C"/>
    <w:rsid w:val="00032830"/>
    <w:rsid w:val="00096BA1"/>
    <w:rsid w:val="000A5CE2"/>
    <w:rsid w:val="000A766A"/>
    <w:rsid w:val="000D41F3"/>
    <w:rsid w:val="00143388"/>
    <w:rsid w:val="001C170F"/>
    <w:rsid w:val="001C389D"/>
    <w:rsid w:val="001C3F74"/>
    <w:rsid w:val="00233445"/>
    <w:rsid w:val="00303BB8"/>
    <w:rsid w:val="003441F7"/>
    <w:rsid w:val="0039667F"/>
    <w:rsid w:val="003B4B81"/>
    <w:rsid w:val="003C0C0C"/>
    <w:rsid w:val="003D7EEB"/>
    <w:rsid w:val="00441735"/>
    <w:rsid w:val="00490488"/>
    <w:rsid w:val="005637E3"/>
    <w:rsid w:val="00570567"/>
    <w:rsid w:val="0058082A"/>
    <w:rsid w:val="006254BF"/>
    <w:rsid w:val="006800A1"/>
    <w:rsid w:val="006F0CDF"/>
    <w:rsid w:val="007700EC"/>
    <w:rsid w:val="00774942"/>
    <w:rsid w:val="007D2644"/>
    <w:rsid w:val="00804B2D"/>
    <w:rsid w:val="008B65D7"/>
    <w:rsid w:val="008F2E22"/>
    <w:rsid w:val="009B2A5E"/>
    <w:rsid w:val="00A6763F"/>
    <w:rsid w:val="00AA6E76"/>
    <w:rsid w:val="00B466E8"/>
    <w:rsid w:val="00B6717B"/>
    <w:rsid w:val="00BF4D47"/>
    <w:rsid w:val="00C90BF2"/>
    <w:rsid w:val="00D0418B"/>
    <w:rsid w:val="00D160FD"/>
    <w:rsid w:val="00D21508"/>
    <w:rsid w:val="00D30C55"/>
    <w:rsid w:val="00D740EE"/>
    <w:rsid w:val="00DD3573"/>
    <w:rsid w:val="00DF0C30"/>
    <w:rsid w:val="00DF6980"/>
    <w:rsid w:val="00E479FC"/>
    <w:rsid w:val="00EB6FC2"/>
    <w:rsid w:val="00F1380C"/>
    <w:rsid w:val="00F2282C"/>
    <w:rsid w:val="00F51A91"/>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056777818">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LSullivan</cp:lastModifiedBy>
  <cp:revision>4</cp:revision>
  <dcterms:created xsi:type="dcterms:W3CDTF">2022-04-28T18:02:00Z</dcterms:created>
  <dcterms:modified xsi:type="dcterms:W3CDTF">2022-06-12T23:07:00Z</dcterms:modified>
</cp:coreProperties>
</file>