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93" w:line="240" w:lineRule="auto"/>
        <w:ind w:right="0"/>
        <w:rPr>
          <w:rFonts w:ascii="Helvetica Neue" w:cs="Helvetica Neue" w:eastAsia="Helvetica Neue" w:hAnsi="Helvetica Neue"/>
          <w:color w:val="333333"/>
          <w:sz w:val="28"/>
          <w:szCs w:val="28"/>
          <w:shd w:fill="fdfdfd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8"/>
          <w:szCs w:val="28"/>
          <w:shd w:fill="fdfdfd" w:val="clear"/>
          <w:rtl w:val="0"/>
        </w:rPr>
        <w:t xml:space="preserve">April 2022</w:t>
      </w:r>
    </w:p>
    <w:p w:rsidR="00000000" w:rsidDel="00000000" w:rsidP="00000000" w:rsidRDefault="00000000" w:rsidRPr="00000000" w14:paraId="00000002">
      <w:pPr>
        <w:spacing w:after="93" w:line="240" w:lineRule="auto"/>
        <w:rPr>
          <w:i w:val="1"/>
          <w:color w:val="333333"/>
          <w:sz w:val="20"/>
          <w:szCs w:val="20"/>
          <w:shd w:fill="fdfdfd" w:val="clear"/>
        </w:rPr>
      </w:pPr>
      <w:r w:rsidDel="00000000" w:rsidR="00000000" w:rsidRPr="00000000">
        <w:rPr>
          <w:i w:val="1"/>
          <w:color w:val="333333"/>
          <w:sz w:val="20"/>
          <w:szCs w:val="20"/>
          <w:shd w:fill="fdfdfd" w:val="clear"/>
          <w:rtl w:val="0"/>
        </w:rPr>
        <w:t xml:space="preserve">Board Goals</w:t>
      </w:r>
    </w:p>
    <w:p w:rsidR="00000000" w:rsidDel="00000000" w:rsidP="00000000" w:rsidRDefault="00000000" w:rsidRPr="00000000" w14:paraId="00000003">
      <w:pPr>
        <w:spacing w:after="93" w:line="240" w:lineRule="auto"/>
        <w:rPr>
          <w:color w:val="262626"/>
          <w:sz w:val="20"/>
          <w:szCs w:val="20"/>
          <w:shd w:fill="fdfdfd" w:val="clear"/>
        </w:rPr>
      </w:pPr>
      <w:r w:rsidDel="00000000" w:rsidR="00000000" w:rsidRPr="00000000">
        <w:rPr>
          <w:color w:val="333333"/>
          <w:sz w:val="20"/>
          <w:szCs w:val="20"/>
          <w:shd w:fill="fdfdfd" w:val="clear"/>
          <w:rtl w:val="0"/>
        </w:rPr>
        <w:t xml:space="preserve">#1: </w:t>
      </w:r>
      <w:r w:rsidDel="00000000" w:rsidR="00000000" w:rsidRPr="00000000">
        <w:rPr>
          <w:color w:val="262626"/>
          <w:sz w:val="20"/>
          <w:szCs w:val="20"/>
          <w:shd w:fill="fdfdfd" w:val="clear"/>
          <w:rtl w:val="0"/>
        </w:rPr>
        <w:t xml:space="preserve">Refine and build tools and structures to monitor PCM’s effectiveness and compliance with applicable laws and the charter contract.</w:t>
      </w:r>
    </w:p>
    <w:p w:rsidR="00000000" w:rsidDel="00000000" w:rsidP="00000000" w:rsidRDefault="00000000" w:rsidRPr="00000000" w14:paraId="00000004">
      <w:pPr>
        <w:spacing w:after="93" w:line="240" w:lineRule="auto"/>
        <w:rPr>
          <w:rFonts w:ascii="Helvetica Neue" w:cs="Helvetica Neue" w:eastAsia="Helvetica Neue" w:hAnsi="Helvetica Neue"/>
          <w:color w:val="333333"/>
          <w:sz w:val="26"/>
          <w:szCs w:val="26"/>
          <w:shd w:fill="fdfdfd" w:val="clear"/>
        </w:rPr>
      </w:pPr>
      <w:r w:rsidDel="00000000" w:rsidR="00000000" w:rsidRPr="00000000">
        <w:rPr>
          <w:color w:val="333333"/>
          <w:sz w:val="20"/>
          <w:szCs w:val="20"/>
          <w:shd w:fill="fdfdfd" w:val="clear"/>
          <w:rtl w:val="0"/>
        </w:rPr>
        <w:t xml:space="preserve">#2: </w:t>
      </w:r>
      <w:r w:rsidDel="00000000" w:rsidR="00000000" w:rsidRPr="00000000">
        <w:rPr>
          <w:color w:val="262626"/>
          <w:sz w:val="20"/>
          <w:szCs w:val="20"/>
          <w:shd w:fill="fdfdfd" w:val="clear"/>
          <w:rtl w:val="0"/>
        </w:rPr>
        <w:t xml:space="preserve">PCM trustees will increase awareness of PCM in the community with each member's specific actions and by leveraging each committee.</w:t>
      </w:r>
      <w:r w:rsidDel="00000000" w:rsidR="00000000" w:rsidRPr="00000000">
        <w:rPr>
          <w:rtl w:val="0"/>
        </w:rPr>
      </w:r>
    </w:p>
    <w:tbl>
      <w:tblPr>
        <w:tblStyle w:val="Table1"/>
        <w:tblW w:w="1245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60"/>
        <w:gridCol w:w="2160"/>
        <w:gridCol w:w="2160"/>
        <w:gridCol w:w="2160"/>
        <w:gridCol w:w="3810"/>
        <w:tblGridChange w:id="0">
          <w:tblGrid>
            <w:gridCol w:w="2160"/>
            <w:gridCol w:w="2160"/>
            <w:gridCol w:w="2160"/>
            <w:gridCol w:w="2160"/>
            <w:gridCol w:w="3810"/>
          </w:tblGrid>
        </w:tblGridChange>
      </w:tblGrid>
      <w:tr>
        <w:trPr>
          <w:cantSplit w:val="0"/>
          <w:trHeight w:val="48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All goals = SMART goals? (Y/N)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# Tasks w owner &amp; date/#Tasks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Goals Past Due/Barriers?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Goals posted &amp; reviewed during meeting?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Notes/Questions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6/8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auditor options upcoming (April 30)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-Commission Framework progress now visible via running document.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-Auditor recommendation on track?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-⅓ Finance Trainings complete. Plan for remainder?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-No owners for trainings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-No owner for mock audit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LSEC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 eval task “complete self eval” is missing due date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Development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0/0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goals listed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goals listed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Goals drafted but not voted on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Governance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committee onboarding doc/ No review in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Committee onboarding doc update?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tasks for recruitment goal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Recruitment plan not complete. Goal on track?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between GC and DC?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-Missed inputting all committee goals into “goals” section/unknown; Chair follow up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-Getting out into the community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we getting out in the community?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 missing goals.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