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4298" w14:textId="77777777" w:rsidR="005F4006" w:rsidRPr="008C06D9" w:rsidRDefault="00FB2A3F" w:rsidP="008C06D9">
      <w:pPr>
        <w:rPr>
          <w:b/>
          <w:sz w:val="36"/>
          <w:szCs w:val="36"/>
        </w:rPr>
      </w:pPr>
      <w:bookmarkStart w:id="0" w:name="_GoBack"/>
      <w:bookmarkEnd w:id="0"/>
      <w:r w:rsidRPr="008C06D9">
        <w:rPr>
          <w:b/>
          <w:sz w:val="36"/>
          <w:szCs w:val="36"/>
        </w:rPr>
        <w:t>Local Control and Accountability Plan (LCAP)</w:t>
      </w:r>
    </w:p>
    <w:p w14:paraId="6AE081CE" w14:textId="77777777" w:rsidR="00FB2A3F" w:rsidRPr="005F4006" w:rsidRDefault="00FB2A3F" w:rsidP="008C06D9">
      <w:r w:rsidRPr="008C06D9">
        <w:rPr>
          <w:b/>
          <w:sz w:val="36"/>
          <w:szCs w:val="36"/>
        </w:rPr>
        <w:t>Ev</w:t>
      </w:r>
      <w:r w:rsidR="008C06D9" w:rsidRPr="008C06D9">
        <w:rPr>
          <w:b/>
          <w:sz w:val="36"/>
          <w:szCs w:val="36"/>
        </w:rPr>
        <w:t>ery Student Succeeds Act (ESSA)</w:t>
      </w:r>
    </w:p>
    <w:p w14:paraId="41E0ABB4" w14:textId="77777777" w:rsidR="00FB2A3F" w:rsidRPr="00FB2A3F" w:rsidRDefault="00FB2A3F" w:rsidP="005F4006">
      <w:pPr>
        <w:pStyle w:val="Heading1"/>
        <w:rPr>
          <w:rFonts w:cs="Arial"/>
          <w:szCs w:val="32"/>
        </w:rPr>
        <w:sectPr w:rsidR="00FB2A3F" w:rsidRPr="00FB2A3F" w:rsidSect="00236A5D">
          <w:headerReference w:type="default" r:id="rId8"/>
          <w:headerReference w:type="first" r:id="rId9"/>
          <w:footerReference w:type="first" r:id="rId10"/>
          <w:pgSz w:w="12240" w:h="15840"/>
          <w:pgMar w:top="720" w:right="720" w:bottom="720" w:left="720" w:header="576" w:footer="288" w:gutter="0"/>
          <w:pgNumType w:start="1"/>
          <w:cols w:space="720"/>
          <w:docGrid w:linePitch="360"/>
        </w:sectPr>
      </w:pPr>
      <w:r w:rsidRPr="005F4006">
        <w:t>Federal Addendum Template</w:t>
      </w:r>
    </w:p>
    <w:p w14:paraId="6327F992" w14:textId="77777777" w:rsidR="00FB2A3F" w:rsidRPr="0083245C" w:rsidRDefault="00FB2A3F" w:rsidP="0083245C">
      <w:pPr>
        <w:pStyle w:val="Heading2"/>
        <w:rPr>
          <w:sz w:val="48"/>
          <w:szCs w:val="48"/>
        </w:rPr>
      </w:pPr>
      <w:r w:rsidRPr="0083245C">
        <w:rPr>
          <w:sz w:val="48"/>
          <w:szCs w:val="48"/>
        </w:rPr>
        <w:t>LEA name:</w:t>
      </w:r>
    </w:p>
    <w:p w14:paraId="0F9E466F" w14:textId="37FDEF06" w:rsidR="00FB2A3F" w:rsidRPr="009043FE" w:rsidRDefault="000E2C54"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120" w:after="120"/>
        <w:rPr>
          <w:rFonts w:cs="Arial"/>
        </w:rPr>
      </w:pPr>
      <w:r>
        <w:rPr>
          <w:rFonts w:cs="Arial"/>
        </w:rPr>
        <w:t>Feather River Charter School</w:t>
      </w:r>
    </w:p>
    <w:p w14:paraId="4600D57C" w14:textId="77777777" w:rsidR="00FB2A3F" w:rsidRPr="0083245C" w:rsidRDefault="0083245C" w:rsidP="0083245C">
      <w:pPr>
        <w:pStyle w:val="Heading2"/>
        <w:rPr>
          <w:sz w:val="48"/>
          <w:szCs w:val="48"/>
        </w:rPr>
      </w:pPr>
      <w:r w:rsidRPr="0083245C">
        <w:rPr>
          <w:sz w:val="48"/>
          <w:szCs w:val="48"/>
        </w:rPr>
        <w:t>CDS code:</w:t>
      </w:r>
    </w:p>
    <w:p w14:paraId="290AC2A0" w14:textId="42558815" w:rsidR="00FB2A3F" w:rsidRPr="009043FE" w:rsidRDefault="000E2C54"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r w:rsidRPr="000E2C54">
        <w:rPr>
          <w:rFonts w:cs="Arial"/>
        </w:rPr>
        <w:t>51714560133934</w:t>
      </w:r>
    </w:p>
    <w:p w14:paraId="1CD94008" w14:textId="77777777" w:rsidR="00FB2A3F" w:rsidRPr="00FB2A3F" w:rsidRDefault="00FB2A3F" w:rsidP="00FB2A3F">
      <w:pPr>
        <w:spacing w:before="360" w:after="120"/>
        <w:rPr>
          <w:rFonts w:cs="Arial"/>
        </w:rPr>
      </w:pPr>
      <w:r w:rsidRPr="0083245C">
        <w:rPr>
          <w:rStyle w:val="Heading2Char"/>
          <w:rFonts w:eastAsiaTheme="minorHAnsi"/>
          <w:sz w:val="48"/>
          <w:szCs w:val="48"/>
        </w:rPr>
        <w:t>Link to the LCAP:</w:t>
      </w:r>
      <w:r w:rsidRPr="00FB2A3F">
        <w:rPr>
          <w:rFonts w:eastAsiaTheme="minorHAnsi" w:cs="Arial"/>
          <w:b/>
          <w:sz w:val="52"/>
          <w:szCs w:val="48"/>
        </w:rPr>
        <w:br/>
      </w:r>
      <w:r w:rsidRPr="00FB2A3F">
        <w:rPr>
          <w:rFonts w:eastAsiaTheme="minorHAnsi" w:cs="Arial"/>
          <w:i/>
          <w:szCs w:val="22"/>
        </w:rPr>
        <w:t>(optional)</w:t>
      </w:r>
    </w:p>
    <w:p w14:paraId="557A2675" w14:textId="6F9EAA20" w:rsidR="00FB2A3F" w:rsidRPr="009043FE" w:rsidRDefault="00010D43"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r w:rsidRPr="00010D43">
        <w:rPr>
          <w:rFonts w:cs="Arial"/>
        </w:rPr>
        <w:t>https://featherrivercharter.org/about/accountability</w:t>
      </w:r>
    </w:p>
    <w:p w14:paraId="4A222F25" w14:textId="77777777" w:rsidR="00FB2A3F" w:rsidRPr="005F4006" w:rsidRDefault="00FB2A3F" w:rsidP="005F4006">
      <w:pPr>
        <w:pStyle w:val="Heading3"/>
      </w:pPr>
      <w:r w:rsidRPr="00FB2A3F">
        <w:br w:type="column"/>
      </w:r>
      <w:r w:rsidRPr="005F4006">
        <w:t>For which ESSA programs will your LEA apply?</w:t>
      </w:r>
    </w:p>
    <w:p w14:paraId="1C7773B6" w14:textId="77777777" w:rsidR="00FB2A3F" w:rsidRPr="00FB2A3F" w:rsidRDefault="00FB2A3F" w:rsidP="00FB2A3F">
      <w:pPr>
        <w:spacing w:after="120"/>
        <w:rPr>
          <w:rFonts w:eastAsiaTheme="minorHAnsi" w:cstheme="minorBidi"/>
        </w:rPr>
      </w:pPr>
      <w:r w:rsidRPr="00FB2A3F">
        <w:rPr>
          <w:rFonts w:eastAsiaTheme="minorHAnsi" w:cstheme="minorBidi"/>
        </w:rPr>
        <w:t>Choose from:</w:t>
      </w:r>
    </w:p>
    <w:p w14:paraId="2D9EDBB8" w14:textId="77777777" w:rsidR="00FB2A3F" w:rsidRPr="0083245C" w:rsidRDefault="00FB2A3F" w:rsidP="00E676D8">
      <w:pPr>
        <w:pStyle w:val="Heading4"/>
        <w:rPr>
          <w:sz w:val="32"/>
          <w:szCs w:val="32"/>
        </w:rPr>
      </w:pPr>
      <w:r w:rsidRPr="0083245C">
        <w:rPr>
          <w:sz w:val="32"/>
          <w:szCs w:val="32"/>
        </w:rPr>
        <w:t>TITLE I, PART A</w:t>
      </w:r>
    </w:p>
    <w:p w14:paraId="425FEA13" w14:textId="77777777" w:rsidR="00FB2A3F" w:rsidRPr="009043FE" w:rsidRDefault="00FB2A3F" w:rsidP="00FB2A3F">
      <w:pPr>
        <w:spacing w:after="120"/>
        <w:rPr>
          <w:rFonts w:eastAsiaTheme="minorHAnsi" w:cs="Arial"/>
        </w:rPr>
      </w:pPr>
      <w:r w:rsidRPr="009043FE">
        <w:rPr>
          <w:rFonts w:eastAsiaTheme="minorHAnsi" w:cs="Arial"/>
        </w:rPr>
        <w:t xml:space="preserve">Improving Basic Programs Operated by </w:t>
      </w:r>
      <w:r w:rsidRPr="009043FE">
        <w:rPr>
          <w:rFonts w:eastAsiaTheme="minorHAnsi" w:cs="Arial"/>
        </w:rPr>
        <w:br/>
        <w:t>State and Local Educational Agencies</w:t>
      </w:r>
    </w:p>
    <w:p w14:paraId="74A3B8A2" w14:textId="77777777" w:rsidR="00FB2A3F" w:rsidRPr="0083245C" w:rsidRDefault="00FB2A3F" w:rsidP="00E676D8">
      <w:pPr>
        <w:pStyle w:val="Heading4"/>
        <w:rPr>
          <w:sz w:val="32"/>
          <w:szCs w:val="32"/>
        </w:rPr>
      </w:pPr>
      <w:r w:rsidRPr="0083245C">
        <w:rPr>
          <w:sz w:val="32"/>
          <w:szCs w:val="32"/>
        </w:rPr>
        <w:t>TITLE I, PART D</w:t>
      </w:r>
    </w:p>
    <w:p w14:paraId="47EF27F8" w14:textId="77777777" w:rsidR="00FB2A3F" w:rsidRPr="009043FE" w:rsidRDefault="00FB2A3F" w:rsidP="00FB2A3F">
      <w:pPr>
        <w:spacing w:after="120"/>
        <w:rPr>
          <w:rFonts w:eastAsiaTheme="minorHAnsi" w:cs="Arial"/>
        </w:rPr>
      </w:pPr>
      <w:r w:rsidRPr="009043FE">
        <w:rPr>
          <w:rFonts w:eastAsiaTheme="minorHAnsi" w:cs="Arial"/>
        </w:rPr>
        <w:t>Prevention and Intervention Programs for Children and Youth Who Are Neglected, Delinquent, or At-Risk</w:t>
      </w:r>
    </w:p>
    <w:p w14:paraId="3CDD3E85" w14:textId="77777777" w:rsidR="00FB2A3F" w:rsidRPr="0083245C" w:rsidRDefault="00FB2A3F" w:rsidP="00E676D8">
      <w:pPr>
        <w:pStyle w:val="Heading4"/>
        <w:rPr>
          <w:sz w:val="32"/>
          <w:szCs w:val="32"/>
        </w:rPr>
      </w:pPr>
      <w:r w:rsidRPr="0083245C">
        <w:rPr>
          <w:sz w:val="32"/>
          <w:szCs w:val="32"/>
        </w:rPr>
        <w:t>TITLE II, PART A</w:t>
      </w:r>
    </w:p>
    <w:p w14:paraId="0EB43D9A" w14:textId="77777777" w:rsidR="00FB2A3F" w:rsidRPr="009043FE" w:rsidRDefault="00FB2A3F" w:rsidP="00FB2A3F">
      <w:pPr>
        <w:spacing w:after="120"/>
        <w:rPr>
          <w:rFonts w:eastAsiaTheme="minorHAnsi" w:cs="Arial"/>
        </w:rPr>
      </w:pPr>
      <w:r w:rsidRPr="009043FE">
        <w:rPr>
          <w:rFonts w:eastAsiaTheme="minorHAnsi" w:cs="Arial"/>
        </w:rPr>
        <w:t>Supporting Effective Instruction</w:t>
      </w:r>
    </w:p>
    <w:p w14:paraId="33ABE2C9" w14:textId="77777777" w:rsidR="00FB2A3F" w:rsidRPr="0083245C" w:rsidRDefault="00FB2A3F" w:rsidP="00E676D8">
      <w:pPr>
        <w:pStyle w:val="Heading4"/>
        <w:rPr>
          <w:sz w:val="32"/>
          <w:szCs w:val="32"/>
        </w:rPr>
      </w:pPr>
      <w:r w:rsidRPr="0083245C">
        <w:rPr>
          <w:sz w:val="32"/>
          <w:szCs w:val="32"/>
        </w:rPr>
        <w:t>TITLE III, PART A</w:t>
      </w:r>
    </w:p>
    <w:p w14:paraId="64280871" w14:textId="77777777" w:rsidR="00FB2A3F" w:rsidRPr="009043FE" w:rsidRDefault="00FB2A3F" w:rsidP="00FB2A3F">
      <w:pPr>
        <w:spacing w:after="120"/>
        <w:rPr>
          <w:rFonts w:eastAsiaTheme="minorHAnsi" w:cs="Arial"/>
        </w:rPr>
      </w:pPr>
      <w:r w:rsidRPr="009043FE">
        <w:rPr>
          <w:rFonts w:eastAsiaTheme="minorHAnsi" w:cs="Arial"/>
        </w:rPr>
        <w:t xml:space="preserve">Language Instruction for English Learners </w:t>
      </w:r>
      <w:r w:rsidRPr="009043FE">
        <w:rPr>
          <w:rFonts w:eastAsiaTheme="minorHAnsi" w:cs="Arial"/>
        </w:rPr>
        <w:br/>
        <w:t>and Immigrant Students</w:t>
      </w:r>
    </w:p>
    <w:p w14:paraId="6ED8C591" w14:textId="77777777" w:rsidR="00FB2A3F" w:rsidRPr="0083245C" w:rsidRDefault="00FB2A3F" w:rsidP="00E676D8">
      <w:pPr>
        <w:pStyle w:val="Heading4"/>
        <w:rPr>
          <w:sz w:val="32"/>
          <w:szCs w:val="32"/>
        </w:rPr>
      </w:pPr>
      <w:r w:rsidRPr="0083245C">
        <w:rPr>
          <w:sz w:val="32"/>
          <w:szCs w:val="32"/>
        </w:rPr>
        <w:t>TITLE IV, PART A</w:t>
      </w:r>
    </w:p>
    <w:p w14:paraId="0D2048CF" w14:textId="77777777" w:rsidR="00FB2A3F" w:rsidRPr="009043FE" w:rsidRDefault="00FB2A3F" w:rsidP="00FB2A3F">
      <w:pPr>
        <w:spacing w:after="120"/>
        <w:rPr>
          <w:rFonts w:eastAsiaTheme="minorHAnsi" w:cs="Arial"/>
        </w:rPr>
      </w:pPr>
      <w:r w:rsidRPr="009043FE">
        <w:rPr>
          <w:rFonts w:eastAsiaTheme="minorHAnsi" w:cs="Arial"/>
        </w:rPr>
        <w:t xml:space="preserve">Student Support and Academic </w:t>
      </w:r>
      <w:r w:rsidRPr="009043FE">
        <w:rPr>
          <w:rFonts w:eastAsiaTheme="minorHAnsi" w:cs="Arial"/>
        </w:rPr>
        <w:br/>
        <w:t>Enrichment Grants</w:t>
      </w:r>
      <w:r w:rsidRPr="009043FE">
        <w:rPr>
          <w:rFonts w:eastAsiaTheme="minorHAnsi" w:cs="Arial"/>
        </w:rPr>
        <w:br/>
      </w:r>
    </w:p>
    <w:p w14:paraId="2A95EDDD" w14:textId="77777777" w:rsidR="00FB2A3F" w:rsidRPr="00FB2A3F" w:rsidRDefault="00FB2A3F" w:rsidP="00FB2A3F">
      <w:pPr>
        <w:spacing w:before="120" w:after="240"/>
        <w:ind w:left="720"/>
        <w:contextualSpacing/>
        <w:rPr>
          <w:rFonts w:eastAsiaTheme="minorHAnsi" w:cs="Arial"/>
        </w:rPr>
      </w:pPr>
      <w:r w:rsidRPr="00FB2A3F">
        <w:rPr>
          <w:rFonts w:eastAsiaTheme="minorHAnsi" w:cs="Arial"/>
          <w:i/>
        </w:rPr>
        <w:t>(</w:t>
      </w:r>
      <w:r w:rsidRPr="00FB2A3F">
        <w:rPr>
          <w:rFonts w:eastAsiaTheme="minorHAnsi" w:cs="Arial"/>
          <w:b/>
          <w:i/>
          <w:sz w:val="20"/>
          <w:szCs w:val="20"/>
        </w:rPr>
        <w:t>NOTE:</w:t>
      </w:r>
      <w:r w:rsidRPr="00FB2A3F">
        <w:rPr>
          <w:rFonts w:eastAsiaTheme="minorHAnsi" w:cs="Arial"/>
          <w:i/>
        </w:rPr>
        <w:t xml:space="preserve"> This list only includes ESSA programs with LEA plan requirements; not all ESSA programs.)</w:t>
      </w:r>
      <w:r w:rsidRPr="00FB2A3F">
        <w:rPr>
          <w:rFonts w:eastAsiaTheme="minorHAnsi" w:cs="Arial"/>
        </w:rPr>
        <w:t xml:space="preserve"> </w:t>
      </w:r>
    </w:p>
    <w:p w14:paraId="54D307C2" w14:textId="77777777" w:rsidR="00FB2A3F" w:rsidRPr="00FB2A3F" w:rsidRDefault="00FB2A3F" w:rsidP="00FB2A3F">
      <w:pPr>
        <w:shd w:val="pct5" w:color="FFFFFF" w:fill="auto"/>
        <w:tabs>
          <w:tab w:val="left" w:pos="704"/>
          <w:tab w:val="left" w:pos="979"/>
        </w:tabs>
        <w:spacing w:after="60"/>
        <w:ind w:left="704" w:right="86"/>
        <w:rPr>
          <w:rFonts w:eastAsiaTheme="minorHAnsi" w:cs="Arial"/>
          <w:i/>
          <w:sz w:val="22"/>
          <w:szCs w:val="22"/>
        </w:rPr>
        <w:sectPr w:rsidR="00FB2A3F" w:rsidRPr="00FB2A3F" w:rsidSect="00802385">
          <w:type w:val="continuous"/>
          <w:pgSz w:w="12240" w:h="15840"/>
          <w:pgMar w:top="720" w:right="720" w:bottom="720" w:left="720" w:header="0" w:footer="0" w:gutter="0"/>
          <w:cols w:num="2" w:space="1008" w:equalWidth="0">
            <w:col w:w="4752" w:space="1008"/>
            <w:col w:w="5040"/>
          </w:cols>
          <w:titlePg/>
          <w:docGrid w:linePitch="360"/>
        </w:sectPr>
      </w:pPr>
    </w:p>
    <w:p w14:paraId="3EDD7A77" w14:textId="77777777" w:rsidR="00FB2A3F" w:rsidRPr="00FB2A3F" w:rsidRDefault="00FB2A3F" w:rsidP="00FB2A3F">
      <w:pPr>
        <w:numPr>
          <w:ilvl w:val="0"/>
          <w:numId w:val="14"/>
        </w:numPr>
        <w:shd w:val="pct5" w:color="FFFFFF" w:fill="auto"/>
        <w:tabs>
          <w:tab w:val="left" w:pos="704"/>
          <w:tab w:val="left" w:pos="979"/>
        </w:tabs>
        <w:spacing w:after="60"/>
        <w:ind w:left="704" w:right="86"/>
        <w:rPr>
          <w:rFonts w:eastAsiaTheme="minorHAnsi" w:cs="Arial"/>
          <w:i/>
          <w:sz w:val="22"/>
          <w:szCs w:val="22"/>
        </w:rPr>
        <w:sectPr w:rsidR="00FB2A3F" w:rsidRPr="00FB2A3F" w:rsidSect="00802385">
          <w:type w:val="continuous"/>
          <w:pgSz w:w="12240" w:h="15840"/>
          <w:pgMar w:top="720" w:right="720" w:bottom="720" w:left="720" w:header="0" w:footer="0" w:gutter="0"/>
          <w:cols w:num="2" w:space="1008" w:equalWidth="0">
            <w:col w:w="4752" w:space="1008"/>
            <w:col w:w="5040"/>
          </w:cols>
          <w:titlePg/>
          <w:docGrid w:linePitch="360"/>
        </w:sectPr>
      </w:pPr>
    </w:p>
    <w:p w14:paraId="51AFEAAA" w14:textId="617CAFBB" w:rsidR="00FB2A3F" w:rsidRDefault="0000270C"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240" w:after="120"/>
        <w:contextualSpacing/>
        <w:rPr>
          <w:rFonts w:cs="Arial"/>
        </w:rPr>
      </w:pPr>
      <w:r>
        <w:rPr>
          <w:rFonts w:cs="Arial"/>
        </w:rPr>
        <w:t>Title I, Part A</w:t>
      </w:r>
    </w:p>
    <w:p w14:paraId="1330FF08" w14:textId="7A464725" w:rsidR="0000270C" w:rsidRDefault="0000270C"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240" w:after="120"/>
        <w:contextualSpacing/>
        <w:rPr>
          <w:rFonts w:cs="Arial"/>
        </w:rPr>
      </w:pPr>
      <w:r>
        <w:rPr>
          <w:rFonts w:cs="Arial"/>
        </w:rPr>
        <w:t>Title II, Part A</w:t>
      </w:r>
    </w:p>
    <w:p w14:paraId="75244F86" w14:textId="17CF5467" w:rsidR="0000270C" w:rsidRPr="009043FE" w:rsidRDefault="0000270C"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240" w:after="120"/>
        <w:contextualSpacing/>
        <w:rPr>
          <w:rFonts w:cs="Arial"/>
        </w:rPr>
      </w:pPr>
      <w:r>
        <w:rPr>
          <w:rFonts w:cs="Arial"/>
        </w:rPr>
        <w:t>Title III, Part A</w:t>
      </w:r>
    </w:p>
    <w:p w14:paraId="64CA67E1" w14:textId="77777777"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p>
    <w:p w14:paraId="440000B3" w14:textId="77777777" w:rsidR="00FB2A3F" w:rsidRPr="009043FE" w:rsidRDefault="00FB2A3F" w:rsidP="00FB2A3F">
      <w:pPr>
        <w:shd w:val="pct5" w:color="FFFFFF" w:fill="auto"/>
        <w:tabs>
          <w:tab w:val="left" w:pos="704"/>
          <w:tab w:val="left" w:pos="979"/>
        </w:tabs>
        <w:spacing w:after="60"/>
        <w:ind w:right="86"/>
        <w:jc w:val="center"/>
        <w:rPr>
          <w:rFonts w:eastAsiaTheme="minorHAnsi" w:cs="Arial"/>
          <w:i/>
        </w:rPr>
      </w:pPr>
      <w:r w:rsidRPr="009043FE">
        <w:rPr>
          <w:rFonts w:eastAsiaTheme="minorHAnsi" w:cs="Arial"/>
          <w:i/>
        </w:rPr>
        <w:t>In the following pages, ONLY complete the sections for the corresponding programs.</w:t>
      </w:r>
    </w:p>
    <w:p w14:paraId="4F27A453" w14:textId="77777777"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14:paraId="3ED7E110" w14:textId="77777777"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sectPr w:rsidR="00FB2A3F" w:rsidRPr="00FB2A3F" w:rsidSect="00AB66FE">
          <w:type w:val="continuous"/>
          <w:pgSz w:w="12240" w:h="15840"/>
          <w:pgMar w:top="720" w:right="720" w:bottom="720" w:left="720" w:header="0" w:footer="0" w:gutter="0"/>
          <w:cols w:space="1008"/>
          <w:titlePg/>
          <w:docGrid w:linePitch="360"/>
        </w:sectPr>
      </w:pPr>
    </w:p>
    <w:p w14:paraId="7AE205A4" w14:textId="77777777"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14:paraId="4BFF54D2" w14:textId="77777777" w:rsidR="00FB2A3F" w:rsidRPr="00FB2A3F" w:rsidRDefault="00FB2A3F" w:rsidP="002848A2">
      <w:pPr>
        <w:pStyle w:val="Heading2"/>
      </w:pPr>
      <w:r w:rsidRPr="00FB2A3F">
        <w:t>Instructions</w:t>
      </w:r>
    </w:p>
    <w:p w14:paraId="1D65DA07" w14:textId="77777777" w:rsidR="00FB2A3F" w:rsidRPr="00FB2A3F" w:rsidRDefault="00FB2A3F" w:rsidP="00FB2A3F">
      <w:pPr>
        <w:spacing w:after="120"/>
        <w:rPr>
          <w:rFonts w:eastAsiaTheme="minorHAnsi" w:cs="Arial"/>
          <w:b/>
          <w:sz w:val="48"/>
          <w:szCs w:val="32"/>
        </w:rPr>
        <w:sectPr w:rsidR="00FB2A3F" w:rsidRPr="00FB2A3F" w:rsidSect="00506948">
          <w:pgSz w:w="12240" w:h="15840"/>
          <w:pgMar w:top="720" w:right="720" w:bottom="720" w:left="720" w:header="288" w:footer="288" w:gutter="0"/>
          <w:cols w:space="720"/>
          <w:docGrid w:linePitch="360"/>
        </w:sectPr>
      </w:pPr>
    </w:p>
    <w:p w14:paraId="6769FAEF" w14:textId="77777777" w:rsidR="00FB2A3F" w:rsidRPr="00FB2A3F" w:rsidRDefault="00FB2A3F" w:rsidP="00FB2A3F">
      <w:pPr>
        <w:spacing w:after="160" w:line="271" w:lineRule="auto"/>
        <w:ind w:right="90"/>
        <w:rPr>
          <w:rFonts w:eastAsia="Calibri" w:cs="Arial"/>
        </w:rPr>
      </w:pPr>
      <w:r w:rsidRPr="00FB2A3F">
        <w:rPr>
          <w:rFonts w:eastAsia="Calibri" w:cs="Arial"/>
        </w:rPr>
        <w:t xml:space="preserve">The LCAP Federal Addendum is meant to supplement the LCAP to ensure that eligible LEAs have the opportunity to meet the Local Educational Agency (LEA) Plan provisions of the ESSA. </w:t>
      </w:r>
    </w:p>
    <w:p w14:paraId="67CC8C19" w14:textId="77777777" w:rsidR="00FB2A3F" w:rsidRPr="00FB2A3F" w:rsidRDefault="00FB2A3F" w:rsidP="00FB2A3F">
      <w:pPr>
        <w:spacing w:after="160" w:line="271" w:lineRule="auto"/>
        <w:ind w:right="245"/>
        <w:rPr>
          <w:rFonts w:eastAsia="Calibri" w:cs="Arial"/>
        </w:rPr>
      </w:pPr>
      <w:r w:rsidRPr="00FB2A3F">
        <w:rPr>
          <w:rFonts w:eastAsia="Calibri" w:cs="Arial"/>
          <w:b/>
        </w:rPr>
        <w:t>The LCAP Federal Addendum Template must be completed and submitted to the California Department of Education (CDE) to apply for ESSA funding.</w:t>
      </w:r>
      <w:r w:rsidRPr="00FB2A3F">
        <w:rPr>
          <w:rFonts w:eastAsia="Calibri" w:cs="Arial"/>
        </w:rPr>
        <w:t xml:space="preserve"> LEAs are encouraged to review the LCAP Federal Addendum annually with their LCAP, as ESSA funding should be considered in yearly strategic planning. </w:t>
      </w:r>
    </w:p>
    <w:p w14:paraId="2D277CCA" w14:textId="77777777" w:rsidR="00FB2A3F" w:rsidRPr="00FB2A3F" w:rsidRDefault="00FB2A3F" w:rsidP="00FB2A3F">
      <w:pPr>
        <w:spacing w:after="160" w:line="271" w:lineRule="auto"/>
        <w:ind w:right="245"/>
        <w:rPr>
          <w:rFonts w:eastAsia="Calibri" w:cs="Arial"/>
        </w:rPr>
      </w:pPr>
      <w:r w:rsidRPr="00FB2A3F">
        <w:rPr>
          <w:rFonts w:eastAsia="Calibri" w:cs="Arial"/>
          <w:b/>
        </w:rPr>
        <w:t xml:space="preserve">The LEA must address the Strategy and Alignment prompts provided on the following page. </w:t>
      </w:r>
    </w:p>
    <w:p w14:paraId="5EEB25D3" w14:textId="77777777" w:rsidR="00FB2A3F" w:rsidRPr="00FB2A3F" w:rsidRDefault="00FB2A3F" w:rsidP="00FB2A3F">
      <w:pPr>
        <w:spacing w:after="160" w:line="271" w:lineRule="auto"/>
        <w:ind w:right="245"/>
        <w:rPr>
          <w:rFonts w:eastAsia="Calibri" w:cs="Arial"/>
        </w:rPr>
      </w:pPr>
      <w:r w:rsidRPr="00FB2A3F">
        <w:rPr>
          <w:rFonts w:eastAsia="Calibri" w:cs="Arial"/>
          <w:b/>
        </w:rPr>
        <w:t>Each provision for each program must be addressed,</w:t>
      </w:r>
      <w:r w:rsidRPr="00FB2A3F">
        <w:rPr>
          <w:rFonts w:eastAsia="Calibri" w:cs="Arial"/>
        </w:rPr>
        <w:t xml:space="preserve"> unless the provision is not applicable to the LEA. </w:t>
      </w:r>
    </w:p>
    <w:p w14:paraId="7E1704B0" w14:textId="77777777" w:rsidR="00FB2A3F" w:rsidRPr="00FB2A3F" w:rsidRDefault="00FB2A3F" w:rsidP="00FB2A3F">
      <w:pPr>
        <w:spacing w:after="160" w:line="271" w:lineRule="auto"/>
        <w:ind w:right="245"/>
        <w:rPr>
          <w:rFonts w:eastAsia="Calibri" w:cs="Arial"/>
        </w:rPr>
      </w:pPr>
      <w:r w:rsidRPr="00FB2A3F">
        <w:rPr>
          <w:rFonts w:eastAsia="Calibri" w:cs="Arial"/>
        </w:rPr>
        <w:t xml:space="preserve">In addressing these provisions, LEAs must provide a narrative that addresses the provision </w:t>
      </w:r>
      <w:r w:rsidRPr="00FB2A3F">
        <w:rPr>
          <w:rFonts w:eastAsia="Calibri" w:cs="Arial"/>
          <w:b/>
        </w:rPr>
        <w:t>within the LCAP Federal Addendum Template.</w:t>
      </w:r>
      <w:r w:rsidRPr="00FB2A3F">
        <w:rPr>
          <w:rFonts w:eastAsia="Calibri" w:cs="Arial"/>
        </w:rPr>
        <w:t xml:space="preserve"> </w:t>
      </w:r>
    </w:p>
    <w:p w14:paraId="541BC980" w14:textId="77777777" w:rsidR="00FB2A3F" w:rsidRPr="00FB2A3F" w:rsidRDefault="00FB2A3F" w:rsidP="00FB2A3F">
      <w:pPr>
        <w:spacing w:after="160" w:line="271" w:lineRule="auto"/>
        <w:ind w:right="245"/>
        <w:rPr>
          <w:rFonts w:eastAsia="Calibri" w:cs="Arial"/>
        </w:rPr>
      </w:pPr>
      <w:r w:rsidRPr="00FB2A3F">
        <w:rPr>
          <w:rFonts w:eastAsia="Calibri" w:cs="Arial"/>
        </w:rPr>
        <w:t>Under State Priority Alignment, state priority numbers are provided to demonstrate where an ESSA provision aligns with state priorities. This is meant to assist LEAs in determining where ESSA provisions may already be addressed in the LEA’s LCAP, as it demonstrates the LEA’s efforts to support the state priorities.</w:t>
      </w:r>
    </w:p>
    <w:p w14:paraId="490E0D30" w14:textId="77777777" w:rsidR="00FB2A3F" w:rsidRPr="00FB2A3F" w:rsidRDefault="00FB2A3F" w:rsidP="00FB2A3F">
      <w:pPr>
        <w:spacing w:after="160" w:line="271" w:lineRule="auto"/>
        <w:ind w:right="245"/>
        <w:rPr>
          <w:rFonts w:eastAsia="Calibri" w:cs="Arial"/>
        </w:rPr>
        <w:sectPr w:rsidR="00FB2A3F" w:rsidRPr="00FB2A3F" w:rsidSect="00D11359">
          <w:type w:val="continuous"/>
          <w:pgSz w:w="12240" w:h="15840"/>
          <w:pgMar w:top="720" w:right="720" w:bottom="720" w:left="720" w:header="0" w:footer="0" w:gutter="0"/>
          <w:cols w:num="2" w:space="720"/>
          <w:titlePg/>
          <w:docGrid w:linePitch="360"/>
        </w:sectPr>
      </w:pPr>
      <w:r w:rsidRPr="00FB2A3F">
        <w:rPr>
          <w:rFonts w:eastAsia="Calibri" w:cs="Arial"/>
        </w:rPr>
        <w:t xml:space="preserve">The CDE emphasizes that </w:t>
      </w:r>
      <w:r w:rsidRPr="00FB2A3F">
        <w:rPr>
          <w:rFonts w:eastAsia="Calibri" w:cs="Arial"/>
          <w:b/>
        </w:rPr>
        <w:t>the LCAP Federal Addendum should not drive LCAP development.</w:t>
      </w:r>
      <w:r w:rsidRPr="00FB2A3F">
        <w:rPr>
          <w:rFonts w:eastAsia="Calibri" w:cs="Arial"/>
        </w:rPr>
        <w:t xml:space="preserve"> ESSA funds are supplemental to state funds, just as the LCAP Federal Addendum supplements your LCAP. LEAs are encouraged to integrate their ESSA funds into their LCAP development as much as possible to promote strategic planning of all resources; </w:t>
      </w:r>
      <w:r w:rsidRPr="00FB2A3F">
        <w:rPr>
          <w:rFonts w:eastAsia="Calibri" w:cs="Arial"/>
        </w:rPr>
        <w:t>however, this is not a requirement. In reviewing the LCAP Federal Addendum, staff will evaluate the LEA’s responses to the ESSA plan provisions. There is no standard length for the responses. LEAs will be asked to clarify insufficient responses during the review process</w:t>
      </w:r>
      <w:r w:rsidR="009043FE">
        <w:rPr>
          <w:rFonts w:eastAsia="Calibri" w:cs="Arial"/>
        </w:rPr>
        <w:t>.</w:t>
      </w:r>
    </w:p>
    <w:p w14:paraId="3B1CD489" w14:textId="77777777" w:rsidR="00FB2A3F" w:rsidRPr="00FB2A3F" w:rsidRDefault="00FB2A3F" w:rsidP="00FB2A3F">
      <w:pPr>
        <w:spacing w:before="160"/>
        <w:ind w:right="245"/>
        <w:rPr>
          <w:rFonts w:eastAsia="Calibri" w:cs="Arial"/>
        </w:rPr>
      </w:pPr>
      <w:r w:rsidRPr="00FB2A3F">
        <w:rPr>
          <w:rFonts w:eastAsia="Calibri" w:cs="Arial"/>
        </w:rPr>
        <w:lastRenderedPageBreak/>
        <w:t>California’s ESSA State Plan significantly shifts the state’s approach to the utilization of federal resources in support of underserved student groups. This LCAP Federal Addendum provides LEAs with the opportunity to document their approach to maximizing the impact of federal investments in support of underserved students.</w:t>
      </w:r>
    </w:p>
    <w:p w14:paraId="5C126D66" w14:textId="77777777" w:rsidR="00FB2A3F" w:rsidRPr="00FB2A3F" w:rsidRDefault="00FB2A3F" w:rsidP="00FB2A3F">
      <w:pPr>
        <w:spacing w:before="160"/>
        <w:ind w:right="245"/>
        <w:rPr>
          <w:rFonts w:eastAsia="Calibri" w:cs="Arial"/>
        </w:rPr>
      </w:pPr>
      <w:r w:rsidRPr="00FB2A3F">
        <w:rPr>
          <w:rFonts w:eastAsia="Calibri" w:cs="Arial"/>
        </w:rPr>
        <w:t xml:space="preserve">The implementation of ESSA in California presents an opportunity for LEAs to innovate with their federally-funded programs and align them with the priority goals they are realizing under the state’s Local Control Funding Formula (LCFF). </w:t>
      </w:r>
    </w:p>
    <w:p w14:paraId="49FBD5E5" w14:textId="77777777" w:rsidR="00FB2A3F" w:rsidRPr="00FB2A3F" w:rsidRDefault="00FB2A3F" w:rsidP="00FB2A3F">
      <w:pPr>
        <w:spacing w:before="160"/>
        <w:ind w:right="245"/>
        <w:rPr>
          <w:rFonts w:eastAsia="Calibri" w:cs="Arial"/>
        </w:rPr>
      </w:pPr>
      <w:r w:rsidRPr="00FB2A3F">
        <w:rPr>
          <w:rFonts w:eastAsia="Calibri" w:cs="Arial"/>
        </w:rPr>
        <w:t xml:space="preserve">LCFF provides LEAs flexibility to design programs and provide services that meet the needs of students in order to achieve readiness for college, career, and lifelong learning. The LCAP planning process supports continuous cycles of action, reflection, and improvement. </w:t>
      </w:r>
    </w:p>
    <w:p w14:paraId="5D4984FC" w14:textId="77777777" w:rsidR="00FB2A3F" w:rsidRPr="00FB2A3F" w:rsidRDefault="00FB2A3F" w:rsidP="00FB2A3F">
      <w:pPr>
        <w:spacing w:before="160"/>
        <w:ind w:right="245"/>
        <w:rPr>
          <w:rFonts w:eastAsia="Calibri" w:cs="Arial"/>
        </w:rPr>
      </w:pPr>
      <w:r w:rsidRPr="00FB2A3F">
        <w:rPr>
          <w:rFonts w:eastAsia="Calibri" w:cs="Arial"/>
        </w:rPr>
        <w:t>Please respond to the prompts below, and in the pages that follow, to describe the LEA’s plan for making the best use of federal ESEA resources in alignment with other federal, state, and local programs as described in the LEA’s LCAP.</w:t>
      </w:r>
    </w:p>
    <w:p w14:paraId="687FACBC" w14:textId="77777777" w:rsidR="00FB2A3F" w:rsidRPr="00F1447A" w:rsidRDefault="00FB2A3F" w:rsidP="001F6ACA">
      <w:pPr>
        <w:pStyle w:val="Heading2"/>
        <w:spacing w:before="240"/>
      </w:pPr>
      <w:r w:rsidRPr="00F1447A">
        <w:t>Strategy</w:t>
      </w:r>
    </w:p>
    <w:p w14:paraId="05128570" w14:textId="77777777" w:rsidR="00FB2A3F" w:rsidRPr="00FB2A3F" w:rsidRDefault="00FB2A3F" w:rsidP="00FB2A3F">
      <w:pPr>
        <w:contextualSpacing/>
        <w:rPr>
          <w:rFonts w:eastAsiaTheme="minorHAnsi" w:cs="Arial"/>
          <w:szCs w:val="32"/>
        </w:rPr>
      </w:pPr>
      <w:r w:rsidRPr="00FB2A3F">
        <w:rPr>
          <w:rFonts w:eastAsiaTheme="minorHAnsi" w:cs="Arial"/>
          <w:szCs w:val="32"/>
        </w:rPr>
        <w:t>Explain the LEA’s strategy for using federal funds to supplement and enhance local priorities or initiatives funded with state funds, as reflected in the LEA’s LCAP. This shall include describing the rationale/evidence for the selected use(s) of federal funds within the context of the LEA’s broader strategy reflected in the LCAP.</w:t>
      </w:r>
    </w:p>
    <w:p w14:paraId="104ED038" w14:textId="72163A2F" w:rsidR="0000270C" w:rsidRDefault="00B01C03" w:rsidP="00445D34">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Pr>
          <w:rFonts w:cs="Arial"/>
        </w:rPr>
        <w:t xml:space="preserve">Feather River Charter School </w:t>
      </w:r>
    </w:p>
    <w:p w14:paraId="790396B8" w14:textId="63ACE905" w:rsidR="00B01C03" w:rsidRPr="00B01C03" w:rsidRDefault="00B01C03" w:rsidP="00B01C03">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B01C03">
        <w:rPr>
          <w:rFonts w:cs="Arial"/>
        </w:rPr>
        <w:t xml:space="preserve">Academy is a tuition-free, public charter school serving transitional kindergarten through 12th-grade students. As a non-classroom-based independent study charter school, we take great pride in offering our students flexible, personalized learning experiences. Families select the combination of systems that best suit student learning needs and interests, including Place-Based Learning that immerses students in local cultures, landscapes, and resources to contextualize our curriculum. </w:t>
      </w:r>
      <w:r w:rsidR="00391512">
        <w:rPr>
          <w:rFonts w:cs="Arial"/>
        </w:rPr>
        <w:t>W</w:t>
      </w:r>
      <w:r>
        <w:rPr>
          <w:rFonts w:cs="Arial"/>
        </w:rPr>
        <w:t>e offer online</w:t>
      </w:r>
      <w:r w:rsidRPr="00B01C03">
        <w:rPr>
          <w:rFonts w:cs="Arial"/>
        </w:rPr>
        <w:t xml:space="preserve"> and in-person courses </w:t>
      </w:r>
      <w:r w:rsidR="00391512">
        <w:rPr>
          <w:rFonts w:cs="Arial"/>
        </w:rPr>
        <w:t xml:space="preserve">led by credentialed teachers </w:t>
      </w:r>
      <w:r w:rsidRPr="00B01C03">
        <w:rPr>
          <w:rFonts w:cs="Arial"/>
        </w:rPr>
        <w:t xml:space="preserve">(when appropriate based on COVID restrictions). </w:t>
      </w:r>
      <w:r w:rsidRPr="00230F38">
        <w:rPr>
          <w:rFonts w:cs="Arial"/>
        </w:rPr>
        <w:t xml:space="preserve">Of our approximately </w:t>
      </w:r>
      <w:r w:rsidR="00230F38" w:rsidRPr="00230F38">
        <w:rPr>
          <w:rFonts w:cs="Arial"/>
        </w:rPr>
        <w:t>1</w:t>
      </w:r>
      <w:r w:rsidRPr="00230F38">
        <w:rPr>
          <w:rFonts w:cs="Arial"/>
        </w:rPr>
        <w:t>,</w:t>
      </w:r>
      <w:r w:rsidR="00230F38" w:rsidRPr="00230F38">
        <w:rPr>
          <w:rFonts w:cs="Arial"/>
        </w:rPr>
        <w:t>100</w:t>
      </w:r>
      <w:r w:rsidRPr="00230F38">
        <w:rPr>
          <w:rFonts w:cs="Arial"/>
        </w:rPr>
        <w:t xml:space="preserve"> students, </w:t>
      </w:r>
      <w:r w:rsidR="00230F38" w:rsidRPr="00230F38">
        <w:rPr>
          <w:rFonts w:cs="Arial"/>
        </w:rPr>
        <w:t>42</w:t>
      </w:r>
      <w:r w:rsidRPr="00230F38">
        <w:rPr>
          <w:rFonts w:cs="Arial"/>
        </w:rPr>
        <w:t xml:space="preserve">% are English Learners, live in poverty or foster care. About </w:t>
      </w:r>
      <w:r w:rsidR="00230F38" w:rsidRPr="00230F38">
        <w:rPr>
          <w:rFonts w:cs="Arial"/>
        </w:rPr>
        <w:t>11</w:t>
      </w:r>
      <w:r w:rsidRPr="00230F38">
        <w:rPr>
          <w:rFonts w:cs="Arial"/>
        </w:rPr>
        <w:t xml:space="preserve">% of our students have exceptional learning needs.  Further, </w:t>
      </w:r>
      <w:r w:rsidR="00230F38" w:rsidRPr="00230F38">
        <w:rPr>
          <w:rFonts w:cs="Arial"/>
        </w:rPr>
        <w:t>69</w:t>
      </w:r>
      <w:r w:rsidRPr="00230F38">
        <w:rPr>
          <w:rFonts w:cs="Arial"/>
        </w:rPr>
        <w:t xml:space="preserve">% of our students are White, </w:t>
      </w:r>
      <w:r w:rsidR="00230F38" w:rsidRPr="00230F38">
        <w:rPr>
          <w:rFonts w:cs="Arial"/>
        </w:rPr>
        <w:t>16</w:t>
      </w:r>
      <w:r w:rsidRPr="00230F38">
        <w:rPr>
          <w:rFonts w:cs="Arial"/>
        </w:rPr>
        <w:t xml:space="preserve">% are Hispanic or Latino, </w:t>
      </w:r>
      <w:r w:rsidR="00230F38" w:rsidRPr="00230F38">
        <w:rPr>
          <w:rFonts w:cs="Arial"/>
        </w:rPr>
        <w:t>7</w:t>
      </w:r>
      <w:r w:rsidRPr="00230F38">
        <w:rPr>
          <w:rFonts w:cs="Arial"/>
        </w:rPr>
        <w:t xml:space="preserve">% are Two or More Races, </w:t>
      </w:r>
      <w:r w:rsidR="00230F38" w:rsidRPr="00230F38">
        <w:rPr>
          <w:rFonts w:cs="Arial"/>
        </w:rPr>
        <w:t xml:space="preserve">and </w:t>
      </w:r>
      <w:r w:rsidRPr="00230F38">
        <w:rPr>
          <w:rFonts w:cs="Arial"/>
        </w:rPr>
        <w:t>3% are Black.</w:t>
      </w:r>
    </w:p>
    <w:p w14:paraId="47F3ACE4" w14:textId="3D4EBC21" w:rsidR="005E1148" w:rsidRPr="00B01C03" w:rsidRDefault="00B01C03" w:rsidP="005E1148">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B01C03">
        <w:rPr>
          <w:rFonts w:cs="Arial"/>
        </w:rPr>
        <w:t xml:space="preserve">Although the state did not technically report results in the California Schools Dashboard for 2020 (SB98), it did publish valid and reliable data collected in 2019-20 that would have been included in the 2020 Dashboard.  </w:t>
      </w:r>
      <w:r w:rsidRPr="00230F38">
        <w:rPr>
          <w:rFonts w:cs="Arial"/>
        </w:rPr>
        <w:t xml:space="preserve">This data demonstrates our </w:t>
      </w:r>
      <w:r w:rsidR="00230F38" w:rsidRPr="00230F38">
        <w:rPr>
          <w:rFonts w:cs="Arial"/>
        </w:rPr>
        <w:t xml:space="preserve">2020 </w:t>
      </w:r>
      <w:r w:rsidRPr="00230F38">
        <w:rPr>
          <w:rFonts w:cs="Arial"/>
        </w:rPr>
        <w:t xml:space="preserve">cohort high school graduation rate </w:t>
      </w:r>
      <w:r w:rsidR="00391512">
        <w:rPr>
          <w:rFonts w:cs="Arial"/>
        </w:rPr>
        <w:t xml:space="preserve">is </w:t>
      </w:r>
      <w:r w:rsidRPr="00230F38">
        <w:rPr>
          <w:rFonts w:cs="Arial"/>
        </w:rPr>
        <w:t>9</w:t>
      </w:r>
      <w:r w:rsidR="00230F38" w:rsidRPr="00230F38">
        <w:rPr>
          <w:rFonts w:cs="Arial"/>
        </w:rPr>
        <w:t>0</w:t>
      </w:r>
      <w:r w:rsidRPr="00230F38">
        <w:rPr>
          <w:rFonts w:cs="Arial"/>
        </w:rPr>
        <w:t>%</w:t>
      </w:r>
      <w:r w:rsidR="00230F38" w:rsidRPr="00230F38">
        <w:rPr>
          <w:rFonts w:cs="Arial"/>
        </w:rPr>
        <w:t xml:space="preserve">, </w:t>
      </w:r>
      <w:r w:rsidRPr="00230F38">
        <w:rPr>
          <w:rFonts w:cs="Arial"/>
        </w:rPr>
        <w:t>higher than the statewide average of 86.6%</w:t>
      </w:r>
      <w:r w:rsidR="00230F38" w:rsidRPr="00230F38">
        <w:rPr>
          <w:rFonts w:cs="Arial"/>
        </w:rPr>
        <w:t xml:space="preserve">. </w:t>
      </w:r>
      <w:r w:rsidRPr="00230F38">
        <w:rPr>
          <w:rFonts w:cs="Arial"/>
        </w:rPr>
        <w:t xml:space="preserve">Further, </w:t>
      </w:r>
      <w:r w:rsidR="00391512">
        <w:rPr>
          <w:rFonts w:cs="Arial"/>
        </w:rPr>
        <w:t>our numerically significant subgroups' graduation rate</w:t>
      </w:r>
      <w:r w:rsidRPr="00230F38">
        <w:rPr>
          <w:rFonts w:cs="Arial"/>
        </w:rPr>
        <w:t xml:space="preserve">s are as follows: </w:t>
      </w:r>
      <w:r w:rsidR="00230F38" w:rsidRPr="00230F38">
        <w:rPr>
          <w:rFonts w:cs="Arial"/>
        </w:rPr>
        <w:t>Latino 92%, White 90%, lo</w:t>
      </w:r>
      <w:r w:rsidRPr="00230F38">
        <w:rPr>
          <w:rFonts w:cs="Arial"/>
        </w:rPr>
        <w:t xml:space="preserve">w-socio-economic status </w:t>
      </w:r>
      <w:r w:rsidR="00230F38" w:rsidRPr="00230F38">
        <w:rPr>
          <w:rFonts w:cs="Arial"/>
        </w:rPr>
        <w:t>88</w:t>
      </w:r>
      <w:r w:rsidRPr="00230F38">
        <w:rPr>
          <w:rFonts w:cs="Arial"/>
        </w:rPr>
        <w:t>%,</w:t>
      </w:r>
      <w:r w:rsidR="00230F38" w:rsidRPr="00230F38">
        <w:rPr>
          <w:rFonts w:cs="Arial"/>
        </w:rPr>
        <w:t xml:space="preserve"> and</w:t>
      </w:r>
      <w:r w:rsidRPr="00230F38">
        <w:rPr>
          <w:rFonts w:cs="Arial"/>
        </w:rPr>
        <w:t xml:space="preserve"> students with exceptional needs </w:t>
      </w:r>
      <w:r w:rsidR="00230F38" w:rsidRPr="00230F38">
        <w:rPr>
          <w:rFonts w:cs="Arial"/>
        </w:rPr>
        <w:t>84</w:t>
      </w:r>
      <w:r w:rsidRPr="00230F38">
        <w:rPr>
          <w:rFonts w:cs="Arial"/>
        </w:rPr>
        <w:t xml:space="preserve">%.  </w:t>
      </w:r>
      <w:r w:rsidRPr="00ED5C24">
        <w:rPr>
          <w:rFonts w:cs="Arial"/>
        </w:rPr>
        <w:t xml:space="preserve">The data collected in 2019-20 that would have been reported in 2020 Dashboard also applies to Career and College Readiness. Based on the 2020 results, the percent of our students scoring at Prepared for Career or College </w:t>
      </w:r>
      <w:r w:rsidR="00ED5C24" w:rsidRPr="00ED5C24">
        <w:rPr>
          <w:rFonts w:cs="Arial"/>
        </w:rPr>
        <w:t>is 32</w:t>
      </w:r>
      <w:r w:rsidRPr="00ED5C24">
        <w:rPr>
          <w:rFonts w:cs="Arial"/>
        </w:rPr>
        <w:t>%.</w:t>
      </w:r>
      <w:r w:rsidR="00ED5C24">
        <w:rPr>
          <w:rFonts w:cs="Arial"/>
        </w:rPr>
        <w:t xml:space="preserve"> 65% </w:t>
      </w:r>
      <w:r w:rsidR="00770C8E">
        <w:rPr>
          <w:rFonts w:cs="Arial"/>
        </w:rPr>
        <w:t xml:space="preserve">of </w:t>
      </w:r>
      <w:r w:rsidR="00ED5C24">
        <w:rPr>
          <w:rFonts w:cs="Arial"/>
        </w:rPr>
        <w:t>White</w:t>
      </w:r>
      <w:r w:rsidR="00770C8E">
        <w:rPr>
          <w:rFonts w:cs="Arial"/>
        </w:rPr>
        <w:t xml:space="preserve"> students</w:t>
      </w:r>
      <w:r w:rsidR="00ED5C24">
        <w:rPr>
          <w:rFonts w:cs="Arial"/>
        </w:rPr>
        <w:t xml:space="preserve"> and 23% </w:t>
      </w:r>
      <w:r w:rsidR="00770C8E">
        <w:rPr>
          <w:rFonts w:cs="Arial"/>
        </w:rPr>
        <w:t>of La</w:t>
      </w:r>
      <w:r w:rsidR="00ED5C24">
        <w:rPr>
          <w:rFonts w:cs="Arial"/>
        </w:rPr>
        <w:t>tino</w:t>
      </w:r>
      <w:r w:rsidR="00770C8E">
        <w:rPr>
          <w:rFonts w:cs="Arial"/>
        </w:rPr>
        <w:t xml:space="preserve"> are scored at Prepared</w:t>
      </w:r>
      <w:r w:rsidR="00ED5C24">
        <w:rPr>
          <w:rFonts w:cs="Arial"/>
        </w:rPr>
        <w:t xml:space="preserve">. </w:t>
      </w:r>
      <w:r w:rsidR="005E1148" w:rsidRPr="005E1148">
        <w:rPr>
          <w:rFonts w:cs="Arial"/>
        </w:rPr>
        <w:t xml:space="preserve">We are making a concerted effort to improve our performance on the California Schools Dashboard indicator related to college and career readiness. </w:t>
      </w:r>
    </w:p>
    <w:p w14:paraId="4C160699" w14:textId="1183FF2D" w:rsidR="005E1148" w:rsidRDefault="00B01C03" w:rsidP="00B01C03">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highlight w:val="yellow"/>
        </w:rPr>
      </w:pPr>
      <w:r w:rsidRPr="00ED5C24">
        <w:rPr>
          <w:rFonts w:cs="Arial"/>
        </w:rPr>
        <w:t xml:space="preserve">Further, our English Learner (EL) reclassification rate for the 2019-20 school year </w:t>
      </w:r>
      <w:r w:rsidR="00ED5C24" w:rsidRPr="00ED5C24">
        <w:rPr>
          <w:rFonts w:cs="Arial"/>
        </w:rPr>
        <w:t>13%, three</w:t>
      </w:r>
      <w:r w:rsidR="00391512">
        <w:rPr>
          <w:rFonts w:cs="Arial"/>
        </w:rPr>
        <w:t xml:space="preserve"> </w:t>
      </w:r>
      <w:r w:rsidR="00ED5C24" w:rsidRPr="00ED5C24">
        <w:rPr>
          <w:rFonts w:cs="Arial"/>
        </w:rPr>
        <w:t xml:space="preserve">percentage points lower than the county average of 16% and similar to the state average of 13.8%. </w:t>
      </w:r>
      <w:r w:rsidRPr="005E1148">
        <w:rPr>
          <w:rFonts w:cs="Arial"/>
        </w:rPr>
        <w:t xml:space="preserve">Additionally, the 2019 Dashboard results indicate that </w:t>
      </w:r>
      <w:r w:rsidR="005E1148" w:rsidRPr="005E1148">
        <w:rPr>
          <w:rFonts w:cs="Arial"/>
        </w:rPr>
        <w:t xml:space="preserve">55% of our ELs are making progress towards English language proficiency. </w:t>
      </w:r>
    </w:p>
    <w:p w14:paraId="769E3947" w14:textId="718BEF37" w:rsidR="00112434" w:rsidRDefault="005E1148" w:rsidP="00112434">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5E1148">
        <w:rPr>
          <w:rFonts w:cs="Arial"/>
        </w:rPr>
        <w:lastRenderedPageBreak/>
        <w:t xml:space="preserve">The 2019 Dashboard also indicates our </w:t>
      </w:r>
      <w:r w:rsidR="00B01C03" w:rsidRPr="005E1148">
        <w:rPr>
          <w:rFonts w:cs="Arial"/>
        </w:rPr>
        <w:t>Distance from Standard Points (DFS)</w:t>
      </w:r>
      <w:r w:rsidRPr="005E1148">
        <w:rPr>
          <w:rFonts w:cs="Arial"/>
        </w:rPr>
        <w:t xml:space="preserve"> for English Language Arts is 27.6 points below standard. Although we improved </w:t>
      </w:r>
      <w:r>
        <w:rPr>
          <w:rFonts w:cs="Arial"/>
        </w:rPr>
        <w:t xml:space="preserve">consistently over the </w:t>
      </w:r>
      <w:r w:rsidRPr="005E1148">
        <w:rPr>
          <w:rFonts w:cs="Arial"/>
        </w:rPr>
        <w:t xml:space="preserve">previous </w:t>
      </w:r>
      <w:r>
        <w:rPr>
          <w:rFonts w:cs="Arial"/>
        </w:rPr>
        <w:t xml:space="preserve">three </w:t>
      </w:r>
      <w:r w:rsidRPr="005E1148">
        <w:rPr>
          <w:rFonts w:cs="Arial"/>
        </w:rPr>
        <w:t>year</w:t>
      </w:r>
      <w:r>
        <w:rPr>
          <w:rFonts w:cs="Arial"/>
        </w:rPr>
        <w:t>s</w:t>
      </w:r>
      <w:r w:rsidRPr="005E1148">
        <w:rPr>
          <w:rFonts w:cs="Arial"/>
        </w:rPr>
        <w:t xml:space="preserve">, our Dashboard color score is Yellow. </w:t>
      </w:r>
      <w:r>
        <w:rPr>
          <w:rFonts w:cs="Arial"/>
        </w:rPr>
        <w:t xml:space="preserve"> </w:t>
      </w:r>
      <w:r w:rsidR="009F7B41">
        <w:rPr>
          <w:rFonts w:cs="Arial"/>
        </w:rPr>
        <w:t xml:space="preserve">42% of our students scored </w:t>
      </w:r>
      <w:bookmarkStart w:id="1" w:name="_Hlk69121050"/>
      <w:r w:rsidR="009F7B41">
        <w:rPr>
          <w:rFonts w:cs="Arial"/>
        </w:rPr>
        <w:t xml:space="preserve">at Met or Exceeded the Standard for ELA. </w:t>
      </w:r>
      <w:bookmarkEnd w:id="1"/>
      <w:r w:rsidR="009F7B41">
        <w:rPr>
          <w:rFonts w:cs="Arial"/>
        </w:rPr>
        <w:t xml:space="preserve">In particular, </w:t>
      </w:r>
      <w:r>
        <w:rPr>
          <w:rFonts w:cs="Arial"/>
        </w:rPr>
        <w:t xml:space="preserve">we need to improve </w:t>
      </w:r>
      <w:r w:rsidR="00391512">
        <w:rPr>
          <w:rFonts w:cs="Arial"/>
        </w:rPr>
        <w:t>our current ELs score</w:t>
      </w:r>
      <w:r>
        <w:rPr>
          <w:rFonts w:cs="Arial"/>
        </w:rPr>
        <w:t>s</w:t>
      </w:r>
      <w:r w:rsidR="00391512">
        <w:rPr>
          <w:rFonts w:cs="Arial"/>
        </w:rPr>
        <w:t xml:space="preserve">: </w:t>
      </w:r>
      <w:r>
        <w:rPr>
          <w:rFonts w:cs="Arial"/>
        </w:rPr>
        <w:t xml:space="preserve">93.4 points below standard compared to our reclassified ELs who scored at 14.6 points below standard. </w:t>
      </w:r>
      <w:r w:rsidR="00391512">
        <w:rPr>
          <w:rFonts w:cs="Arial"/>
        </w:rPr>
        <w:t xml:space="preserve"> Achievement </w:t>
      </w:r>
      <w:r w:rsidR="00112434">
        <w:rPr>
          <w:rFonts w:cs="Arial"/>
        </w:rPr>
        <w:t xml:space="preserve">results demonstrate a </w:t>
      </w:r>
      <w:r w:rsidR="00391512">
        <w:rPr>
          <w:rFonts w:cs="Arial"/>
        </w:rPr>
        <w:t>positive</w:t>
      </w:r>
      <w:r w:rsidR="00112434">
        <w:rPr>
          <w:rFonts w:cs="Arial"/>
        </w:rPr>
        <w:t xml:space="preserve"> correlation between grade level progression and the percentage of students who </w:t>
      </w:r>
      <w:r w:rsidR="00112434" w:rsidRPr="009F7B41">
        <w:rPr>
          <w:rFonts w:cs="Arial"/>
        </w:rPr>
        <w:t>scored at Met or Exceeded the Standard for ELA</w:t>
      </w:r>
      <w:r w:rsidR="00391512">
        <w:rPr>
          <w:rFonts w:cs="Arial"/>
        </w:rPr>
        <w:t xml:space="preserve">: </w:t>
      </w:r>
      <w:r w:rsidR="00112434">
        <w:rPr>
          <w:rFonts w:cs="Arial"/>
        </w:rPr>
        <w:t xml:space="preserve">Grade 3 ELA 31%, Grade 4 ELA 37%, Grade 5 ELA 41%, Grade 6 ELA 41%, Grade 7 ELA 46%, Grade 8 ELA 51%, and Grade 11 ELA 59%. Although performance data for Black students was reported for only grade 6, it demonstrates an achievement gap. 22% of Black students scored at </w:t>
      </w:r>
      <w:r w:rsidR="00112434" w:rsidRPr="00112434">
        <w:rPr>
          <w:rFonts w:cs="Arial"/>
        </w:rPr>
        <w:t>Met or Exceeded the Standard for ELA</w:t>
      </w:r>
      <w:r w:rsidR="00112434">
        <w:rPr>
          <w:rFonts w:cs="Arial"/>
        </w:rPr>
        <w:t xml:space="preserve"> compared to 33% for Latino students and 45% for White students</w:t>
      </w:r>
      <w:r w:rsidR="00112434" w:rsidRPr="00112434">
        <w:rPr>
          <w:rFonts w:cs="Arial"/>
        </w:rPr>
        <w:t>.</w:t>
      </w:r>
    </w:p>
    <w:p w14:paraId="63143B6C" w14:textId="7979AAA2" w:rsidR="00B01C03" w:rsidRDefault="00391512" w:rsidP="00B01C03">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Pr>
          <w:rFonts w:cs="Arial"/>
        </w:rPr>
        <w:t>Our schoolwide DFS is 85.9 points below standard in math,</w:t>
      </w:r>
      <w:r w:rsidR="009F7B41">
        <w:rPr>
          <w:rFonts w:cs="Arial"/>
        </w:rPr>
        <w:t xml:space="preserve"> and our Dashboard color score is Orange. 20% of our students scored at Met or Exceeded the Standard for M</w:t>
      </w:r>
      <w:r w:rsidR="005E1148">
        <w:rPr>
          <w:rFonts w:cs="Arial"/>
        </w:rPr>
        <w:t>ath</w:t>
      </w:r>
      <w:r w:rsidR="009F7B41">
        <w:rPr>
          <w:rFonts w:cs="Arial"/>
        </w:rPr>
        <w:t xml:space="preserve">. </w:t>
      </w:r>
      <w:r>
        <w:rPr>
          <w:rFonts w:cs="Arial"/>
        </w:rPr>
        <w:t>Each of o</w:t>
      </w:r>
      <w:r w:rsidR="005E1148">
        <w:rPr>
          <w:rFonts w:cs="Arial"/>
        </w:rPr>
        <w:t xml:space="preserve">ur significant subgroups need to improve their </w:t>
      </w:r>
      <w:r w:rsidR="009F7B41">
        <w:rPr>
          <w:rFonts w:cs="Arial"/>
        </w:rPr>
        <w:t xml:space="preserve">math performance, but </w:t>
      </w:r>
      <w:r w:rsidR="005E1148">
        <w:rPr>
          <w:rFonts w:cs="Arial"/>
        </w:rPr>
        <w:t>our students with significant learning needs are relatively most in need</w:t>
      </w:r>
      <w:r>
        <w:rPr>
          <w:rFonts w:cs="Arial"/>
        </w:rPr>
        <w:t>,</w:t>
      </w:r>
      <w:r w:rsidR="005E1148">
        <w:rPr>
          <w:rFonts w:cs="Arial"/>
        </w:rPr>
        <w:t xml:space="preserve"> scoring at 136 points below standard. </w:t>
      </w:r>
      <w:r w:rsidR="005E1148" w:rsidRPr="005E1148">
        <w:rPr>
          <w:rFonts w:cs="Arial"/>
        </w:rPr>
        <w:t>W</w:t>
      </w:r>
      <w:r w:rsidR="00B01C03" w:rsidRPr="005E1148">
        <w:rPr>
          <w:rFonts w:cs="Arial"/>
        </w:rPr>
        <w:t>e are keenly aware of our performance on the Dashboard and working to improve our result</w:t>
      </w:r>
      <w:r>
        <w:rPr>
          <w:rFonts w:cs="Arial"/>
        </w:rPr>
        <w:t>s</w:t>
      </w:r>
      <w:r w:rsidR="00B01C03" w:rsidRPr="005E1148">
        <w:rPr>
          <w:rFonts w:cs="Arial"/>
        </w:rPr>
        <w:t xml:space="preserve">.  </w:t>
      </w:r>
    </w:p>
    <w:p w14:paraId="035D82D6" w14:textId="77777777" w:rsidR="00B01C03" w:rsidRPr="00B01C03" w:rsidRDefault="00B01C03" w:rsidP="00B01C03">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B01C03">
        <w:rPr>
          <w:rFonts w:cs="Arial"/>
        </w:rPr>
        <w:t>To improve student performance, we will use federal funds to implement the following strategies:</w:t>
      </w:r>
    </w:p>
    <w:p w14:paraId="03AA69B5" w14:textId="138CEDB0" w:rsidR="005F6769" w:rsidRDefault="00B01C03" w:rsidP="005F6769">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B01C03">
        <w:rPr>
          <w:rFonts w:cs="Arial"/>
        </w:rPr>
        <w:t>Title I, Part A</w:t>
      </w:r>
    </w:p>
    <w:p w14:paraId="585273C3" w14:textId="30F03042" w:rsidR="005F6769" w:rsidRDefault="005F6769" w:rsidP="005F6769">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bCs/>
        </w:rPr>
      </w:pPr>
      <w:r>
        <w:rPr>
          <w:rFonts w:cs="Arial"/>
        </w:rPr>
        <w:t xml:space="preserve">1) We will supplement our </w:t>
      </w:r>
      <w:r w:rsidRPr="005F6769">
        <w:rPr>
          <w:rFonts w:cs="Arial"/>
        </w:rPr>
        <w:t xml:space="preserve">mathematics </w:t>
      </w:r>
      <w:r>
        <w:rPr>
          <w:rFonts w:cs="Arial"/>
        </w:rPr>
        <w:t xml:space="preserve">curriculum and instruction. As described in the previous paragraph, we are keenly aware of our math performance on the Dashboard for all subgroups. For example, we will increase the amount of </w:t>
      </w:r>
      <w:r w:rsidRPr="005F6769">
        <w:rPr>
          <w:rFonts w:cs="Arial"/>
          <w:bCs/>
        </w:rPr>
        <w:t>teacher professional development focused on understanding state academic standards, teacher resources, instructional material, and educational support</w:t>
      </w:r>
      <w:r>
        <w:rPr>
          <w:rFonts w:cs="Arial"/>
          <w:bCs/>
        </w:rPr>
        <w:t xml:space="preserve">. Professional development will focus on the standards for mathematical practice, appropriate instructional support, and formative assessments.  We will focus </w:t>
      </w:r>
      <w:r w:rsidR="00391512">
        <w:rPr>
          <w:rFonts w:cs="Arial"/>
          <w:bCs/>
        </w:rPr>
        <w:t xml:space="preserve">on </w:t>
      </w:r>
      <w:r>
        <w:rPr>
          <w:rFonts w:cs="Arial"/>
          <w:bCs/>
        </w:rPr>
        <w:t xml:space="preserve">low-income students who are not performing At Standard in math.  </w:t>
      </w:r>
    </w:p>
    <w:p w14:paraId="27EAEE0B" w14:textId="516C9C78" w:rsidR="005F6769" w:rsidRDefault="005F6769" w:rsidP="005F6769">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bCs/>
        </w:rPr>
      </w:pPr>
      <w:r>
        <w:rPr>
          <w:rFonts w:cs="Arial"/>
          <w:bCs/>
        </w:rPr>
        <w:t xml:space="preserve">2)  We will supplement our English Language Arts (ELA) curriculum. As described in the previous paragraph, we need to improve our </w:t>
      </w:r>
      <w:r w:rsidR="00391512">
        <w:rPr>
          <w:rFonts w:cs="Arial"/>
          <w:bCs/>
        </w:rPr>
        <w:t>ELA performance</w:t>
      </w:r>
      <w:r>
        <w:rPr>
          <w:rFonts w:cs="Arial"/>
          <w:bCs/>
        </w:rPr>
        <w:t xml:space="preserve">, particularly for English Learners. Given the integration of ELA and English Language Development (ELD) standards, we will </w:t>
      </w:r>
      <w:r w:rsidRPr="005F6769">
        <w:rPr>
          <w:rFonts w:cs="Arial"/>
          <w:bCs/>
        </w:rPr>
        <w:t xml:space="preserve">increase teacher professional development focused on understanding </w:t>
      </w:r>
      <w:r>
        <w:rPr>
          <w:rFonts w:cs="Arial"/>
          <w:bCs/>
        </w:rPr>
        <w:t xml:space="preserve">this overlap. </w:t>
      </w:r>
      <w:r w:rsidRPr="005F6769">
        <w:rPr>
          <w:rFonts w:cs="Arial"/>
          <w:bCs/>
        </w:rPr>
        <w:t xml:space="preserve">Professional development will focus on the standards for </w:t>
      </w:r>
      <w:r>
        <w:rPr>
          <w:rFonts w:cs="Arial"/>
          <w:bCs/>
        </w:rPr>
        <w:t>ELA and ELD</w:t>
      </w:r>
      <w:r w:rsidRPr="005F6769">
        <w:rPr>
          <w:rFonts w:cs="Arial"/>
          <w:bCs/>
        </w:rPr>
        <w:t xml:space="preserve">, appropriate instructional support, and formative assessments.  We will focus </w:t>
      </w:r>
      <w:r w:rsidR="00391512">
        <w:rPr>
          <w:rFonts w:cs="Arial"/>
          <w:bCs/>
        </w:rPr>
        <w:t xml:space="preserve">on </w:t>
      </w:r>
      <w:r w:rsidRPr="005F6769">
        <w:rPr>
          <w:rFonts w:cs="Arial"/>
          <w:bCs/>
        </w:rPr>
        <w:t xml:space="preserve">low-income students who are not performing At Standard in </w:t>
      </w:r>
      <w:r>
        <w:rPr>
          <w:rFonts w:cs="Arial"/>
          <w:bCs/>
        </w:rPr>
        <w:t>ELA</w:t>
      </w:r>
      <w:r w:rsidRPr="005F6769">
        <w:rPr>
          <w:rFonts w:cs="Arial"/>
          <w:bCs/>
        </w:rPr>
        <w:t xml:space="preserve">.  </w:t>
      </w:r>
    </w:p>
    <w:p w14:paraId="3FDDF522" w14:textId="0C3DFF3B" w:rsidR="005F6769" w:rsidRPr="005F6769" w:rsidRDefault="005F6769" w:rsidP="005F6769">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bCs/>
        </w:rPr>
      </w:pPr>
      <w:r>
        <w:rPr>
          <w:rFonts w:cs="Arial"/>
          <w:bCs/>
        </w:rPr>
        <w:t>3) We will supplement s</w:t>
      </w:r>
      <w:r w:rsidRPr="005F6769">
        <w:rPr>
          <w:rFonts w:cs="Arial"/>
          <w:bCs/>
        </w:rPr>
        <w:t xml:space="preserve">trategies </w:t>
      </w:r>
      <w:r>
        <w:rPr>
          <w:rFonts w:cs="Arial"/>
          <w:bCs/>
        </w:rPr>
        <w:t xml:space="preserve">intended to </w:t>
      </w:r>
      <w:r w:rsidRPr="005F6769">
        <w:rPr>
          <w:rFonts w:cs="Arial"/>
          <w:bCs/>
        </w:rPr>
        <w:t xml:space="preserve">facilitate </w:t>
      </w:r>
      <w:r>
        <w:rPr>
          <w:rFonts w:cs="Arial"/>
          <w:bCs/>
        </w:rPr>
        <w:t xml:space="preserve">college and career readiness, including partnerships with local colleges and employers.  Supplemental strategies include exploring the possibility of establishing work-based internships and establishing agreements for dual enrollment courses. </w:t>
      </w:r>
    </w:p>
    <w:p w14:paraId="373673C6" w14:textId="58458B5F" w:rsidR="005F6769" w:rsidRDefault="005F6769" w:rsidP="005F6769">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Pr>
          <w:rFonts w:cs="Arial"/>
          <w:bCs/>
        </w:rPr>
        <w:t>4</w:t>
      </w:r>
      <w:r w:rsidRPr="005F6769">
        <w:rPr>
          <w:rFonts w:cs="Arial"/>
          <w:bCs/>
        </w:rPr>
        <w:t>)</w:t>
      </w:r>
      <w:r>
        <w:rPr>
          <w:rFonts w:cs="Arial"/>
          <w:bCs/>
        </w:rPr>
        <w:t xml:space="preserve"> </w:t>
      </w:r>
      <w:bookmarkStart w:id="2" w:name="_Hlk68604030"/>
      <w:r w:rsidRPr="005F6769">
        <w:rPr>
          <w:rFonts w:cs="Arial"/>
          <w:bCs/>
        </w:rPr>
        <w:t>Establish a digital library program to provide students an opportunity to develop digital literacy skills and improve academic achievement. A digital library will emulate college approaches to creating centers of technology and information literacy, allowing students to access a vast array of books online and includes English Learner supports such as audiobooks and those written in their native language</w:t>
      </w:r>
      <w:bookmarkEnd w:id="2"/>
      <w:r>
        <w:rPr>
          <w:rFonts w:cs="Arial"/>
          <w:bCs/>
        </w:rPr>
        <w:t>.</w:t>
      </w:r>
    </w:p>
    <w:p w14:paraId="061AF832" w14:textId="77777777" w:rsidR="005F6769" w:rsidRPr="005F6769" w:rsidRDefault="00B01C03" w:rsidP="00B01C03">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5F6769">
        <w:rPr>
          <w:rFonts w:cs="Arial"/>
        </w:rPr>
        <w:t>Title II, Part A</w:t>
      </w:r>
    </w:p>
    <w:p w14:paraId="10E0CDAB" w14:textId="1B3EE5C6" w:rsidR="005F6769" w:rsidRPr="005F6769" w:rsidRDefault="005F6769" w:rsidP="009F7B41">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5F6769">
        <w:rPr>
          <w:rFonts w:cs="Arial"/>
        </w:rPr>
        <w:t xml:space="preserve">To improve our professional growth and improvement systems for teachers and administrators, we will provide staff training related to formative, diagnostic, and interim assessments.  To optimize data </w:t>
      </w:r>
      <w:r w:rsidRPr="005F6769">
        <w:rPr>
          <w:rFonts w:cs="Arial"/>
        </w:rPr>
        <w:lastRenderedPageBreak/>
        <w:t>produced by diagnostic and interim assessments, it is vital that staff fully understand how to interpret results and modify curriculum and instructional appropriately.</w:t>
      </w:r>
    </w:p>
    <w:p w14:paraId="76C22143" w14:textId="77777777" w:rsidR="005F6769" w:rsidRDefault="00B01C03" w:rsidP="009F7B41">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B01C03">
        <w:rPr>
          <w:rFonts w:cs="Arial"/>
        </w:rPr>
        <w:t>Title III, Part A</w:t>
      </w:r>
    </w:p>
    <w:p w14:paraId="36A7C48B" w14:textId="395C88A2" w:rsidR="00FB2A3F" w:rsidRPr="00FB2A3F" w:rsidRDefault="005F6769"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r>
        <w:rPr>
          <w:rFonts w:cs="Arial"/>
        </w:rPr>
        <w:t>To supplement p</w:t>
      </w:r>
      <w:r w:rsidRPr="005F6769">
        <w:rPr>
          <w:rFonts w:cs="Arial"/>
        </w:rPr>
        <w:t xml:space="preserve">rofessional learning to guide and support administrators, coordinators, and teachers in addressing English </w:t>
      </w:r>
      <w:r w:rsidR="00391512">
        <w:rPr>
          <w:rFonts w:cs="Arial"/>
        </w:rPr>
        <w:t>L</w:t>
      </w:r>
      <w:r w:rsidRPr="005F6769">
        <w:rPr>
          <w:rFonts w:cs="Arial"/>
        </w:rPr>
        <w:t>earners' academic needs to ensure they gain academic content knowledge and English language proficiency.</w:t>
      </w:r>
      <w:r>
        <w:rPr>
          <w:rFonts w:cs="Arial"/>
        </w:rPr>
        <w:t xml:space="preserve">  </w:t>
      </w:r>
    </w:p>
    <w:p w14:paraId="5D2BE734" w14:textId="77777777" w:rsidR="00FB2A3F" w:rsidRPr="00F1447A" w:rsidRDefault="00FB2A3F" w:rsidP="001F6ACA">
      <w:pPr>
        <w:pStyle w:val="Heading2"/>
        <w:spacing w:before="240"/>
      </w:pPr>
      <w:r w:rsidRPr="00F1447A">
        <w:t>Alignment</w:t>
      </w:r>
    </w:p>
    <w:p w14:paraId="7851A681" w14:textId="77777777" w:rsidR="00FB2A3F" w:rsidRPr="00FB2A3F" w:rsidRDefault="00FB2A3F" w:rsidP="00FB2A3F">
      <w:pPr>
        <w:contextualSpacing/>
        <w:rPr>
          <w:rFonts w:eastAsiaTheme="minorHAnsi" w:cs="Arial"/>
          <w:szCs w:val="32"/>
        </w:rPr>
      </w:pPr>
      <w:r w:rsidRPr="00FB2A3F">
        <w:rPr>
          <w:rFonts w:eastAsiaTheme="minorHAnsi" w:cs="Arial"/>
          <w:szCs w:val="32"/>
        </w:rPr>
        <w:t>Describe the efforts that the LEA will take to align use of federal funds with activities funded by state and local funds and, as applicable, across different federal grant programs.</w:t>
      </w:r>
    </w:p>
    <w:p w14:paraId="5C1E349C" w14:textId="3497A415" w:rsidR="00FB2A3F" w:rsidRPr="00FB2A3F" w:rsidRDefault="00843F36"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r>
        <w:rPr>
          <w:rFonts w:cs="Arial"/>
        </w:rPr>
        <w:t xml:space="preserve">We use our LCAP as the foundation for schoolwide (we are </w:t>
      </w:r>
      <w:r w:rsidR="00391512">
        <w:rPr>
          <w:rFonts w:cs="Arial"/>
        </w:rPr>
        <w:t xml:space="preserve">a </w:t>
      </w:r>
      <w:r>
        <w:rPr>
          <w:rFonts w:cs="Arial"/>
        </w:rPr>
        <w:t xml:space="preserve">single school charter) conversation and reflection to ensure our goals and state priorities are aligned and guide our focus. </w:t>
      </w:r>
      <w:r w:rsidR="00D150EB">
        <w:rPr>
          <w:rFonts w:cs="Arial"/>
        </w:rPr>
        <w:t xml:space="preserve">Our LCAP includes actions </w:t>
      </w:r>
      <w:r w:rsidR="00391512">
        <w:rPr>
          <w:rFonts w:cs="Arial"/>
        </w:rPr>
        <w:t>paid</w:t>
      </w:r>
      <w:r w:rsidR="00D150EB">
        <w:rPr>
          <w:rFonts w:cs="Arial"/>
        </w:rPr>
        <w:t xml:space="preserve"> with</w:t>
      </w:r>
      <w:r w:rsidR="00391512">
        <w:rPr>
          <w:rFonts w:cs="Arial"/>
        </w:rPr>
        <w:t xml:space="preserve"> </w:t>
      </w:r>
      <w:r w:rsidR="00D150EB">
        <w:rPr>
          <w:rFonts w:cs="Arial"/>
        </w:rPr>
        <w:t>Title I, II, and III</w:t>
      </w:r>
      <w:r w:rsidR="00391512">
        <w:rPr>
          <w:rFonts w:cs="Arial"/>
        </w:rPr>
        <w:t xml:space="preserve"> funds</w:t>
      </w:r>
      <w:r w:rsidR="00D150EB">
        <w:rPr>
          <w:rFonts w:cs="Arial"/>
        </w:rPr>
        <w:t>.</w:t>
      </w:r>
      <w:r w:rsidR="00165E63">
        <w:rPr>
          <w:rFonts w:cs="Arial"/>
        </w:rPr>
        <w:t xml:space="preserve">  Specifically, LCAP actions that address Local Control Funding Formula (LCFF) priorities </w:t>
      </w:r>
      <w:r w:rsidR="00D150EB" w:rsidRPr="00D150EB">
        <w:rPr>
          <w:rFonts w:cs="Arial"/>
        </w:rPr>
        <w:t>1, 2, 4, 7,</w:t>
      </w:r>
      <w:r w:rsidR="00165E63">
        <w:rPr>
          <w:rFonts w:cs="Arial"/>
        </w:rPr>
        <w:t xml:space="preserve"> and </w:t>
      </w:r>
      <w:r w:rsidR="00D150EB" w:rsidRPr="00D150EB">
        <w:rPr>
          <w:rFonts w:cs="Arial"/>
        </w:rPr>
        <w:t>8</w:t>
      </w:r>
      <w:r w:rsidR="00165E63">
        <w:rPr>
          <w:rFonts w:cs="Arial"/>
        </w:rPr>
        <w:t xml:space="preserve"> are aligned with monitoring student performance and achievement outcomes. LCAP actions aligned with LCFF priorities 2,4 and 7 are aligned with c</w:t>
      </w:r>
      <w:r w:rsidR="00D150EB" w:rsidRPr="00D150EB">
        <w:rPr>
          <w:rFonts w:cs="Arial"/>
        </w:rPr>
        <w:t xml:space="preserve">areer </w:t>
      </w:r>
      <w:r w:rsidR="00165E63">
        <w:rPr>
          <w:rFonts w:cs="Arial"/>
        </w:rPr>
        <w:t>t</w:t>
      </w:r>
      <w:r w:rsidR="00D150EB" w:rsidRPr="00D150EB">
        <w:rPr>
          <w:rFonts w:cs="Arial"/>
        </w:rPr>
        <w:t xml:space="preserve">echnical and </w:t>
      </w:r>
      <w:r w:rsidR="00165E63">
        <w:rPr>
          <w:rFonts w:cs="Arial"/>
        </w:rPr>
        <w:t>w</w:t>
      </w:r>
      <w:r w:rsidR="00D150EB" w:rsidRPr="00D150EB">
        <w:rPr>
          <w:rFonts w:cs="Arial"/>
        </w:rPr>
        <w:t xml:space="preserve">ork-based </w:t>
      </w:r>
      <w:r w:rsidR="00165E63">
        <w:rPr>
          <w:rFonts w:cs="Arial"/>
        </w:rPr>
        <w:t xml:space="preserve">opportunities. </w:t>
      </w:r>
      <w:r w:rsidR="005D4992">
        <w:rPr>
          <w:rFonts w:cs="Arial"/>
        </w:rPr>
        <w:t>Further, we align funding sources such that federal</w:t>
      </w:r>
      <w:r w:rsidR="00391512">
        <w:rPr>
          <w:rFonts w:cs="Arial"/>
        </w:rPr>
        <w:t>ly</w:t>
      </w:r>
      <w:r w:rsidR="005D4992">
        <w:rPr>
          <w:rFonts w:cs="Arial"/>
        </w:rPr>
        <w:t xml:space="preserve"> funded actions supplement our st</w:t>
      </w:r>
      <w:r w:rsidR="00391512">
        <w:rPr>
          <w:rFonts w:cs="Arial"/>
        </w:rPr>
        <w:t>ate-</w:t>
      </w:r>
      <w:r w:rsidR="005D4992">
        <w:rPr>
          <w:rFonts w:cs="Arial"/>
        </w:rPr>
        <w:t>funded base programs. By integrating addressing state priorities in our LCAP and including both state and federal</w:t>
      </w:r>
      <w:r w:rsidR="00391512">
        <w:rPr>
          <w:rFonts w:cs="Arial"/>
        </w:rPr>
        <w:t>-</w:t>
      </w:r>
      <w:r w:rsidR="005D4992">
        <w:rPr>
          <w:rFonts w:cs="Arial"/>
        </w:rPr>
        <w:t xml:space="preserve">funded actions, we build upon success while simultaneously address areas of concern. </w:t>
      </w:r>
    </w:p>
    <w:p w14:paraId="0DD51FB7" w14:textId="77777777" w:rsidR="00E676D8" w:rsidRDefault="00E676D8" w:rsidP="00F1447A">
      <w:pPr>
        <w:pStyle w:val="Heading3"/>
        <w:rPr>
          <w:rFonts w:cs="Arial"/>
          <w:sz w:val="22"/>
          <w:szCs w:val="22"/>
        </w:rPr>
      </w:pPr>
    </w:p>
    <w:p w14:paraId="442E5731" w14:textId="77777777" w:rsidR="00E676D8" w:rsidRDefault="00E676D8" w:rsidP="00F1447A">
      <w:pPr>
        <w:pStyle w:val="Heading3"/>
        <w:rPr>
          <w:rFonts w:cs="Arial"/>
          <w:sz w:val="22"/>
          <w:szCs w:val="22"/>
        </w:rPr>
        <w:sectPr w:rsidR="00E676D8" w:rsidSect="00506948">
          <w:pgSz w:w="12240" w:h="15840"/>
          <w:pgMar w:top="720" w:right="720" w:bottom="720" w:left="720" w:header="288" w:footer="288" w:gutter="0"/>
          <w:cols w:space="720"/>
          <w:docGrid w:linePitch="360"/>
        </w:sectPr>
      </w:pPr>
    </w:p>
    <w:p w14:paraId="40D3D6FB" w14:textId="77777777" w:rsidR="00FB2A3F" w:rsidRPr="0083245C" w:rsidRDefault="00FB2A3F" w:rsidP="0083245C">
      <w:pPr>
        <w:pStyle w:val="Heading2"/>
      </w:pPr>
      <w:r w:rsidRPr="0083245C">
        <w:lastRenderedPageBreak/>
        <w:t>ESSA Provisions Addressed Within the LCAP</w:t>
      </w:r>
    </w:p>
    <w:p w14:paraId="19EB2F68" w14:textId="77777777" w:rsidR="00FB2A3F" w:rsidRPr="00FB2A3F" w:rsidRDefault="00FB2A3F" w:rsidP="00FB2A3F">
      <w:pPr>
        <w:spacing w:after="240"/>
        <w:rPr>
          <w:rFonts w:eastAsia="Calibri"/>
        </w:rPr>
      </w:pPr>
      <w:r w:rsidRPr="00FB2A3F">
        <w:rPr>
          <w:rFonts w:eastAsia="Calibri"/>
        </w:rPr>
        <w:t>Within the LCAP an LEA is required to describe its goals, and the specific actions to achieve those goals, for each of the LCFF state priorities. In an approvable LCAP it will be apparent from the descriptions of the goals, actions, and services how an LEA is acting to address the following ESSA provisions through the aligned LCFF state priorities and/or the state accountability system.</w:t>
      </w:r>
    </w:p>
    <w:p w14:paraId="6E86628C" w14:textId="77777777" w:rsidR="00FB2A3F" w:rsidRPr="00FB2A3F" w:rsidRDefault="00FB2A3F" w:rsidP="00520A7A">
      <w:pPr>
        <w:pStyle w:val="Heading3"/>
        <w:spacing w:before="480"/>
        <w:rPr>
          <w:rFonts w:eastAsia="Arial"/>
        </w:rPr>
      </w:pPr>
      <w:r w:rsidRPr="00FB2A3F">
        <w:t>TITLE I, PART A</w:t>
      </w:r>
    </w:p>
    <w:p w14:paraId="347F96C9" w14:textId="77777777" w:rsidR="00FB2A3F" w:rsidRPr="00E676D8" w:rsidRDefault="00FB2A3F" w:rsidP="0083245C">
      <w:pPr>
        <w:pStyle w:val="Heading4"/>
        <w:spacing w:before="240" w:after="240"/>
      </w:pPr>
      <w:r w:rsidRPr="00E676D8">
        <w:t>Monitoring Student Progress Towards Meeting Challenging State Academic Standards</w:t>
      </w:r>
    </w:p>
    <w:tbl>
      <w:tblPr>
        <w:tblStyle w:val="ESSATable"/>
        <w:tblW w:w="4838" w:type="pct"/>
        <w:tblInd w:w="355" w:type="dxa"/>
        <w:tblLayout w:type="fixed"/>
        <w:tblLook w:val="04A0" w:firstRow="1" w:lastRow="0" w:firstColumn="1" w:lastColumn="0" w:noHBand="0" w:noVBand="1"/>
        <w:tblCaption w:val="Title 1, Part A Provision 1"/>
        <w:tblDescription w:val="ESSA section and aligned state priorities."/>
      </w:tblPr>
      <w:tblGrid>
        <w:gridCol w:w="5129"/>
        <w:gridCol w:w="5311"/>
      </w:tblGrid>
      <w:tr w:rsidR="00FB2A3F" w:rsidRPr="003F0E03" w14:paraId="4DB7AD5B"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129" w:type="dxa"/>
          </w:tcPr>
          <w:p w14:paraId="1DC875AA" w14:textId="77777777" w:rsidR="00FB2A3F" w:rsidRPr="003F0E03" w:rsidRDefault="00FB2A3F" w:rsidP="00FB2A3F">
            <w:pPr>
              <w:ind w:left="46"/>
              <w:contextualSpacing/>
              <w:rPr>
                <w:rFonts w:eastAsia="Arial" w:cs="Arial"/>
              </w:rPr>
            </w:pPr>
            <w:r w:rsidRPr="003F0E03">
              <w:rPr>
                <w:rFonts w:eastAsia="Calibri" w:cs="Arial"/>
                <w:caps/>
              </w:rPr>
              <w:t>ESSA SECTION</w:t>
            </w:r>
          </w:p>
        </w:tc>
        <w:tc>
          <w:tcPr>
            <w:tcW w:w="5311" w:type="dxa"/>
          </w:tcPr>
          <w:p w14:paraId="2E56A9AA" w14:textId="77777777" w:rsidR="00FB2A3F" w:rsidRPr="003F0E03" w:rsidRDefault="00FB2A3F" w:rsidP="00FB2A3F">
            <w:pPr>
              <w:ind w:left="45"/>
              <w:contextualSpacing/>
              <w:rPr>
                <w:rFonts w:eastAsia="Arial" w:cs="Arial"/>
              </w:rPr>
            </w:pPr>
            <w:r w:rsidRPr="003F0E03">
              <w:rPr>
                <w:rFonts w:eastAsia="Calibri" w:cs="Arial"/>
                <w:caps/>
              </w:rPr>
              <w:t>STATE PRIORITY ALIGNMENT</w:t>
            </w:r>
          </w:p>
        </w:tc>
      </w:tr>
      <w:tr w:rsidR="00FB2A3F" w:rsidRPr="00FB2A3F" w14:paraId="465F602C" w14:textId="77777777" w:rsidTr="003F0E03">
        <w:trPr>
          <w:trHeight w:val="20"/>
        </w:trPr>
        <w:tc>
          <w:tcPr>
            <w:tcW w:w="5129" w:type="dxa"/>
          </w:tcPr>
          <w:p w14:paraId="1A826AA8" w14:textId="77777777" w:rsidR="00FB2A3F" w:rsidRPr="00FB2A3F" w:rsidRDefault="00FB2A3F" w:rsidP="00FB2A3F">
            <w:pPr>
              <w:ind w:left="46"/>
              <w:contextualSpacing/>
              <w:rPr>
                <w:rFonts w:eastAsia="Arial" w:cs="Arial"/>
              </w:rPr>
            </w:pPr>
            <w:r w:rsidRPr="00FB2A3F">
              <w:rPr>
                <w:rFonts w:eastAsia="Calibri" w:cs="Arial"/>
              </w:rPr>
              <w:t>1112(b)(1) (A–D)</w:t>
            </w:r>
          </w:p>
        </w:tc>
        <w:tc>
          <w:tcPr>
            <w:tcW w:w="5311" w:type="dxa"/>
          </w:tcPr>
          <w:p w14:paraId="18426668" w14:textId="77777777" w:rsidR="00FB2A3F" w:rsidRPr="00FB2A3F" w:rsidRDefault="00FB2A3F" w:rsidP="00FB2A3F">
            <w:pPr>
              <w:contextualSpacing/>
              <w:rPr>
                <w:rFonts w:eastAsia="Arial" w:cs="Arial"/>
              </w:rPr>
            </w:pPr>
            <w:r w:rsidRPr="00FB2A3F">
              <w:rPr>
                <w:rFonts w:eastAsia="Calibri" w:cs="Arial"/>
              </w:rPr>
              <w:t xml:space="preserve">1, 2, 4, 7, 8 </w:t>
            </w:r>
            <w:r w:rsidRPr="00FB2A3F">
              <w:rPr>
                <w:rFonts w:eastAsia="Calibri" w:cs="Arial"/>
                <w:i/>
                <w:color w:val="3B3838"/>
              </w:rPr>
              <w:t>(as applicable)</w:t>
            </w:r>
          </w:p>
        </w:tc>
      </w:tr>
    </w:tbl>
    <w:p w14:paraId="53F96142" w14:textId="77777777" w:rsidR="00FB2A3F" w:rsidRPr="00FB2A3F" w:rsidRDefault="00FB2A3F" w:rsidP="00FB2A3F">
      <w:pPr>
        <w:spacing w:before="240" w:after="120"/>
        <w:ind w:left="360" w:right="245"/>
        <w:rPr>
          <w:rFonts w:eastAsia="Arial" w:cs="Arial"/>
        </w:rPr>
      </w:pPr>
      <w:r w:rsidRPr="00FB2A3F">
        <w:rPr>
          <w:rFonts w:eastAsia="Arial" w:cs="Arial"/>
        </w:rPr>
        <w:t xml:space="preserve">Describe how the LEA will monitor students’ progress in meeting the </w:t>
      </w:r>
      <w:r w:rsidR="00C47EBC">
        <w:rPr>
          <w:rFonts w:eastAsia="Arial" w:cs="Arial"/>
        </w:rPr>
        <w:t>challenging s</w:t>
      </w:r>
      <w:r w:rsidRPr="00FB2A3F">
        <w:rPr>
          <w:rFonts w:eastAsia="Arial" w:cs="Arial"/>
        </w:rPr>
        <w:t>tate academic standards by:</w:t>
      </w:r>
    </w:p>
    <w:p w14:paraId="211502AF" w14:textId="77777777"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developing and implementing a well-rounded program of instruction to meet the academic needs of all students;</w:t>
      </w:r>
    </w:p>
    <w:p w14:paraId="3E14C805" w14:textId="77777777"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identifying students who may be at risk for academic failure;</w:t>
      </w:r>
    </w:p>
    <w:p w14:paraId="3E4A367E" w14:textId="77777777"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providing additional educational assistance to individual students the LEA or school determines need help in meeting the challenging State academic standards; and</w:t>
      </w:r>
    </w:p>
    <w:p w14:paraId="40194EF9" w14:textId="77777777" w:rsidR="00FB2A3F" w:rsidRPr="009043FE" w:rsidRDefault="00FB2A3F" w:rsidP="00FB2A3F">
      <w:pPr>
        <w:numPr>
          <w:ilvl w:val="0"/>
          <w:numId w:val="19"/>
        </w:numPr>
        <w:tabs>
          <w:tab w:val="left" w:pos="704"/>
          <w:tab w:val="left" w:pos="979"/>
        </w:tabs>
        <w:spacing w:after="240"/>
        <w:ind w:right="245"/>
        <w:rPr>
          <w:rFonts w:eastAsia="Arial" w:cs="Arial"/>
          <w:i/>
        </w:rPr>
      </w:pPr>
      <w:r w:rsidRPr="009043FE">
        <w:rPr>
          <w:rFonts w:eastAsia="Arial" w:cs="Arial"/>
        </w:rPr>
        <w:t>identifying and implementing instructional and other strategies intended to strengthen academic programs and improve school conditions for student learning.</w:t>
      </w:r>
    </w:p>
    <w:p w14:paraId="25F78013" w14:textId="77777777" w:rsidR="00FB2A3F" w:rsidRPr="00FB2A3F" w:rsidRDefault="00FB2A3F" w:rsidP="0083245C">
      <w:pPr>
        <w:pStyle w:val="Heading4"/>
        <w:spacing w:before="240" w:after="240"/>
      </w:pPr>
      <w:r w:rsidRPr="00FB2A3F">
        <w:t>Overuse in Discipline Practices that Remove Students from the Classroom</w:t>
      </w:r>
    </w:p>
    <w:tbl>
      <w:tblPr>
        <w:tblStyle w:val="ESSATable"/>
        <w:tblW w:w="4838" w:type="pct"/>
        <w:tblInd w:w="355" w:type="dxa"/>
        <w:tblLayout w:type="fixed"/>
        <w:tblLook w:val="04A0" w:firstRow="1" w:lastRow="0" w:firstColumn="1" w:lastColumn="0" w:noHBand="0" w:noVBand="1"/>
        <w:tblCaption w:val="Title 1, Part A Provision 8"/>
        <w:tblDescription w:val="ESSA section and aligned state priorities."/>
      </w:tblPr>
      <w:tblGrid>
        <w:gridCol w:w="5713"/>
        <w:gridCol w:w="4727"/>
      </w:tblGrid>
      <w:tr w:rsidR="00FB2A3F" w:rsidRPr="003F0E03" w14:paraId="34FD2C7A"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713" w:type="dxa"/>
          </w:tcPr>
          <w:p w14:paraId="22F915AC" w14:textId="77777777" w:rsidR="00FB2A3F" w:rsidRPr="003F0E03" w:rsidRDefault="00FB2A3F" w:rsidP="00FB2A3F">
            <w:pPr>
              <w:ind w:left="46"/>
              <w:contextualSpacing/>
              <w:rPr>
                <w:rFonts w:eastAsia="Calibri" w:cs="Arial"/>
                <w:b w:val="0"/>
                <w:caps/>
              </w:rPr>
            </w:pPr>
            <w:r w:rsidRPr="003F0E03">
              <w:rPr>
                <w:rFonts w:eastAsia="Calibri" w:cs="Arial"/>
                <w:caps/>
              </w:rPr>
              <w:t>ESSA SECTION</w:t>
            </w:r>
          </w:p>
        </w:tc>
        <w:tc>
          <w:tcPr>
            <w:tcW w:w="4727" w:type="dxa"/>
          </w:tcPr>
          <w:p w14:paraId="48C126E0" w14:textId="77777777" w:rsidR="00FB2A3F" w:rsidRPr="003F0E03" w:rsidRDefault="00FB2A3F" w:rsidP="00FB2A3F">
            <w:pPr>
              <w:ind w:left="45"/>
              <w:contextualSpacing/>
              <w:rPr>
                <w:rFonts w:eastAsia="Calibri" w:cs="Arial"/>
                <w:b w:val="0"/>
                <w:caps/>
              </w:rPr>
            </w:pPr>
            <w:r w:rsidRPr="003F0E03">
              <w:rPr>
                <w:rFonts w:eastAsia="Calibri" w:cs="Arial"/>
                <w:caps/>
              </w:rPr>
              <w:t>STATE PRIORITY ALIGNMENT</w:t>
            </w:r>
          </w:p>
        </w:tc>
      </w:tr>
      <w:tr w:rsidR="00FB2A3F" w:rsidRPr="00FB2A3F" w14:paraId="3F7A0F48" w14:textId="77777777" w:rsidTr="003F0E03">
        <w:trPr>
          <w:trHeight w:val="20"/>
        </w:trPr>
        <w:tc>
          <w:tcPr>
            <w:tcW w:w="5713" w:type="dxa"/>
          </w:tcPr>
          <w:p w14:paraId="6FA01AA3" w14:textId="77777777" w:rsidR="00FB2A3F" w:rsidRPr="00FB2A3F" w:rsidRDefault="00FB2A3F" w:rsidP="00FB2A3F">
            <w:pPr>
              <w:ind w:left="46"/>
              <w:contextualSpacing/>
              <w:rPr>
                <w:rFonts w:eastAsia="Arial" w:cs="Arial"/>
                <w:sz w:val="22"/>
                <w:szCs w:val="22"/>
              </w:rPr>
            </w:pPr>
            <w:r w:rsidRPr="00FB2A3F">
              <w:rPr>
                <w:rFonts w:eastAsia="Calibri" w:cs="Arial"/>
              </w:rPr>
              <w:t>1112(b)(11)</w:t>
            </w:r>
          </w:p>
        </w:tc>
        <w:tc>
          <w:tcPr>
            <w:tcW w:w="4727" w:type="dxa"/>
          </w:tcPr>
          <w:p w14:paraId="6C2AC2A4" w14:textId="77777777" w:rsidR="00FB2A3F" w:rsidRPr="00FB2A3F" w:rsidRDefault="00FB2A3F" w:rsidP="00FB2A3F">
            <w:pPr>
              <w:ind w:left="45"/>
              <w:contextualSpacing/>
              <w:rPr>
                <w:rFonts w:eastAsia="Arial" w:cs="Arial"/>
                <w:sz w:val="22"/>
                <w:szCs w:val="22"/>
              </w:rPr>
            </w:pPr>
            <w:r w:rsidRPr="00FB2A3F">
              <w:rPr>
                <w:rFonts w:eastAsia="Calibri" w:cs="Arial"/>
              </w:rPr>
              <w:t xml:space="preserve">6 </w:t>
            </w:r>
            <w:r w:rsidRPr="00FB2A3F">
              <w:rPr>
                <w:rFonts w:eastAsia="Calibri" w:cs="Arial"/>
                <w:i/>
                <w:color w:val="3B3838"/>
                <w:sz w:val="22"/>
                <w:szCs w:val="22"/>
              </w:rPr>
              <w:t>(as applicable)</w:t>
            </w:r>
          </w:p>
        </w:tc>
      </w:tr>
    </w:tbl>
    <w:p w14:paraId="48A900D1" w14:textId="77777777" w:rsidR="00FB2A3F" w:rsidRPr="00FB2A3F" w:rsidRDefault="00FB2A3F" w:rsidP="00FB2A3F">
      <w:pPr>
        <w:spacing w:before="240" w:after="240"/>
        <w:ind w:left="360" w:right="245"/>
        <w:rPr>
          <w:rFonts w:eastAsia="Arial" w:cs="Arial"/>
        </w:rPr>
      </w:pPr>
      <w:r w:rsidRPr="00FB2A3F">
        <w:rPr>
          <w:rFonts w:eastAsia="Arial" w:cs="Arial"/>
        </w:rPr>
        <w:t>Describe how the LEA will support efforts to reduce the overuse of discipline practices that remove students from the classroom, which may include identifying and supporting schools with high rates of discipline, disaggregated by each of the student groups, as defined in Section 1111(c)(2).</w:t>
      </w:r>
    </w:p>
    <w:p w14:paraId="16912C98" w14:textId="77777777" w:rsidR="00FB2A3F" w:rsidRPr="00FB2A3F" w:rsidRDefault="00FB2A3F" w:rsidP="0083245C">
      <w:pPr>
        <w:pStyle w:val="Heading4"/>
        <w:spacing w:before="240" w:after="240"/>
      </w:pPr>
      <w:r w:rsidRPr="00FB2A3F">
        <w:t>Career Technical and Work-based Opportunities</w:t>
      </w:r>
    </w:p>
    <w:tbl>
      <w:tblPr>
        <w:tblStyle w:val="ESSATable"/>
        <w:tblW w:w="4833" w:type="pct"/>
        <w:tblInd w:w="355" w:type="dxa"/>
        <w:tblLayout w:type="fixed"/>
        <w:tblLook w:val="04A0" w:firstRow="1" w:lastRow="0" w:firstColumn="1" w:lastColumn="0" w:noHBand="0" w:noVBand="1"/>
        <w:tblCaption w:val="Title 1, Part A Provision 9"/>
        <w:tblDescription w:val="ESSA section and aligned state priorities."/>
      </w:tblPr>
      <w:tblGrid>
        <w:gridCol w:w="5035"/>
        <w:gridCol w:w="5395"/>
      </w:tblGrid>
      <w:tr w:rsidR="00FB2A3F" w:rsidRPr="003F0E03" w14:paraId="1807A8A9"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tcPr>
          <w:p w14:paraId="5A686E73" w14:textId="77777777" w:rsidR="00FB2A3F" w:rsidRPr="003F0E03" w:rsidRDefault="00FB2A3F" w:rsidP="00FB2A3F">
            <w:pPr>
              <w:contextualSpacing/>
              <w:rPr>
                <w:rFonts w:eastAsia="Calibri" w:cs="Arial"/>
                <w:b w:val="0"/>
                <w:caps/>
              </w:rPr>
            </w:pPr>
            <w:r w:rsidRPr="003F0E03">
              <w:rPr>
                <w:rFonts w:eastAsia="Calibri" w:cs="Arial"/>
                <w:caps/>
              </w:rPr>
              <w:t>ESSA SECTION</w:t>
            </w:r>
          </w:p>
        </w:tc>
        <w:tc>
          <w:tcPr>
            <w:tcW w:w="5395" w:type="dxa"/>
          </w:tcPr>
          <w:p w14:paraId="73622A8F" w14:textId="77777777" w:rsidR="00FB2A3F" w:rsidRPr="003F0E03" w:rsidRDefault="00FB2A3F" w:rsidP="00FB2A3F">
            <w:pPr>
              <w:contextualSpacing/>
              <w:rPr>
                <w:rFonts w:eastAsia="Calibri" w:cs="Arial"/>
                <w:b w:val="0"/>
                <w:caps/>
              </w:rPr>
            </w:pPr>
            <w:r w:rsidRPr="003F0E03">
              <w:rPr>
                <w:rFonts w:eastAsia="Calibri" w:cs="Arial"/>
                <w:caps/>
              </w:rPr>
              <w:t>STATE PRIORITY ALIGNMENT</w:t>
            </w:r>
          </w:p>
        </w:tc>
      </w:tr>
      <w:tr w:rsidR="00FB2A3F" w:rsidRPr="00FB2A3F" w14:paraId="788E3A1F" w14:textId="77777777" w:rsidTr="003F0E03">
        <w:trPr>
          <w:trHeight w:val="20"/>
        </w:trPr>
        <w:tc>
          <w:tcPr>
            <w:tcW w:w="5035" w:type="dxa"/>
          </w:tcPr>
          <w:p w14:paraId="78DE26D8" w14:textId="77777777" w:rsidR="00FB2A3F" w:rsidRPr="00FB2A3F" w:rsidRDefault="00FB2A3F" w:rsidP="00FB2A3F">
            <w:pPr>
              <w:contextualSpacing/>
              <w:rPr>
                <w:rFonts w:eastAsia="Arial" w:cs="Arial"/>
                <w:sz w:val="22"/>
                <w:szCs w:val="22"/>
              </w:rPr>
            </w:pPr>
            <w:r w:rsidRPr="00FB2A3F">
              <w:rPr>
                <w:rFonts w:eastAsia="Calibri" w:cs="Arial"/>
              </w:rPr>
              <w:t>1112(b)(12)(A–B)</w:t>
            </w:r>
          </w:p>
        </w:tc>
        <w:tc>
          <w:tcPr>
            <w:tcW w:w="5395" w:type="dxa"/>
          </w:tcPr>
          <w:p w14:paraId="7D85294C" w14:textId="77777777" w:rsidR="00FB2A3F" w:rsidRPr="00FB2A3F" w:rsidRDefault="00FB2A3F" w:rsidP="00FB2A3F">
            <w:pPr>
              <w:contextualSpacing/>
              <w:rPr>
                <w:rFonts w:eastAsia="Arial" w:cs="Arial"/>
                <w:sz w:val="22"/>
                <w:szCs w:val="22"/>
              </w:rPr>
            </w:pPr>
            <w:r w:rsidRPr="00FB2A3F">
              <w:rPr>
                <w:rFonts w:eastAsia="Arial" w:cs="Arial"/>
              </w:rPr>
              <w:t>2, 4, 7</w:t>
            </w:r>
            <w:r w:rsidRPr="00FB2A3F">
              <w:rPr>
                <w:rFonts w:eastAsia="Calibri" w:cs="Arial"/>
              </w:rPr>
              <w:t xml:space="preserve"> </w:t>
            </w:r>
            <w:r w:rsidRPr="00FB2A3F">
              <w:rPr>
                <w:rFonts w:eastAsia="Calibri" w:cs="Arial"/>
                <w:i/>
                <w:color w:val="3B3838"/>
                <w:sz w:val="22"/>
                <w:szCs w:val="22"/>
              </w:rPr>
              <w:t>(as applicable)</w:t>
            </w:r>
          </w:p>
        </w:tc>
      </w:tr>
    </w:tbl>
    <w:p w14:paraId="0358BEA9" w14:textId="77777777" w:rsidR="00FB2A3F" w:rsidRPr="00FB2A3F" w:rsidRDefault="00FB2A3F" w:rsidP="00FB2A3F">
      <w:pPr>
        <w:spacing w:before="240" w:after="120"/>
        <w:ind w:left="360" w:right="245"/>
        <w:rPr>
          <w:rFonts w:eastAsia="Arial" w:cs="Arial"/>
        </w:rPr>
      </w:pPr>
      <w:r w:rsidRPr="00FB2A3F">
        <w:rPr>
          <w:rFonts w:eastAsia="Arial" w:cs="Arial"/>
        </w:rPr>
        <w:t>If determined appropriate by the LEA, describe how such agency will support programs that coordinate and integrate:</w:t>
      </w:r>
    </w:p>
    <w:p w14:paraId="7E97158F" w14:textId="77777777" w:rsidR="00FB2A3F" w:rsidRPr="00FB2A3F" w:rsidRDefault="00FB2A3F" w:rsidP="00FB2A3F">
      <w:pPr>
        <w:numPr>
          <w:ilvl w:val="0"/>
          <w:numId w:val="17"/>
        </w:numPr>
        <w:spacing w:after="120"/>
        <w:ind w:left="1080" w:right="245"/>
        <w:rPr>
          <w:rFonts w:eastAsia="Arial" w:cs="Arial"/>
        </w:rPr>
      </w:pPr>
      <w:r w:rsidRPr="00FB2A3F">
        <w:rPr>
          <w:rFonts w:eastAsia="Arial" w:cs="Arial"/>
        </w:rPr>
        <w:t>academic and career and technical education content through coordinated instructional strategies, that may incorporate experiential learning opportunities and promote skills attainment important to in-demand occupations or industries in the State; and</w:t>
      </w:r>
    </w:p>
    <w:p w14:paraId="052309B0" w14:textId="77777777" w:rsidR="00FB2A3F" w:rsidRPr="00FB2A3F" w:rsidRDefault="00FB2A3F" w:rsidP="00FB2A3F">
      <w:pPr>
        <w:numPr>
          <w:ilvl w:val="0"/>
          <w:numId w:val="17"/>
        </w:numPr>
        <w:spacing w:after="240"/>
        <w:ind w:left="1080" w:right="245"/>
        <w:rPr>
          <w:rFonts w:eastAsia="Arial" w:cs="Arial"/>
        </w:rPr>
      </w:pPr>
      <w:r w:rsidRPr="00FB2A3F">
        <w:rPr>
          <w:rFonts w:eastAsia="Arial" w:cs="Arial"/>
        </w:rPr>
        <w:t>work-based learning opportunities that provide students in-depth interaction with industry professionals and, if appropriate, academic credit.</w:t>
      </w:r>
    </w:p>
    <w:p w14:paraId="2C37466F" w14:textId="77777777" w:rsidR="00FB2A3F" w:rsidRPr="00FB2A3F" w:rsidRDefault="00FB2A3F" w:rsidP="00520A7A">
      <w:pPr>
        <w:pStyle w:val="Heading3"/>
        <w:spacing w:before="480"/>
        <w:rPr>
          <w:rFonts w:eastAsia="Arial"/>
        </w:rPr>
      </w:pPr>
      <w:r w:rsidRPr="00FB2A3F">
        <w:lastRenderedPageBreak/>
        <w:t>TITLE II, PART A</w:t>
      </w:r>
    </w:p>
    <w:p w14:paraId="5F95CB37" w14:textId="77777777" w:rsidR="00FB2A3F" w:rsidRPr="00FB2A3F" w:rsidRDefault="00FB2A3F" w:rsidP="0083245C">
      <w:pPr>
        <w:pStyle w:val="Heading4"/>
        <w:spacing w:before="240" w:after="240"/>
      </w:pPr>
      <w:r w:rsidRPr="00FB2A3F">
        <w:t>Title II, Part A Activities</w:t>
      </w:r>
    </w:p>
    <w:tbl>
      <w:tblPr>
        <w:tblStyle w:val="ESSATable"/>
        <w:tblW w:w="4833" w:type="pct"/>
        <w:tblInd w:w="355" w:type="dxa"/>
        <w:shd w:val="clear" w:color="auto" w:fill="E2EFD9" w:themeFill="accent6" w:themeFillTint="33"/>
        <w:tblLayout w:type="fixed"/>
        <w:tblLook w:val="04A0" w:firstRow="1" w:lastRow="0" w:firstColumn="1" w:lastColumn="0" w:noHBand="0" w:noVBand="1"/>
        <w:tblCaption w:val="Title 2, Part A Provision 1 "/>
        <w:tblDescription w:val="ESSA section and aligned state priorities."/>
      </w:tblPr>
      <w:tblGrid>
        <w:gridCol w:w="5035"/>
        <w:gridCol w:w="5395"/>
      </w:tblGrid>
      <w:tr w:rsidR="00FB2A3F" w:rsidRPr="00FB2A3F" w14:paraId="798C3AAD"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E2EFD9" w:themeFill="accent6" w:themeFillTint="33"/>
          </w:tcPr>
          <w:p w14:paraId="10A1F458" w14:textId="77777777" w:rsidR="00FB2A3F" w:rsidRPr="009043FE" w:rsidRDefault="00FB2A3F" w:rsidP="00FB2A3F">
            <w:pPr>
              <w:contextualSpacing/>
              <w:rPr>
                <w:rFonts w:eastAsia="Calibri" w:cs="Arial"/>
                <w:b w:val="0"/>
                <w:caps/>
              </w:rPr>
            </w:pPr>
            <w:r w:rsidRPr="009043FE">
              <w:rPr>
                <w:rFonts w:eastAsia="Calibri" w:cs="Arial"/>
                <w:caps/>
              </w:rPr>
              <w:t>ESSA SECTION</w:t>
            </w:r>
          </w:p>
        </w:tc>
        <w:tc>
          <w:tcPr>
            <w:tcW w:w="5395" w:type="dxa"/>
            <w:shd w:val="clear" w:color="auto" w:fill="E2EFD9" w:themeFill="accent6" w:themeFillTint="33"/>
          </w:tcPr>
          <w:p w14:paraId="30279502" w14:textId="77777777"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14:paraId="5F16C64C" w14:textId="77777777" w:rsidTr="003F0E03">
        <w:trPr>
          <w:trHeight w:val="20"/>
        </w:trPr>
        <w:tc>
          <w:tcPr>
            <w:tcW w:w="5035" w:type="dxa"/>
            <w:shd w:val="clear" w:color="auto" w:fill="E2EFD9" w:themeFill="accent6" w:themeFillTint="33"/>
          </w:tcPr>
          <w:p w14:paraId="13B3ED98" w14:textId="77777777" w:rsidR="00FB2A3F" w:rsidRPr="009043FE" w:rsidRDefault="00FB2A3F" w:rsidP="00FB2A3F">
            <w:pPr>
              <w:contextualSpacing/>
              <w:rPr>
                <w:rFonts w:eastAsia="Calibri" w:cs="Arial"/>
                <w:caps/>
              </w:rPr>
            </w:pPr>
            <w:r w:rsidRPr="009043FE">
              <w:rPr>
                <w:rFonts w:eastAsia="Calibri" w:cs="Arial"/>
                <w:caps/>
              </w:rPr>
              <w:t>2102(</w:t>
            </w:r>
            <w:r w:rsidRPr="009043FE">
              <w:rPr>
                <w:rFonts w:eastAsia="Calibri" w:cs="Arial"/>
              </w:rPr>
              <w:t>b</w:t>
            </w:r>
            <w:r w:rsidRPr="009043FE">
              <w:rPr>
                <w:rFonts w:eastAsia="Calibri" w:cs="Arial"/>
                <w:caps/>
              </w:rPr>
              <w:t>)(2)(A)</w:t>
            </w:r>
          </w:p>
        </w:tc>
        <w:tc>
          <w:tcPr>
            <w:tcW w:w="5395" w:type="dxa"/>
            <w:shd w:val="clear" w:color="auto" w:fill="E2EFD9" w:themeFill="accent6" w:themeFillTint="33"/>
          </w:tcPr>
          <w:p w14:paraId="78AEA5AD" w14:textId="77777777" w:rsidR="00FB2A3F" w:rsidRPr="009043FE" w:rsidRDefault="00FB2A3F" w:rsidP="00FB2A3F">
            <w:pPr>
              <w:contextualSpacing/>
              <w:rPr>
                <w:rFonts w:eastAsia="Calibri" w:cs="Arial"/>
                <w:caps/>
              </w:rPr>
            </w:pPr>
            <w:r w:rsidRPr="009043FE">
              <w:rPr>
                <w:rFonts w:eastAsia="Calibri" w:cs="Arial"/>
                <w:caps/>
              </w:rPr>
              <w:t xml:space="preserve">1, 2, 4 </w:t>
            </w:r>
            <w:r w:rsidRPr="009043FE">
              <w:rPr>
                <w:rFonts w:eastAsia="Calibri" w:cs="Arial"/>
                <w:i/>
                <w:color w:val="3B3838"/>
              </w:rPr>
              <w:t>(as applicable)</w:t>
            </w:r>
          </w:p>
        </w:tc>
      </w:tr>
    </w:tbl>
    <w:p w14:paraId="07C2338B" w14:textId="77777777" w:rsidR="00FB2A3F" w:rsidRPr="00FB2A3F" w:rsidRDefault="00FB2A3F" w:rsidP="00FB2A3F">
      <w:pPr>
        <w:spacing w:before="240" w:after="240"/>
        <w:ind w:left="360" w:right="245"/>
        <w:rPr>
          <w:rFonts w:eastAsia="Arial" w:cs="Arial"/>
        </w:rPr>
      </w:pPr>
      <w:r w:rsidRPr="00FB2A3F">
        <w:rPr>
          <w:rFonts w:eastAsia="Arial" w:cs="Arial"/>
        </w:rPr>
        <w:t>Provide a description of the activities to be carried out by the LEA under this Section and how these activities will be aligned with challenging State academic standards.</w:t>
      </w:r>
    </w:p>
    <w:p w14:paraId="40401E7B" w14:textId="77777777" w:rsidR="00FB2A3F" w:rsidRPr="00FB2A3F" w:rsidRDefault="00FB2A3F" w:rsidP="00520A7A">
      <w:pPr>
        <w:pStyle w:val="Heading3"/>
        <w:spacing w:before="480"/>
        <w:rPr>
          <w:rFonts w:ascii="Calibri" w:eastAsia="Arial" w:hAnsi="Calibri"/>
          <w:sz w:val="22"/>
        </w:rPr>
      </w:pPr>
      <w:r w:rsidRPr="00FB2A3F">
        <w:t>TITLE III, PART A</w:t>
      </w:r>
    </w:p>
    <w:p w14:paraId="76DE3D5B" w14:textId="77777777" w:rsidR="00FB2A3F" w:rsidRPr="00FB2A3F" w:rsidRDefault="00FB2A3F" w:rsidP="0083245C">
      <w:pPr>
        <w:pStyle w:val="Heading4"/>
        <w:spacing w:before="240" w:after="240"/>
      </w:pPr>
      <w:r w:rsidRPr="00FB2A3F">
        <w:t>Parent, Family, and Community Engagement</w:t>
      </w:r>
    </w:p>
    <w:tbl>
      <w:tblPr>
        <w:tblStyle w:val="ESSATable"/>
        <w:tblW w:w="4833" w:type="pct"/>
        <w:tblInd w:w="355" w:type="dxa"/>
        <w:shd w:val="clear" w:color="auto" w:fill="FFF2CC" w:themeFill="accent4" w:themeFillTint="33"/>
        <w:tblLayout w:type="fixed"/>
        <w:tblLook w:val="04A0" w:firstRow="1" w:lastRow="0" w:firstColumn="1" w:lastColumn="0" w:noHBand="0" w:noVBand="1"/>
        <w:tblCaption w:val="Title III, Part A Provsion 4"/>
        <w:tblDescription w:val="ESSA section and aligned state priorities."/>
      </w:tblPr>
      <w:tblGrid>
        <w:gridCol w:w="5035"/>
        <w:gridCol w:w="5395"/>
      </w:tblGrid>
      <w:tr w:rsidR="00FB2A3F" w:rsidRPr="00FB2A3F" w14:paraId="6A54DC5D"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FFF2CC" w:themeFill="accent4" w:themeFillTint="33"/>
          </w:tcPr>
          <w:p w14:paraId="46E4C2BF" w14:textId="77777777" w:rsidR="00FB2A3F" w:rsidRPr="009043FE" w:rsidRDefault="00FB2A3F" w:rsidP="00FB2A3F">
            <w:pPr>
              <w:contextualSpacing/>
              <w:rPr>
                <w:rFonts w:eastAsia="Arial" w:cs="Arial"/>
                <w:b w:val="0"/>
              </w:rPr>
            </w:pPr>
            <w:r w:rsidRPr="009043FE">
              <w:rPr>
                <w:rFonts w:eastAsia="Calibri" w:cs="Arial"/>
                <w:caps/>
              </w:rPr>
              <w:t>ESSA SECTION</w:t>
            </w:r>
          </w:p>
        </w:tc>
        <w:tc>
          <w:tcPr>
            <w:tcW w:w="5395" w:type="dxa"/>
            <w:shd w:val="clear" w:color="auto" w:fill="FFF2CC" w:themeFill="accent4" w:themeFillTint="33"/>
          </w:tcPr>
          <w:p w14:paraId="510FE86F" w14:textId="77777777" w:rsidR="00FB2A3F" w:rsidRPr="009043FE" w:rsidRDefault="00FB2A3F" w:rsidP="00FB2A3F">
            <w:pPr>
              <w:contextualSpacing/>
              <w:rPr>
                <w:rFonts w:eastAsia="Arial" w:cs="Arial"/>
                <w:b w:val="0"/>
              </w:rPr>
            </w:pPr>
            <w:r w:rsidRPr="009043FE">
              <w:rPr>
                <w:rFonts w:eastAsia="Calibri" w:cs="Arial"/>
                <w:caps/>
              </w:rPr>
              <w:t>STATE PRIORITY ALIGNMENT</w:t>
            </w:r>
          </w:p>
        </w:tc>
      </w:tr>
      <w:tr w:rsidR="00FB2A3F" w:rsidRPr="00FB2A3F" w14:paraId="72FD11E9" w14:textId="77777777" w:rsidTr="003F0E03">
        <w:trPr>
          <w:trHeight w:val="20"/>
        </w:trPr>
        <w:tc>
          <w:tcPr>
            <w:tcW w:w="5035" w:type="dxa"/>
            <w:shd w:val="clear" w:color="auto" w:fill="FFF2CC" w:themeFill="accent4" w:themeFillTint="33"/>
          </w:tcPr>
          <w:p w14:paraId="5496C728" w14:textId="77777777" w:rsidR="00FB2A3F" w:rsidRPr="009043FE" w:rsidRDefault="00FB2A3F" w:rsidP="00FB2A3F">
            <w:pPr>
              <w:contextualSpacing/>
              <w:rPr>
                <w:rFonts w:eastAsia="Arial" w:cs="Arial"/>
              </w:rPr>
            </w:pPr>
            <w:r w:rsidRPr="009043FE">
              <w:rPr>
                <w:rFonts w:eastAsia="Arial" w:cs="Arial"/>
              </w:rPr>
              <w:t>3116(b)(3)</w:t>
            </w:r>
          </w:p>
        </w:tc>
        <w:tc>
          <w:tcPr>
            <w:tcW w:w="5395" w:type="dxa"/>
            <w:shd w:val="clear" w:color="auto" w:fill="FFF2CC" w:themeFill="accent4" w:themeFillTint="33"/>
          </w:tcPr>
          <w:p w14:paraId="37632E89" w14:textId="77777777" w:rsidR="00FB2A3F" w:rsidRPr="009043FE" w:rsidRDefault="00FB2A3F" w:rsidP="00FB2A3F">
            <w:pPr>
              <w:contextualSpacing/>
              <w:rPr>
                <w:rFonts w:eastAsia="Arial" w:cs="Arial"/>
              </w:rPr>
            </w:pPr>
            <w:r w:rsidRPr="009043FE">
              <w:rPr>
                <w:rFonts w:eastAsia="Arial" w:cs="Arial"/>
              </w:rPr>
              <w:t>3, 6</w:t>
            </w:r>
            <w:r w:rsidRPr="009043FE">
              <w:rPr>
                <w:rFonts w:eastAsia="Calibri" w:cs="Arial"/>
              </w:rPr>
              <w:t xml:space="preserve"> </w:t>
            </w:r>
            <w:r w:rsidRPr="009043FE">
              <w:rPr>
                <w:rFonts w:eastAsia="Calibri" w:cs="Arial"/>
                <w:i/>
                <w:color w:val="3B3838"/>
              </w:rPr>
              <w:t>(as applicable)</w:t>
            </w:r>
          </w:p>
        </w:tc>
      </w:tr>
    </w:tbl>
    <w:p w14:paraId="71A5172B" w14:textId="77777777" w:rsidR="00FB2A3F" w:rsidRPr="00FB2A3F" w:rsidRDefault="00FB2A3F" w:rsidP="00FB2A3F">
      <w:pPr>
        <w:spacing w:before="240" w:after="240"/>
        <w:ind w:left="360" w:right="245"/>
        <w:rPr>
          <w:rFonts w:eastAsia="Arial" w:cs="Arial"/>
        </w:rPr>
      </w:pPr>
      <w:r w:rsidRPr="00FB2A3F">
        <w:rPr>
          <w:rFonts w:eastAsia="Arial" w:cs="Arial"/>
        </w:rPr>
        <w:t>Describe how the eligible entity will promote parent, family, and community engagement in the education of English learners.</w:t>
      </w:r>
    </w:p>
    <w:p w14:paraId="6576D2D1" w14:textId="77777777" w:rsidR="00FB2A3F" w:rsidRPr="00FB2A3F" w:rsidRDefault="00FB2A3F" w:rsidP="0083245C">
      <w:pPr>
        <w:pStyle w:val="Heading2"/>
        <w:spacing w:before="360"/>
      </w:pPr>
      <w:r w:rsidRPr="00FB2A3F">
        <w:t>ESSA Provisions Addressed in the Consolidated Application and Reporting System</w:t>
      </w:r>
    </w:p>
    <w:p w14:paraId="1A82820E" w14:textId="77777777" w:rsidR="00FB2A3F" w:rsidRPr="00FB2A3F" w:rsidRDefault="00FB2A3F" w:rsidP="00FB2A3F">
      <w:pPr>
        <w:spacing w:after="240"/>
        <w:rPr>
          <w:rFonts w:eastAsiaTheme="minorHAnsi" w:cstheme="minorBidi"/>
        </w:rPr>
      </w:pPr>
      <w:r w:rsidRPr="00FB2A3F">
        <w:rPr>
          <w:rFonts w:eastAsiaTheme="minorHAnsi" w:cstheme="minorBidi"/>
        </w:rPr>
        <w:t>An LEA addresses the following ESSA provision as part of completing annual reporting through the Consolidated Application and Reporting System (CARS).</w:t>
      </w:r>
    </w:p>
    <w:p w14:paraId="1BC41CAB" w14:textId="77777777" w:rsidR="00FB2A3F" w:rsidRPr="00FB2A3F" w:rsidRDefault="00FB2A3F" w:rsidP="00520A7A">
      <w:pPr>
        <w:pStyle w:val="Heading3"/>
        <w:spacing w:before="480"/>
      </w:pPr>
      <w:r w:rsidRPr="00FB2A3F">
        <w:t>TITLE I, PART A</w:t>
      </w:r>
    </w:p>
    <w:p w14:paraId="4D8C8DD5" w14:textId="77777777" w:rsidR="00FB2A3F" w:rsidRPr="00FB2A3F" w:rsidRDefault="00FB2A3F" w:rsidP="0083245C">
      <w:pPr>
        <w:pStyle w:val="Heading4"/>
        <w:spacing w:before="240" w:after="240"/>
      </w:pPr>
      <w:r w:rsidRPr="00FB2A3F">
        <w:t>Poverty Criteria</w:t>
      </w:r>
    </w:p>
    <w:tbl>
      <w:tblPr>
        <w:tblStyle w:val="ESSATable"/>
        <w:tblW w:w="4713" w:type="pct"/>
        <w:tblInd w:w="355" w:type="dxa"/>
        <w:tblLayout w:type="fixed"/>
        <w:tblLook w:val="04A0" w:firstRow="1" w:lastRow="0" w:firstColumn="1" w:lastColumn="0" w:noHBand="0" w:noVBand="1"/>
        <w:tblCaption w:val="Title I, Part A Provision 4"/>
        <w:tblDescription w:val="ESSA section and aligned state priorities."/>
      </w:tblPr>
      <w:tblGrid>
        <w:gridCol w:w="4905"/>
        <w:gridCol w:w="5266"/>
      </w:tblGrid>
      <w:tr w:rsidR="00FB2A3F" w:rsidRPr="00FB2A3F" w14:paraId="6759C81D" w14:textId="77777777" w:rsidTr="003F0E03">
        <w:trPr>
          <w:cnfStyle w:val="100000000000" w:firstRow="1" w:lastRow="0" w:firstColumn="0" w:lastColumn="0" w:oddVBand="0" w:evenVBand="0" w:oddHBand="0" w:evenHBand="0" w:firstRowFirstColumn="0" w:firstRowLastColumn="0" w:lastRowFirstColumn="0" w:lastRowLastColumn="0"/>
          <w:trHeight w:val="360"/>
          <w:tblHeader/>
        </w:trPr>
        <w:tc>
          <w:tcPr>
            <w:tcW w:w="4905" w:type="dxa"/>
          </w:tcPr>
          <w:p w14:paraId="242A09AF" w14:textId="77777777" w:rsidR="00FB2A3F" w:rsidRPr="009043FE" w:rsidRDefault="00FB2A3F" w:rsidP="00FB2A3F">
            <w:pPr>
              <w:contextualSpacing/>
              <w:rPr>
                <w:rFonts w:eastAsia="Calibri" w:cs="Arial"/>
                <w:b w:val="0"/>
                <w:caps/>
              </w:rPr>
            </w:pPr>
            <w:r w:rsidRPr="009043FE">
              <w:rPr>
                <w:rFonts w:eastAsia="Calibri" w:cs="Arial"/>
                <w:caps/>
              </w:rPr>
              <w:t>ESSA SECTION</w:t>
            </w:r>
          </w:p>
        </w:tc>
        <w:tc>
          <w:tcPr>
            <w:tcW w:w="5266" w:type="dxa"/>
          </w:tcPr>
          <w:p w14:paraId="7BC2483A" w14:textId="77777777"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14:paraId="52A83F77" w14:textId="77777777" w:rsidTr="003F0E03">
        <w:trPr>
          <w:trHeight w:val="414"/>
        </w:trPr>
        <w:tc>
          <w:tcPr>
            <w:tcW w:w="4905" w:type="dxa"/>
          </w:tcPr>
          <w:p w14:paraId="7A5EE1DD" w14:textId="77777777" w:rsidR="00FB2A3F" w:rsidRPr="009043FE" w:rsidRDefault="00FB2A3F" w:rsidP="00FB2A3F">
            <w:pPr>
              <w:rPr>
                <w:rFonts w:eastAsia="Calibri" w:cs="Arial"/>
              </w:rPr>
            </w:pPr>
            <w:r w:rsidRPr="009043FE">
              <w:rPr>
                <w:rFonts w:eastAsia="Calibri" w:cs="Arial"/>
              </w:rPr>
              <w:t>1112(b)(4)</w:t>
            </w:r>
          </w:p>
        </w:tc>
        <w:tc>
          <w:tcPr>
            <w:tcW w:w="5266" w:type="dxa"/>
          </w:tcPr>
          <w:p w14:paraId="250BD99E" w14:textId="77777777" w:rsidR="00FB2A3F" w:rsidRPr="009043FE" w:rsidRDefault="00FB2A3F" w:rsidP="00FB2A3F">
            <w:pPr>
              <w:rPr>
                <w:rFonts w:eastAsia="Calibri" w:cs="Arial"/>
              </w:rPr>
            </w:pPr>
            <w:r w:rsidRPr="009043FE">
              <w:rPr>
                <w:rFonts w:eastAsia="Calibri" w:cs="Arial"/>
              </w:rPr>
              <w:t xml:space="preserve">N/A </w:t>
            </w:r>
          </w:p>
        </w:tc>
      </w:tr>
    </w:tbl>
    <w:p w14:paraId="1B97937F" w14:textId="77777777" w:rsidR="00FB2A3F" w:rsidRPr="00FB2A3F" w:rsidRDefault="00FB2A3F" w:rsidP="00FB2A3F">
      <w:pPr>
        <w:spacing w:before="240" w:after="120"/>
        <w:ind w:left="360"/>
        <w:rPr>
          <w:rFonts w:eastAsia="Arial" w:cs="Arial"/>
        </w:rPr>
      </w:pPr>
      <w:r w:rsidRPr="00FB2A3F">
        <w:rPr>
          <w:rFonts w:eastAsia="Arial" w:cs="Arial"/>
        </w:rPr>
        <w:t>Describe the poverty criteria that will be used to select school attendance areas under Section 1113.</w:t>
      </w:r>
    </w:p>
    <w:p w14:paraId="21022BC2" w14:textId="77777777" w:rsidR="00FB2A3F" w:rsidRPr="00FB2A3F" w:rsidRDefault="00FB2A3F" w:rsidP="00FB2A3F">
      <w:pPr>
        <w:spacing w:after="120"/>
        <w:rPr>
          <w:rFonts w:eastAsia="Calibri"/>
        </w:rPr>
      </w:pPr>
    </w:p>
    <w:p w14:paraId="6B5562ED" w14:textId="77777777" w:rsidR="00FB2A3F" w:rsidRPr="00FB2A3F" w:rsidRDefault="00FB2A3F" w:rsidP="0083245C">
      <w:pPr>
        <w:pStyle w:val="Heading2"/>
      </w:pPr>
      <w:r w:rsidRPr="00FB2A3F">
        <w:br w:type="page"/>
      </w:r>
      <w:r w:rsidRPr="00FB2A3F">
        <w:lastRenderedPageBreak/>
        <w:t>ESSA Provisions Not Addressed in the LCAP</w:t>
      </w:r>
    </w:p>
    <w:p w14:paraId="45C119CE" w14:textId="77777777" w:rsidR="00FB2A3F" w:rsidRDefault="00FB2A3F" w:rsidP="004359EC">
      <w:pPr>
        <w:spacing w:after="240"/>
        <w:rPr>
          <w:rFonts w:eastAsiaTheme="minorHAnsi"/>
        </w:rPr>
      </w:pPr>
      <w:r w:rsidRPr="004359EC">
        <w:rPr>
          <w:rFonts w:eastAsiaTheme="minorHAnsi"/>
        </w:rPr>
        <w:t xml:space="preserve">For the majority of LEAs the ESSA provisions on the following pages do not align with state priorities. </w:t>
      </w:r>
      <w:r w:rsidRPr="004359EC">
        <w:rPr>
          <w:rFonts w:eastAsiaTheme="minorHAnsi"/>
          <w:b/>
        </w:rPr>
        <w:t>Each provision for each program provided on the following pages must be addressed</w:t>
      </w:r>
      <w:r w:rsidRPr="004359EC">
        <w:rPr>
          <w:rFonts w:eastAsiaTheme="minorHAnsi"/>
        </w:rPr>
        <w:t xml:space="preserve">, unless the provision is not applicable to the LEA. In addressing these provisions, LEAs must provide a narrative that addresses the provision </w:t>
      </w:r>
      <w:r w:rsidRPr="004359EC">
        <w:rPr>
          <w:rFonts w:eastAsiaTheme="minorHAnsi"/>
          <w:b/>
        </w:rPr>
        <w:t>within this addendum</w:t>
      </w:r>
      <w:r w:rsidRPr="004359EC">
        <w:rPr>
          <w:rFonts w:eastAsiaTheme="minorHAnsi"/>
        </w:rPr>
        <w:t xml:space="preserve">. </w:t>
      </w:r>
    </w:p>
    <w:p w14:paraId="1C07C97B" w14:textId="77777777" w:rsidR="00FB2A3F" w:rsidRPr="00FB2A3F" w:rsidRDefault="00FB2A3F" w:rsidP="00FB2A3F">
      <w:pPr>
        <w:spacing w:after="240"/>
        <w:rPr>
          <w:rFonts w:eastAsiaTheme="minorHAnsi" w:cstheme="minorBidi"/>
        </w:rPr>
      </w:pPr>
      <w:r w:rsidRPr="00FB2A3F">
        <w:rPr>
          <w:rFonts w:eastAsiaTheme="minorHAnsi" w:cstheme="minorBidi"/>
        </w:rPr>
        <w:t>As previously stated, the CDE emphasizes that the LCAP Federal Addendum should not drive LCAP development. ESSA funds are supplemental to state funds, just as the LCAP Federal Addendum supplements your LCAP. LEAs are encouraged to integrate their ESSA funds into their LCAP development as much as possible to promote strategic planning of all resources; however, this is not a requirement. In reviewing the LCAP Federal Addendum, staff will evaluate the LEA’s responses to the ESSA plan provisions. There is no standard length for the responses. LEAs will be asked to clarify insufficient responses during the review process.</w:t>
      </w:r>
    </w:p>
    <w:p w14:paraId="71C93EC2" w14:textId="77777777" w:rsidR="00FB2A3F" w:rsidRPr="00FB2A3F" w:rsidRDefault="00FB2A3F" w:rsidP="00520A7A">
      <w:pPr>
        <w:pStyle w:val="Heading3"/>
        <w:spacing w:before="480"/>
      </w:pPr>
      <w:r w:rsidRPr="00FB2A3F">
        <w:t>TITLE I, PART A</w:t>
      </w:r>
    </w:p>
    <w:p w14:paraId="507998D4" w14:textId="77777777" w:rsidR="00FB2A3F" w:rsidRPr="00FB2A3F" w:rsidRDefault="00FB2A3F" w:rsidP="00FB2A3F">
      <w:pPr>
        <w:spacing w:before="240" w:after="120"/>
        <w:rPr>
          <w:rFonts w:cs="Arial"/>
          <w:sz w:val="22"/>
        </w:rPr>
      </w:pPr>
      <w:r w:rsidRPr="0083245C">
        <w:rPr>
          <w:rStyle w:val="Heading4Char"/>
          <w:rFonts w:eastAsia="Arial"/>
        </w:rPr>
        <w:t>Educator Equity</w:t>
      </w:r>
      <w:r w:rsidRPr="00FB2A3F">
        <w:rPr>
          <w:rFonts w:cs="Arial"/>
          <w:b/>
          <w:caps/>
          <w:sz w:val="36"/>
          <w:szCs w:val="40"/>
        </w:rPr>
        <w:br/>
      </w:r>
      <w:r w:rsidRPr="00014F9E">
        <w:rPr>
          <w:rFonts w:cs="Arial"/>
          <w:caps/>
        </w:rPr>
        <w:t>Essa Section 1112</w:t>
      </w:r>
      <w:r w:rsidRPr="00014F9E">
        <w:rPr>
          <w:rFonts w:cs="Arial"/>
        </w:rPr>
        <w:t>(b)(2)</w:t>
      </w:r>
    </w:p>
    <w:p w14:paraId="63E8DCB2" w14:textId="77777777" w:rsidR="00FB2A3F" w:rsidRPr="00014F9E" w:rsidRDefault="00FB2A3F" w:rsidP="00FB2A3F">
      <w:pPr>
        <w:spacing w:after="120"/>
        <w:rPr>
          <w:rFonts w:eastAsia="Arial" w:cstheme="minorBidi"/>
        </w:rPr>
      </w:pPr>
      <w:r w:rsidRPr="00014F9E">
        <w:rPr>
          <w:rFonts w:eastAsia="Arial" w:cstheme="minorBidi"/>
        </w:rPr>
        <w:t xml:space="preserve">Describe how the LEA will identify and address, as required under State plans as described in Section 1111(g)(1)(B), any disparities that result in low-income students and minority students being taught at higher rates than other students by ineffective, inexperienced, or out-of-field teachers. </w:t>
      </w:r>
    </w:p>
    <w:p w14:paraId="77679724" w14:textId="77777777" w:rsidR="00FB2A3F" w:rsidRPr="00014F9E" w:rsidRDefault="00FB2A3F" w:rsidP="00FB2A3F">
      <w:pPr>
        <w:spacing w:before="360"/>
        <w:rPr>
          <w:rFonts w:cs="Arial"/>
          <w:b/>
          <w:caps/>
        </w:rPr>
      </w:pPr>
      <w:r w:rsidRPr="00014F9E">
        <w:rPr>
          <w:rFonts w:cs="Arial"/>
          <w:b/>
          <w:caps/>
        </w:rPr>
        <w:t>This ESSA PROVISION IS ADDRESSED below:</w:t>
      </w:r>
    </w:p>
    <w:p w14:paraId="5C1E314B" w14:textId="1BE3528C" w:rsidR="00FB2A3F" w:rsidRPr="00014F9E" w:rsidRDefault="0000270C"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 xml:space="preserve">Not applicable to charter schools. </w:t>
      </w:r>
    </w:p>
    <w:p w14:paraId="0D55F5C6" w14:textId="77777777"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14:paraId="35C25325" w14:textId="77777777" w:rsidR="00FB2A3F" w:rsidRPr="00FB2A3F" w:rsidRDefault="00FB2A3F" w:rsidP="00FB2A3F">
      <w:pPr>
        <w:spacing w:before="360" w:after="120"/>
        <w:rPr>
          <w:rFonts w:eastAsia="Arial"/>
          <w:b/>
          <w:sz w:val="28"/>
          <w:szCs w:val="26"/>
        </w:rPr>
      </w:pPr>
      <w:r w:rsidRPr="0083245C">
        <w:rPr>
          <w:rStyle w:val="Heading4Char"/>
          <w:rFonts w:eastAsia="Arial"/>
        </w:rPr>
        <w:t>Parent and Family Engagement</w:t>
      </w:r>
      <w:r w:rsidRPr="00FB2A3F">
        <w:rPr>
          <w:rFonts w:cs="Arial"/>
          <w:b/>
          <w:caps/>
          <w:sz w:val="36"/>
          <w:szCs w:val="40"/>
        </w:rPr>
        <w:br/>
      </w:r>
      <w:r w:rsidRPr="00014F9E">
        <w:rPr>
          <w:rFonts w:cs="Arial"/>
          <w:caps/>
        </w:rPr>
        <w:t>Essa Sections 1112</w:t>
      </w:r>
      <w:r w:rsidRPr="00014F9E">
        <w:rPr>
          <w:rFonts w:cs="Arial"/>
        </w:rPr>
        <w:t>(b)(3) and 1112(b)(7)</w:t>
      </w:r>
    </w:p>
    <w:p w14:paraId="7AFC7E57" w14:textId="77777777" w:rsidR="00FB2A3F" w:rsidRPr="00014F9E" w:rsidRDefault="00FB2A3F" w:rsidP="00FB2A3F">
      <w:pPr>
        <w:spacing w:before="120" w:after="120"/>
        <w:rPr>
          <w:rFonts w:eastAsia="Arial" w:cstheme="minorBidi"/>
        </w:rPr>
      </w:pPr>
      <w:r w:rsidRPr="00014F9E">
        <w:rPr>
          <w:rFonts w:eastAsia="Arial" w:cstheme="minorBidi"/>
        </w:rPr>
        <w:t xml:space="preserve">Describe how the LEA will carry out its responsibility under Section 1111(d). </w:t>
      </w:r>
    </w:p>
    <w:p w14:paraId="4387CFE2" w14:textId="77777777" w:rsidR="00FB2A3F" w:rsidRPr="00014F9E" w:rsidRDefault="00FB2A3F" w:rsidP="00FB2A3F">
      <w:pPr>
        <w:spacing w:before="120" w:after="120"/>
        <w:rPr>
          <w:rFonts w:eastAsia="Arial" w:cstheme="minorBidi"/>
        </w:rPr>
      </w:pPr>
      <w:r w:rsidRPr="00014F9E">
        <w:rPr>
          <w:rFonts w:eastAsia="Arial" w:cstheme="minorBidi"/>
        </w:rPr>
        <w:t>Describe the strategy the LEA will use to implement effective parent and family engagement under Section 1116.</w:t>
      </w:r>
    </w:p>
    <w:p w14:paraId="4C3EE9BE" w14:textId="77777777" w:rsidR="00FB2A3F" w:rsidRPr="00014F9E" w:rsidRDefault="00FB2A3F" w:rsidP="00FB2A3F">
      <w:pPr>
        <w:spacing w:before="360"/>
        <w:rPr>
          <w:rFonts w:cs="Arial"/>
          <w:b/>
          <w:caps/>
        </w:rPr>
      </w:pPr>
      <w:r w:rsidRPr="00014F9E">
        <w:rPr>
          <w:rFonts w:cs="Arial"/>
          <w:b/>
          <w:caps/>
        </w:rPr>
        <w:t>This ESSA PROVISION IS ADDRESSED below:</w:t>
      </w:r>
    </w:p>
    <w:p w14:paraId="06A1105E" w14:textId="2FADAB4C" w:rsidR="006D7299" w:rsidRPr="006D7299" w:rsidRDefault="006D7299" w:rsidP="006D729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A36B82">
        <w:rPr>
          <w:rFonts w:cs="Arial"/>
        </w:rPr>
        <w:t xml:space="preserve">We consider </w:t>
      </w:r>
      <w:r w:rsidRPr="006D7299">
        <w:rPr>
          <w:rFonts w:cs="Arial"/>
        </w:rPr>
        <w:t xml:space="preserve">parents/guardians as partners in educating our students. We ensure all school information and reports are provided in a format and language that parents/guardians understand via </w:t>
      </w:r>
      <w:r w:rsidR="00391512">
        <w:rPr>
          <w:rFonts w:cs="Arial"/>
        </w:rPr>
        <w:t xml:space="preserve">a </w:t>
      </w:r>
      <w:r w:rsidRPr="006D7299">
        <w:rPr>
          <w:rFonts w:cs="Arial"/>
        </w:rPr>
        <w:t xml:space="preserve">digital format that can be translated with the use of technology.  </w:t>
      </w:r>
      <w:r w:rsidRPr="00A36B82">
        <w:rPr>
          <w:rFonts w:cs="Arial"/>
        </w:rPr>
        <w:t xml:space="preserve">We also </w:t>
      </w:r>
      <w:r w:rsidRPr="006D7299">
        <w:rPr>
          <w:rFonts w:cs="Arial"/>
        </w:rPr>
        <w:t>provide translat</w:t>
      </w:r>
      <w:r w:rsidRPr="00A36B82">
        <w:rPr>
          <w:rFonts w:cs="Arial"/>
        </w:rPr>
        <w:t>ion as appropriate. We</w:t>
      </w:r>
      <w:r w:rsidRPr="006D7299">
        <w:rPr>
          <w:rFonts w:cs="Arial"/>
        </w:rPr>
        <w:t xml:space="preserve"> </w:t>
      </w:r>
      <w:r w:rsidR="00391512">
        <w:rPr>
          <w:rFonts w:cs="Arial"/>
        </w:rPr>
        <w:t>use Z</w:t>
      </w:r>
      <w:r w:rsidR="00391512" w:rsidRPr="006D7299">
        <w:rPr>
          <w:rFonts w:cs="Arial"/>
        </w:rPr>
        <w:t>oom, email, phone,</w:t>
      </w:r>
      <w:r w:rsidR="00391512">
        <w:rPr>
          <w:rFonts w:cs="Arial"/>
        </w:rPr>
        <w:t xml:space="preserve"> and</w:t>
      </w:r>
      <w:r w:rsidR="00391512" w:rsidRPr="006D7299">
        <w:rPr>
          <w:rFonts w:cs="Arial"/>
        </w:rPr>
        <w:t xml:space="preserve"> </w:t>
      </w:r>
      <w:r w:rsidR="00391512" w:rsidRPr="00A36B82">
        <w:rPr>
          <w:rFonts w:cs="Arial"/>
        </w:rPr>
        <w:t xml:space="preserve">instant messaging </w:t>
      </w:r>
      <w:r w:rsidR="00391512">
        <w:rPr>
          <w:rFonts w:cs="Arial"/>
        </w:rPr>
        <w:t xml:space="preserve">to </w:t>
      </w:r>
      <w:r w:rsidRPr="006D7299">
        <w:rPr>
          <w:rFonts w:cs="Arial"/>
        </w:rPr>
        <w:t>communicate regularly with parents and families regarding school events</w:t>
      </w:r>
      <w:r w:rsidR="00391512">
        <w:rPr>
          <w:rFonts w:cs="Arial"/>
        </w:rPr>
        <w:t xml:space="preserve"> and </w:t>
      </w:r>
      <w:r w:rsidRPr="006D7299">
        <w:rPr>
          <w:rFonts w:cs="Arial"/>
        </w:rPr>
        <w:t xml:space="preserve">student </w:t>
      </w:r>
      <w:r w:rsidR="00391512">
        <w:rPr>
          <w:rFonts w:cs="Arial"/>
        </w:rPr>
        <w:t xml:space="preserve">academic </w:t>
      </w:r>
      <w:r w:rsidRPr="006D7299">
        <w:rPr>
          <w:rFonts w:cs="Arial"/>
        </w:rPr>
        <w:t xml:space="preserve">progress. </w:t>
      </w:r>
    </w:p>
    <w:p w14:paraId="35B408C2" w14:textId="31AD747C" w:rsidR="0000270C" w:rsidRPr="00A36B82" w:rsidRDefault="000E22BC" w:rsidP="0000270C">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eastAsiaTheme="minorHAnsi" w:cstheme="minorBidi"/>
        </w:rPr>
      </w:pPr>
      <w:r w:rsidRPr="00A36B82">
        <w:rPr>
          <w:rFonts w:cs="Arial"/>
        </w:rPr>
        <w:t xml:space="preserve">During the 2019-2020 school year, we initiated significant outreach and engagement with families, including surveys and virtual town hall meetings. Our communication with families yielded vital information related to COVID-19 challenges. We continued to proactively engage families during the 2020-2021 school year serving as the foundation of our LCAP. Although we did not receive Title 1 </w:t>
      </w:r>
      <w:r w:rsidRPr="00A36B82">
        <w:rPr>
          <w:rFonts w:cs="Arial"/>
        </w:rPr>
        <w:lastRenderedPageBreak/>
        <w:t xml:space="preserve">funding last year, we nonetheless ensure that parents/guardians of students who qualify for Title 1 funding are aware of opportunities to participate in advisory, decision-making, and advocacy roles. For example, we proactively and appropriately advertise opportunities to serve on our single-school DELAC. </w:t>
      </w:r>
      <w:r w:rsidR="006D7299" w:rsidRPr="00A36B82">
        <w:rPr>
          <w:rFonts w:cs="Arial"/>
        </w:rPr>
        <w:t xml:space="preserve">In 2021-22, the </w:t>
      </w:r>
      <w:r w:rsidRPr="000E22BC">
        <w:rPr>
          <w:rFonts w:cs="Arial"/>
        </w:rPr>
        <w:t xml:space="preserve">parents </w:t>
      </w:r>
      <w:r w:rsidR="006D7299" w:rsidRPr="00A36B82">
        <w:rPr>
          <w:rFonts w:cs="Arial"/>
        </w:rPr>
        <w:t xml:space="preserve">and guardians </w:t>
      </w:r>
      <w:r w:rsidRPr="000E22BC">
        <w:rPr>
          <w:rFonts w:cs="Arial"/>
        </w:rPr>
        <w:t xml:space="preserve">of Title I students </w:t>
      </w:r>
      <w:r w:rsidR="006D7299" w:rsidRPr="00A36B82">
        <w:rPr>
          <w:rFonts w:cs="Arial"/>
        </w:rPr>
        <w:t xml:space="preserve">will continue to be apprised of opportunities to participate </w:t>
      </w:r>
      <w:r w:rsidRPr="000E22BC">
        <w:rPr>
          <w:rFonts w:cs="Arial"/>
        </w:rPr>
        <w:t>in an organized</w:t>
      </w:r>
      <w:r w:rsidR="00391512">
        <w:rPr>
          <w:rFonts w:cs="Arial"/>
        </w:rPr>
        <w:t xml:space="preserve"> and consistent </w:t>
      </w:r>
      <w:r w:rsidR="006D7299" w:rsidRPr="00A36B82">
        <w:rPr>
          <w:rFonts w:cs="Arial"/>
        </w:rPr>
        <w:t>manner responsive to their demanding schedules. For example, p</w:t>
      </w:r>
      <w:r w:rsidRPr="000E22BC">
        <w:rPr>
          <w:rFonts w:cs="Arial"/>
        </w:rPr>
        <w:t>arents</w:t>
      </w:r>
      <w:r w:rsidR="006D7299" w:rsidRPr="00A36B82">
        <w:rPr>
          <w:rFonts w:cs="Arial"/>
        </w:rPr>
        <w:t xml:space="preserve">/guardians </w:t>
      </w:r>
      <w:r w:rsidRPr="000E22BC">
        <w:rPr>
          <w:rFonts w:cs="Arial"/>
        </w:rPr>
        <w:t xml:space="preserve">will be </w:t>
      </w:r>
      <w:r w:rsidR="006D7299" w:rsidRPr="00A36B82">
        <w:rPr>
          <w:rFonts w:cs="Arial"/>
        </w:rPr>
        <w:t xml:space="preserve">invited to </w:t>
      </w:r>
      <w:r w:rsidRPr="000E22BC">
        <w:rPr>
          <w:rFonts w:cs="Arial"/>
        </w:rPr>
        <w:t xml:space="preserve">plan, review, and improve Title I programs and the Title I parental involvement policy. The </w:t>
      </w:r>
      <w:r w:rsidR="006D7299" w:rsidRPr="00A36B82">
        <w:rPr>
          <w:rFonts w:cs="Arial"/>
        </w:rPr>
        <w:t xml:space="preserve">Title I </w:t>
      </w:r>
      <w:r w:rsidRPr="000E22BC">
        <w:rPr>
          <w:rFonts w:cs="Arial"/>
        </w:rPr>
        <w:t>policy will be annually distributed in the Parent</w:t>
      </w:r>
      <w:r w:rsidR="00391512">
        <w:rPr>
          <w:rFonts w:cs="Arial"/>
        </w:rPr>
        <w:t>-</w:t>
      </w:r>
      <w:r w:rsidRPr="000E22BC">
        <w:rPr>
          <w:rFonts w:cs="Arial"/>
        </w:rPr>
        <w:t xml:space="preserve">Student Handbook and included in </w:t>
      </w:r>
      <w:r w:rsidR="00391512">
        <w:rPr>
          <w:rFonts w:cs="Arial"/>
        </w:rPr>
        <w:t xml:space="preserve">the </w:t>
      </w:r>
      <w:r w:rsidRPr="000E22BC">
        <w:rPr>
          <w:rFonts w:cs="Arial"/>
        </w:rPr>
        <w:t>board policy. It will be available on the school website</w:t>
      </w:r>
      <w:r w:rsidR="00391512">
        <w:rPr>
          <w:rFonts w:cs="Arial"/>
        </w:rPr>
        <w:t>,</w:t>
      </w:r>
      <w:r w:rsidRPr="000E22BC">
        <w:rPr>
          <w:rFonts w:cs="Arial"/>
        </w:rPr>
        <w:t xml:space="preserve"> with hard</w:t>
      </w:r>
      <w:r w:rsidR="00391512">
        <w:rPr>
          <w:rFonts w:cs="Arial"/>
        </w:rPr>
        <w:t xml:space="preserve"> </w:t>
      </w:r>
      <w:r w:rsidRPr="000E22BC">
        <w:rPr>
          <w:rFonts w:cs="Arial"/>
        </w:rPr>
        <w:t xml:space="preserve">copies available as needed from the school office. The Parent Involvement Policy is based upon Board Policy and Administrative Regulations to ensure compliance with </w:t>
      </w:r>
      <w:r w:rsidR="00391512">
        <w:rPr>
          <w:rFonts w:cs="Arial"/>
        </w:rPr>
        <w:t>f</w:t>
      </w:r>
      <w:r w:rsidRPr="000E22BC">
        <w:rPr>
          <w:rFonts w:cs="Arial"/>
        </w:rPr>
        <w:t xml:space="preserve">ederal and </w:t>
      </w:r>
      <w:r w:rsidR="00391512">
        <w:rPr>
          <w:rFonts w:cs="Arial"/>
        </w:rPr>
        <w:t>s</w:t>
      </w:r>
      <w:r w:rsidRPr="000E22BC">
        <w:rPr>
          <w:rFonts w:cs="Arial"/>
        </w:rPr>
        <w:t>tate regulations. The policy will be updated annually based on the feedback received from our parent advisory group, School Site Council</w:t>
      </w:r>
      <w:r w:rsidR="00391512">
        <w:rPr>
          <w:rFonts w:cs="Arial"/>
        </w:rPr>
        <w:t>,</w:t>
      </w:r>
      <w:r w:rsidRPr="000E22BC">
        <w:rPr>
          <w:rFonts w:cs="Arial"/>
        </w:rPr>
        <w:t xml:space="preserve"> and ESSA updates. </w:t>
      </w:r>
    </w:p>
    <w:p w14:paraId="36D21710" w14:textId="77777777" w:rsidR="00FB2A3F" w:rsidRPr="00FB2A3F" w:rsidRDefault="00FB2A3F" w:rsidP="00FB2A3F">
      <w:pPr>
        <w:spacing w:before="360" w:after="120"/>
        <w:rPr>
          <w:rFonts w:eastAsia="Arial"/>
          <w:b/>
          <w:sz w:val="28"/>
          <w:szCs w:val="26"/>
        </w:rPr>
      </w:pPr>
      <w:r w:rsidRPr="00021932">
        <w:rPr>
          <w:rStyle w:val="Heading4Char"/>
          <w:rFonts w:eastAsia="Arial"/>
        </w:rPr>
        <w:t>Schoolwide Programs, Targeted Support Programs, and Programs for Neglected or Delinquent Children</w:t>
      </w:r>
      <w:r w:rsidRPr="00FB2A3F">
        <w:rPr>
          <w:rFonts w:cs="Arial"/>
          <w:b/>
          <w:caps/>
          <w:sz w:val="36"/>
          <w:szCs w:val="40"/>
        </w:rPr>
        <w:br/>
      </w:r>
      <w:r w:rsidRPr="00014F9E">
        <w:rPr>
          <w:rFonts w:cs="Arial"/>
          <w:caps/>
        </w:rPr>
        <w:t>Essa Sections 1112</w:t>
      </w:r>
      <w:r w:rsidRPr="00014F9E">
        <w:rPr>
          <w:rFonts w:cs="Arial"/>
        </w:rPr>
        <w:t>(b)(5) and 1112(b)(9)</w:t>
      </w:r>
    </w:p>
    <w:p w14:paraId="34CB9E8C" w14:textId="77777777" w:rsidR="00FB2A3F" w:rsidRPr="00014F9E" w:rsidRDefault="00FB2A3F" w:rsidP="00FB2A3F">
      <w:pPr>
        <w:spacing w:before="120" w:after="120"/>
        <w:rPr>
          <w:rFonts w:eastAsia="Arial" w:cstheme="minorBidi"/>
        </w:rPr>
      </w:pPr>
      <w:r w:rsidRPr="00014F9E">
        <w:rPr>
          <w:rFonts w:eastAsia="Arial" w:cstheme="minorBidi"/>
        </w:rPr>
        <w:t>Describe, in general, the nature of the programs to be conducted by the LEA’s schools under sections 1114 and 1115 and, where appropriate, educational services outside such schools for children living in local institutions for neglected or delinquent children, and for neglected and delinquent children in community day school programs.</w:t>
      </w:r>
    </w:p>
    <w:p w14:paraId="028E439E" w14:textId="77777777" w:rsidR="00FB2A3F" w:rsidRPr="00014F9E" w:rsidRDefault="00FB2A3F" w:rsidP="00FB2A3F">
      <w:pPr>
        <w:spacing w:before="120" w:after="120"/>
        <w:rPr>
          <w:rFonts w:eastAsia="Arial" w:cstheme="minorBidi"/>
        </w:rPr>
      </w:pPr>
      <w:r w:rsidRPr="00014F9E">
        <w:rPr>
          <w:rFonts w:eastAsia="Arial" w:cstheme="minorBidi"/>
        </w:rPr>
        <w:t>Describe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p>
    <w:p w14:paraId="26C4C750" w14:textId="77777777" w:rsidR="00FB2A3F" w:rsidRPr="00014F9E" w:rsidRDefault="00FB2A3F" w:rsidP="00FB2A3F">
      <w:pPr>
        <w:spacing w:before="360"/>
        <w:rPr>
          <w:rFonts w:cs="Arial"/>
          <w:b/>
          <w:caps/>
        </w:rPr>
      </w:pPr>
      <w:r w:rsidRPr="00014F9E">
        <w:rPr>
          <w:rFonts w:cs="Arial"/>
          <w:b/>
          <w:caps/>
        </w:rPr>
        <w:t>This ESSA PROVISION IS ADDRESSED below:</w:t>
      </w:r>
    </w:p>
    <w:p w14:paraId="4ED2983A" w14:textId="09B468CC" w:rsidR="00FB2A3F" w:rsidRPr="00FB2A3F" w:rsidRDefault="009D6453" w:rsidP="00E25953">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eastAsiaTheme="minorHAnsi" w:cstheme="minorBidi"/>
        </w:rPr>
      </w:pPr>
      <w:r>
        <w:rPr>
          <w:rFonts w:cs="Arial"/>
        </w:rPr>
        <w:t>N/A</w:t>
      </w:r>
    </w:p>
    <w:p w14:paraId="0026D50C" w14:textId="77777777" w:rsidR="00FB2A3F" w:rsidRPr="00014F9E" w:rsidRDefault="00FB2A3F" w:rsidP="00CD600B">
      <w:pPr>
        <w:spacing w:before="360" w:after="120"/>
        <w:rPr>
          <w:rFonts w:cs="Arial"/>
        </w:rPr>
      </w:pPr>
      <w:r w:rsidRPr="00021932">
        <w:rPr>
          <w:rStyle w:val="Heading4Char"/>
          <w:rFonts w:eastAsia="Arial"/>
        </w:rPr>
        <w:t>Homeless Children and Youth Services</w:t>
      </w:r>
      <w:r w:rsidRPr="00FB2A3F">
        <w:rPr>
          <w:rFonts w:cs="Arial"/>
          <w:b/>
          <w:caps/>
          <w:sz w:val="32"/>
          <w:szCs w:val="22"/>
        </w:rPr>
        <w:br/>
      </w:r>
      <w:r w:rsidRPr="00014F9E">
        <w:rPr>
          <w:rFonts w:cs="Arial"/>
          <w:caps/>
        </w:rPr>
        <w:t>Essa Section 1112</w:t>
      </w:r>
      <w:r w:rsidRPr="00014F9E">
        <w:rPr>
          <w:rFonts w:cs="Arial"/>
        </w:rPr>
        <w:t xml:space="preserve">(b)(6) </w:t>
      </w:r>
    </w:p>
    <w:p w14:paraId="6CC7D704" w14:textId="77777777" w:rsidR="00FB2A3F" w:rsidRPr="00014F9E" w:rsidRDefault="00FB2A3F" w:rsidP="00FB2A3F">
      <w:pPr>
        <w:spacing w:before="120" w:after="120"/>
        <w:rPr>
          <w:rFonts w:eastAsia="Arial" w:cstheme="minorBidi"/>
        </w:rPr>
      </w:pPr>
      <w:r w:rsidRPr="00014F9E">
        <w:rPr>
          <w:rFonts w:eastAsia="Arial" w:cstheme="minorBidi"/>
        </w:rPr>
        <w:t>Describe the services the LEA will provide homeless children and youths, including services provided with funds reserved under Section 1113(c)(3)(A), to support the enrollment, attendance, and success of homeless children and youths, in coordination with the services the LEA is providing under the McKinney-Vento Homeless Assistance Act (42 United States Code 11301 et seq.).</w:t>
      </w:r>
    </w:p>
    <w:p w14:paraId="4990B45B" w14:textId="77777777" w:rsidR="00FB2A3F" w:rsidRPr="00FB2A3F" w:rsidRDefault="00FB2A3F" w:rsidP="00FB2A3F">
      <w:pPr>
        <w:spacing w:before="360"/>
        <w:rPr>
          <w:rFonts w:cs="Arial"/>
          <w:b/>
          <w:caps/>
          <w:sz w:val="22"/>
          <w:szCs w:val="22"/>
        </w:rPr>
      </w:pPr>
      <w:r w:rsidRPr="00FB2A3F">
        <w:rPr>
          <w:rFonts w:cs="Arial"/>
          <w:b/>
          <w:caps/>
          <w:sz w:val="22"/>
          <w:szCs w:val="22"/>
        </w:rPr>
        <w:t>This ESSA PROVISION IS ADDRESSED below:</w:t>
      </w:r>
    </w:p>
    <w:p w14:paraId="3CA6F4C8" w14:textId="3B70E4EE" w:rsidR="00E25953" w:rsidRPr="0002038D" w:rsidRDefault="00E25953" w:rsidP="00E25953">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02038D">
        <w:rPr>
          <w:rFonts w:cs="Arial"/>
        </w:rPr>
        <w:t xml:space="preserve">We currently serve 8 (0.7%) homeless students. None of our students are currently identified as living in foster care. We are careful to ensure that none of </w:t>
      </w:r>
      <w:r w:rsidR="00391512">
        <w:rPr>
          <w:rFonts w:cs="Arial"/>
        </w:rPr>
        <w:t xml:space="preserve">our </w:t>
      </w:r>
      <w:r w:rsidRPr="0002038D">
        <w:rPr>
          <w:rFonts w:cs="Arial"/>
        </w:rPr>
        <w:t xml:space="preserve">homeless students (and foster as needed) experience </w:t>
      </w:r>
      <w:r w:rsidR="00391512">
        <w:rPr>
          <w:rFonts w:cs="Arial"/>
        </w:rPr>
        <w:t>enrollment delays</w:t>
      </w:r>
      <w:r w:rsidRPr="0002038D">
        <w:rPr>
          <w:rFonts w:cs="Arial"/>
        </w:rPr>
        <w:t xml:space="preserve"> in school or classes or any other services. When a family is identified as homeless, we do not require anything substantive to enroll. Homeless students will be enrolled and provided a full and equal opportunity to succeed </w:t>
      </w:r>
      <w:r w:rsidR="00391512">
        <w:rPr>
          <w:rFonts w:cs="Arial"/>
        </w:rPr>
        <w:t xml:space="preserve">in </w:t>
      </w:r>
      <w:r w:rsidRPr="0002038D">
        <w:rPr>
          <w:rFonts w:cs="Arial"/>
        </w:rPr>
        <w:t xml:space="preserve">school and various programs. Enrollment disputes are mediated in accordance with </w:t>
      </w:r>
      <w:r w:rsidR="00391512">
        <w:rPr>
          <w:rFonts w:cs="Arial"/>
        </w:rPr>
        <w:t xml:space="preserve">the </w:t>
      </w:r>
      <w:r w:rsidRPr="0002038D">
        <w:rPr>
          <w:rFonts w:cs="Arial"/>
        </w:rPr>
        <w:t xml:space="preserve">law, Board policy, and procedure. Further, any family who identifies as homeless may continue to enroll in our school should they move out of our district. Our </w:t>
      </w:r>
      <w:r w:rsidR="009D6453" w:rsidRPr="0002038D">
        <w:rPr>
          <w:rFonts w:cs="Arial"/>
        </w:rPr>
        <w:t xml:space="preserve">McKinney-Vento Homeless </w:t>
      </w:r>
      <w:r w:rsidR="00391512">
        <w:rPr>
          <w:rFonts w:cs="Arial"/>
        </w:rPr>
        <w:t>L</w:t>
      </w:r>
      <w:r w:rsidRPr="0002038D">
        <w:rPr>
          <w:rFonts w:cs="Arial"/>
        </w:rPr>
        <w:t>iaison</w:t>
      </w:r>
      <w:r w:rsidR="00391512">
        <w:rPr>
          <w:rFonts w:cs="Arial"/>
        </w:rPr>
        <w:t>,</w:t>
      </w:r>
      <w:r w:rsidRPr="0002038D">
        <w:rPr>
          <w:rFonts w:cs="Arial"/>
        </w:rPr>
        <w:t xml:space="preserve"> in collaboration with school administrators, teachers, and </w:t>
      </w:r>
      <w:r w:rsidRPr="0002038D">
        <w:rPr>
          <w:rFonts w:cs="Arial"/>
        </w:rPr>
        <w:lastRenderedPageBreak/>
        <w:t>paraprofessionals</w:t>
      </w:r>
      <w:r w:rsidR="00391512">
        <w:rPr>
          <w:rFonts w:cs="Arial"/>
        </w:rPr>
        <w:t>,</w:t>
      </w:r>
      <w:r w:rsidRPr="0002038D">
        <w:rPr>
          <w:rFonts w:cs="Arial"/>
        </w:rPr>
        <w:t xml:space="preserve"> will coordinate to monitoring the attendance/engagement of homeless students, including their academic, behavioral, and social/emotional progress and needs.  </w:t>
      </w:r>
    </w:p>
    <w:p w14:paraId="2ACA4EA6" w14:textId="2378DFB8" w:rsidR="00E25953" w:rsidRPr="0002038D" w:rsidRDefault="00E25953" w:rsidP="00E25953">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02038D">
        <w:rPr>
          <w:rFonts w:cs="Arial"/>
        </w:rPr>
        <w:t xml:space="preserve">We will use Title I funds to supplement programs and supports aligned with the </w:t>
      </w:r>
      <w:r w:rsidR="00391512">
        <w:rPr>
          <w:rFonts w:cs="Arial"/>
        </w:rPr>
        <w:t>McKinney-Vento Homeless Act provisions</w:t>
      </w:r>
      <w:r w:rsidRPr="0002038D">
        <w:rPr>
          <w:rFonts w:cs="Arial"/>
        </w:rPr>
        <w:t xml:space="preserve"> and ensure that each child of a homeless individual and </w:t>
      </w:r>
      <w:r w:rsidR="00391512">
        <w:rPr>
          <w:rFonts w:cs="Arial"/>
        </w:rPr>
        <w:t>homeless youth has equal access to the same free, appropriate public education</w:t>
      </w:r>
      <w:r w:rsidRPr="0002038D">
        <w:rPr>
          <w:rFonts w:cs="Arial"/>
        </w:rPr>
        <w:t xml:space="preserve"> provided to other children and youths. We will provide specific information in outreach materials, websites, and social media platforms notifying parents that the school is open to enroll and provide services to all students, </w:t>
      </w:r>
      <w:r w:rsidR="00391512">
        <w:rPr>
          <w:rFonts w:cs="Arial"/>
        </w:rPr>
        <w:t>including</w:t>
      </w:r>
      <w:r w:rsidRPr="0002038D">
        <w:rPr>
          <w:rFonts w:cs="Arial"/>
        </w:rPr>
        <w:t xml:space="preserve"> contact number</w:t>
      </w:r>
      <w:r w:rsidR="00391512">
        <w:rPr>
          <w:rFonts w:cs="Arial"/>
        </w:rPr>
        <w:t>s</w:t>
      </w:r>
      <w:r w:rsidRPr="0002038D">
        <w:rPr>
          <w:rFonts w:cs="Arial"/>
        </w:rPr>
        <w:t xml:space="preserve"> to access additional </w:t>
      </w:r>
      <w:r w:rsidR="00391512">
        <w:rPr>
          <w:rFonts w:cs="Arial"/>
        </w:rPr>
        <w:t>enrollment information</w:t>
      </w:r>
      <w:r w:rsidRPr="0002038D">
        <w:rPr>
          <w:rFonts w:cs="Arial"/>
        </w:rPr>
        <w:t xml:space="preserve">. </w:t>
      </w:r>
    </w:p>
    <w:p w14:paraId="483B8C42" w14:textId="10FA857E" w:rsidR="00FB2A3F" w:rsidRPr="0002038D" w:rsidRDefault="00E25953" w:rsidP="0002038D">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eastAsiaTheme="minorHAnsi" w:cstheme="minorBidi"/>
        </w:rPr>
      </w:pPr>
      <w:r w:rsidRPr="0002038D">
        <w:rPr>
          <w:rFonts w:cs="Arial"/>
        </w:rPr>
        <w:t>Our McKinney-Vento Homeless liaison</w:t>
      </w:r>
      <w:r w:rsidR="0002038D" w:rsidRPr="0002038D">
        <w:rPr>
          <w:rFonts w:cs="Arial"/>
        </w:rPr>
        <w:t xml:space="preserve"> coordinates with all staff to ensure h</w:t>
      </w:r>
      <w:r w:rsidRPr="0002038D">
        <w:rPr>
          <w:rFonts w:cs="Arial"/>
        </w:rPr>
        <w:t>omeless students are provided with technology, supplies</w:t>
      </w:r>
      <w:r w:rsidR="00391512">
        <w:rPr>
          <w:rFonts w:cs="Arial"/>
        </w:rPr>
        <w:t>, and counseling to support them academically and</w:t>
      </w:r>
      <w:r w:rsidRPr="0002038D">
        <w:rPr>
          <w:rFonts w:cs="Arial"/>
        </w:rPr>
        <w:t xml:space="preserve"> social-emotionally. These needs could include academic, attendance, or social</w:t>
      </w:r>
      <w:r w:rsidR="00391512">
        <w:rPr>
          <w:rFonts w:cs="Arial"/>
        </w:rPr>
        <w:t>-</w:t>
      </w:r>
      <w:r w:rsidRPr="0002038D">
        <w:rPr>
          <w:rFonts w:cs="Arial"/>
        </w:rPr>
        <w:t xml:space="preserve">emotional support. </w:t>
      </w:r>
      <w:r w:rsidR="0002038D" w:rsidRPr="0002038D">
        <w:rPr>
          <w:rFonts w:cs="Arial"/>
        </w:rPr>
        <w:t>In particular, our liaison ensures families of homeless students are aware of opportunities to adjust graduation r</w:t>
      </w:r>
      <w:r w:rsidRPr="0002038D">
        <w:rPr>
          <w:rFonts w:cs="Arial"/>
        </w:rPr>
        <w:t xml:space="preserve">equirements </w:t>
      </w:r>
      <w:r w:rsidR="0002038D" w:rsidRPr="0002038D">
        <w:rPr>
          <w:rFonts w:cs="Arial"/>
        </w:rPr>
        <w:t xml:space="preserve">(including the impact on college enrollment requirements). </w:t>
      </w:r>
    </w:p>
    <w:p w14:paraId="2F8096F8" w14:textId="77777777" w:rsidR="00FB2A3F" w:rsidRPr="00014F9E" w:rsidRDefault="00FB2A3F" w:rsidP="00FB2A3F">
      <w:pPr>
        <w:spacing w:before="360" w:after="120"/>
        <w:outlineLvl w:val="1"/>
        <w:rPr>
          <w:rFonts w:cs="Arial"/>
          <w:caps/>
        </w:rPr>
      </w:pPr>
      <w:r w:rsidRPr="00021932">
        <w:rPr>
          <w:rStyle w:val="Heading4Char"/>
          <w:rFonts w:eastAsia="Arial"/>
        </w:rPr>
        <w:t>Student Transitions</w:t>
      </w:r>
      <w:r w:rsidRPr="00FB2A3F">
        <w:rPr>
          <w:rFonts w:cs="Arial"/>
          <w:b/>
          <w:caps/>
          <w:sz w:val="28"/>
          <w:szCs w:val="40"/>
        </w:rPr>
        <w:br/>
      </w:r>
      <w:r w:rsidRPr="00014F9E">
        <w:rPr>
          <w:rFonts w:cs="Arial"/>
          <w:caps/>
        </w:rPr>
        <w:t xml:space="preserve">Essa Sections </w:t>
      </w:r>
      <w:r w:rsidRPr="00014F9E">
        <w:rPr>
          <w:rFonts w:cs="Arial"/>
        </w:rPr>
        <w:t>1112(b)(8) and 1112(b)(10) (A–B)</w:t>
      </w:r>
    </w:p>
    <w:p w14:paraId="732C7D82" w14:textId="77777777"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support, coordinate, and integrate services provided under this part with early childhood education programs at the LEA or individual school level, including plans for the transition of participants in such programs to local elementary school programs.</w:t>
      </w:r>
    </w:p>
    <w:p w14:paraId="0CD7E721" w14:textId="77777777"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implement strategies to facilitate effective transitions for students from middle grades to high school and from high school to postsecondary education including:</w:t>
      </w:r>
    </w:p>
    <w:p w14:paraId="51CA9D0D" w14:textId="77777777"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t xml:space="preserve">through </w:t>
      </w:r>
      <w:r w:rsidR="00FB2A3F" w:rsidRPr="00014F9E">
        <w:rPr>
          <w:rFonts w:eastAsia="Arial" w:cs="Arial"/>
        </w:rPr>
        <w:t>coordination with institutions of higher education, employers, and other local partners; and</w:t>
      </w:r>
    </w:p>
    <w:p w14:paraId="64F7E12C" w14:textId="77777777"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t xml:space="preserve">through </w:t>
      </w:r>
      <w:r w:rsidR="00FB2A3F" w:rsidRPr="00014F9E">
        <w:rPr>
          <w:rFonts w:eastAsia="Arial" w:cs="Arial"/>
        </w:rPr>
        <w:t>increased student access to early college high school or dual or concurrent enrollment opportunities, or career counseling to identify student interests and skills.</w:t>
      </w:r>
    </w:p>
    <w:p w14:paraId="148652F1" w14:textId="77777777" w:rsidR="00FB2A3F" w:rsidRPr="00014F9E" w:rsidRDefault="00FB2A3F" w:rsidP="00FB2A3F">
      <w:pPr>
        <w:spacing w:before="360" w:line="271" w:lineRule="auto"/>
        <w:ind w:right="245"/>
        <w:rPr>
          <w:rFonts w:cs="Arial"/>
          <w:b/>
          <w:caps/>
        </w:rPr>
      </w:pPr>
      <w:r w:rsidRPr="00014F9E">
        <w:rPr>
          <w:rFonts w:cs="Arial"/>
          <w:b/>
          <w:caps/>
        </w:rPr>
        <w:t>This ESSA PROVISION IS ADDRESSED below:</w:t>
      </w:r>
    </w:p>
    <w:p w14:paraId="32C176D8" w14:textId="14E0449F" w:rsidR="00FB2A3F" w:rsidRPr="00B458AC" w:rsidRDefault="0002038D" w:rsidP="0002038D">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60" w:line="271" w:lineRule="auto"/>
        <w:ind w:right="245"/>
        <w:rPr>
          <w:rFonts w:eastAsiaTheme="minorHAnsi" w:cs="Arial"/>
        </w:rPr>
      </w:pPr>
      <w:r w:rsidRPr="00B458AC">
        <w:rPr>
          <w:rFonts w:cs="Arial"/>
        </w:rPr>
        <w:t xml:space="preserve">We do not </w:t>
      </w:r>
      <w:r w:rsidR="005F013B">
        <w:rPr>
          <w:rFonts w:cs="Arial"/>
        </w:rPr>
        <w:t xml:space="preserve">plan to </w:t>
      </w:r>
      <w:r w:rsidRPr="00B458AC">
        <w:rPr>
          <w:rFonts w:cs="Arial"/>
        </w:rPr>
        <w:t>use Title 1, Part A funds to support student transitions. Actions related to student transitions are outlined in our LCAP and funded with state LCFF funds</w:t>
      </w:r>
      <w:r w:rsidR="00391512">
        <w:rPr>
          <w:rFonts w:cs="Arial"/>
        </w:rPr>
        <w:t xml:space="preserve">. Pertinent LCAP actions </w:t>
      </w:r>
      <w:r w:rsidRPr="00B458AC">
        <w:rPr>
          <w:rFonts w:cs="Arial"/>
        </w:rPr>
        <w:t>ensur</w:t>
      </w:r>
      <w:r w:rsidR="00391512">
        <w:rPr>
          <w:rFonts w:cs="Arial"/>
        </w:rPr>
        <w:t>e</w:t>
      </w:r>
      <w:r w:rsidRPr="00B458AC">
        <w:rPr>
          <w:rFonts w:cs="Arial"/>
        </w:rPr>
        <w:t xml:space="preserve"> all students transition successfully from elementary school to middle school, from middle school to high school, and from high school to postsecondary education and careers. </w:t>
      </w:r>
      <w:r w:rsidR="00B458AC" w:rsidRPr="00B458AC">
        <w:rPr>
          <w:rFonts w:cs="Arial"/>
        </w:rPr>
        <w:t xml:space="preserve">For example, our LCAP actions including increasing the number of Career Technical Education (CTE) Pathways. </w:t>
      </w:r>
    </w:p>
    <w:p w14:paraId="42F8FF75" w14:textId="77777777" w:rsidR="00FB2A3F" w:rsidRPr="00FB2A3F" w:rsidRDefault="00FB2A3F" w:rsidP="00FB2A3F">
      <w:pPr>
        <w:spacing w:before="360" w:after="120"/>
        <w:outlineLvl w:val="1"/>
        <w:rPr>
          <w:rFonts w:cs="Arial"/>
          <w:caps/>
          <w:sz w:val="22"/>
          <w:szCs w:val="40"/>
        </w:rPr>
      </w:pPr>
      <w:r w:rsidRPr="00021932">
        <w:rPr>
          <w:rStyle w:val="Heading4Char"/>
          <w:rFonts w:eastAsia="Arial"/>
        </w:rPr>
        <w:t>Additional Information Regarding Use of Funds Under this Part</w:t>
      </w:r>
      <w:r w:rsidRPr="00FB2A3F">
        <w:rPr>
          <w:rFonts w:cs="Arial"/>
          <w:b/>
          <w:caps/>
          <w:sz w:val="28"/>
          <w:szCs w:val="40"/>
        </w:rPr>
        <w:br/>
      </w:r>
      <w:r w:rsidRPr="00014F9E">
        <w:rPr>
          <w:rFonts w:cs="Arial"/>
          <w:caps/>
        </w:rPr>
        <w:t xml:space="preserve">Essa Section </w:t>
      </w:r>
      <w:r w:rsidRPr="00014F9E">
        <w:rPr>
          <w:rFonts w:cs="Arial"/>
        </w:rPr>
        <w:t>1112(b)(13) (A–B)</w:t>
      </w:r>
    </w:p>
    <w:p w14:paraId="656CFC33" w14:textId="77777777" w:rsidR="00FB2A3F" w:rsidRPr="00014F9E" w:rsidRDefault="00FB2A3F" w:rsidP="00FB2A3F">
      <w:pPr>
        <w:spacing w:before="120" w:after="120" w:line="271" w:lineRule="auto"/>
        <w:ind w:right="245"/>
        <w:rPr>
          <w:rFonts w:eastAsia="Arial" w:cs="Arial"/>
        </w:rPr>
      </w:pPr>
      <w:r w:rsidRPr="00014F9E">
        <w:rPr>
          <w:rFonts w:eastAsia="Arial" w:cs="Arial"/>
        </w:rPr>
        <w:t>Provide any other information on how the LEA proposes to use funds to meet the purposes of this part, and that the LEA determines appropriate to provide, which may include how the LEA will:</w:t>
      </w:r>
    </w:p>
    <w:p w14:paraId="2114226C" w14:textId="77777777"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t>assist schools in identifying and serving gifted and talented students; and</w:t>
      </w:r>
    </w:p>
    <w:p w14:paraId="1C79404F" w14:textId="77777777"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t>assist schools in developing effective school library programs to provide students an opportunity to develop digital literacy skills and improve academic achievement.</w:t>
      </w:r>
    </w:p>
    <w:p w14:paraId="72A4DD94" w14:textId="77777777" w:rsidR="00FB2A3F" w:rsidRPr="00014F9E" w:rsidRDefault="00FB2A3F" w:rsidP="00FB2A3F">
      <w:pPr>
        <w:spacing w:before="360"/>
        <w:rPr>
          <w:rFonts w:cs="Arial"/>
          <w:b/>
          <w:caps/>
        </w:rPr>
      </w:pPr>
      <w:r w:rsidRPr="00014F9E">
        <w:rPr>
          <w:rFonts w:cs="Arial"/>
          <w:b/>
          <w:caps/>
        </w:rPr>
        <w:lastRenderedPageBreak/>
        <w:t>This ESSA PROVISION IS ADDRESSED below:</w:t>
      </w:r>
    </w:p>
    <w:p w14:paraId="4C4AA4F6" w14:textId="204B756A" w:rsidR="00FB2A3F" w:rsidRPr="00FB2A3F" w:rsidRDefault="005F013B" w:rsidP="00FA39F1">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eastAsiaTheme="minorHAnsi" w:cstheme="minorBidi"/>
        </w:rPr>
      </w:pPr>
      <w:r w:rsidRPr="005F013B">
        <w:rPr>
          <w:rFonts w:cs="Arial"/>
        </w:rPr>
        <w:t>We will use Title I, Part A funds to establish a digital library program to provide students an opportunity to develop digital literacy skills and improve academic achievement. A digital library will emulate college approaches to creating centers of technology and information literacy, allowing students to access a vast array of books online and includes English Learner supports such as audiobooks and those written in their native language.</w:t>
      </w:r>
    </w:p>
    <w:p w14:paraId="66A75ADD" w14:textId="77777777" w:rsidR="00FB2A3F" w:rsidRPr="00FB2A3F" w:rsidRDefault="00FB2A3F" w:rsidP="00520A7A">
      <w:pPr>
        <w:pStyle w:val="Heading3"/>
        <w:spacing w:before="480"/>
      </w:pPr>
      <w:r w:rsidRPr="00FB2A3F">
        <w:t>TITLE I, PART D</w:t>
      </w:r>
    </w:p>
    <w:p w14:paraId="3D55C6E6" w14:textId="77777777" w:rsidR="00FB2A3F" w:rsidRPr="00FB2A3F" w:rsidRDefault="00FB2A3F" w:rsidP="00183BD9">
      <w:pPr>
        <w:spacing w:before="240" w:after="120"/>
        <w:rPr>
          <w:rFonts w:cs="Arial"/>
          <w:b/>
          <w:caps/>
          <w:sz w:val="36"/>
          <w:szCs w:val="40"/>
        </w:rPr>
      </w:pPr>
      <w:r w:rsidRPr="00021932">
        <w:rPr>
          <w:rStyle w:val="Heading4Char"/>
          <w:rFonts w:eastAsia="Arial"/>
        </w:rPr>
        <w:t>Description of Program</w:t>
      </w:r>
      <w:r w:rsidRPr="00FB2A3F">
        <w:rPr>
          <w:rFonts w:cs="Arial"/>
          <w:b/>
          <w:caps/>
          <w:sz w:val="36"/>
          <w:szCs w:val="40"/>
        </w:rPr>
        <w:br/>
      </w:r>
      <w:r w:rsidRPr="00014F9E">
        <w:rPr>
          <w:rFonts w:cs="Arial"/>
          <w:caps/>
        </w:rPr>
        <w:t>Essa Section 1423(1)</w:t>
      </w:r>
    </w:p>
    <w:p w14:paraId="1EBC2DA3" w14:textId="77777777" w:rsidR="00FB2A3F" w:rsidRPr="00014F9E" w:rsidRDefault="00FB2A3F" w:rsidP="00FB2A3F">
      <w:pPr>
        <w:spacing w:before="120" w:after="120"/>
        <w:rPr>
          <w:rFonts w:eastAsia="Arial" w:cstheme="minorBidi"/>
        </w:rPr>
      </w:pPr>
      <w:r w:rsidRPr="00014F9E">
        <w:rPr>
          <w:rFonts w:eastAsia="Arial" w:cstheme="minorBidi"/>
        </w:rPr>
        <w:t>Provide a description of the program to be assisted [by Title I, Part D].</w:t>
      </w:r>
    </w:p>
    <w:p w14:paraId="342F9604" w14:textId="77777777" w:rsidR="00FB2A3F" w:rsidRPr="00014F9E" w:rsidRDefault="00FB2A3F" w:rsidP="00FB2A3F">
      <w:pPr>
        <w:spacing w:before="360"/>
        <w:rPr>
          <w:rFonts w:cs="Arial"/>
          <w:b/>
          <w:caps/>
        </w:rPr>
      </w:pPr>
      <w:r w:rsidRPr="00014F9E">
        <w:rPr>
          <w:rFonts w:cs="Arial"/>
          <w:b/>
          <w:caps/>
        </w:rPr>
        <w:t>This ESSA PROVISION IS ADDRESSED below:</w:t>
      </w:r>
    </w:p>
    <w:p w14:paraId="6FFA2084" w14:textId="570E2F8B" w:rsidR="00FB2A3F" w:rsidRPr="00FB2A3F" w:rsidRDefault="00FA5D21" w:rsidP="00FA39F1">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eastAsiaTheme="minorHAnsi" w:cstheme="minorBidi"/>
        </w:rPr>
      </w:pPr>
      <w:r>
        <w:rPr>
          <w:rFonts w:cs="Arial"/>
        </w:rPr>
        <w:t>N/A</w:t>
      </w:r>
    </w:p>
    <w:p w14:paraId="69BE50B3" w14:textId="77777777" w:rsidR="00FB2A3F" w:rsidRPr="00FB2A3F" w:rsidRDefault="00FB2A3F" w:rsidP="00CD600B">
      <w:pPr>
        <w:spacing w:before="360" w:after="120"/>
        <w:rPr>
          <w:rFonts w:cs="Arial"/>
          <w:sz w:val="22"/>
        </w:rPr>
      </w:pPr>
      <w:r w:rsidRPr="00021932">
        <w:rPr>
          <w:rStyle w:val="Heading4Char"/>
          <w:rFonts w:eastAsia="Arial"/>
        </w:rPr>
        <w:t>Formal Agreements</w:t>
      </w:r>
      <w:r w:rsidRPr="00FB2A3F">
        <w:rPr>
          <w:rFonts w:eastAsia="Arial"/>
          <w:b/>
          <w:sz w:val="28"/>
          <w:szCs w:val="26"/>
        </w:rPr>
        <w:br/>
      </w:r>
      <w:r w:rsidRPr="00014F9E">
        <w:rPr>
          <w:rFonts w:cs="Arial"/>
          <w:caps/>
        </w:rPr>
        <w:t>Essa Section 1423(2)</w:t>
      </w:r>
    </w:p>
    <w:p w14:paraId="452AE0D5" w14:textId="77777777" w:rsidR="002144D3" w:rsidRDefault="00FB2A3F" w:rsidP="00FB2A3F">
      <w:pPr>
        <w:spacing w:before="120" w:after="120"/>
        <w:rPr>
          <w:rFonts w:eastAsia="Arial" w:cstheme="minorBidi"/>
        </w:rPr>
      </w:pPr>
      <w:r w:rsidRPr="00014F9E">
        <w:rPr>
          <w:rFonts w:eastAsia="Arial" w:cstheme="minorBidi"/>
        </w:rPr>
        <w:t xml:space="preserve">Provide a description of formal agreements, regarding the program to be assisted, between the </w:t>
      </w:r>
    </w:p>
    <w:p w14:paraId="1900243F" w14:textId="77777777" w:rsidR="002144D3" w:rsidRDefault="00FB2A3F" w:rsidP="00520A7A">
      <w:pPr>
        <w:pStyle w:val="ListParagraph"/>
        <w:numPr>
          <w:ilvl w:val="0"/>
          <w:numId w:val="21"/>
        </w:numPr>
        <w:spacing w:before="120" w:after="120" w:line="480" w:lineRule="auto"/>
        <w:ind w:left="1080" w:right="245"/>
        <w:rPr>
          <w:rFonts w:eastAsia="Arial" w:cstheme="minorBidi"/>
        </w:rPr>
      </w:pPr>
      <w:r w:rsidRPr="002144D3">
        <w:rPr>
          <w:rFonts w:eastAsia="Arial" w:cstheme="minorBidi"/>
        </w:rPr>
        <w:t>LEA</w:t>
      </w:r>
      <w:r w:rsidR="002144D3">
        <w:rPr>
          <w:rFonts w:eastAsia="Arial" w:cstheme="minorBidi"/>
        </w:rPr>
        <w:t>;</w:t>
      </w:r>
      <w:r w:rsidRPr="002144D3">
        <w:rPr>
          <w:rFonts w:eastAsia="Arial" w:cstheme="minorBidi"/>
        </w:rPr>
        <w:t xml:space="preserve"> and </w:t>
      </w:r>
    </w:p>
    <w:p w14:paraId="357B48B3" w14:textId="77777777" w:rsidR="00FB2A3F" w:rsidRPr="002144D3" w:rsidRDefault="00FB2A3F" w:rsidP="00520A7A">
      <w:pPr>
        <w:pStyle w:val="ListParagraph"/>
        <w:numPr>
          <w:ilvl w:val="0"/>
          <w:numId w:val="21"/>
        </w:numPr>
        <w:spacing w:before="120" w:after="120"/>
        <w:ind w:left="1080" w:right="245"/>
        <w:rPr>
          <w:rFonts w:eastAsia="Arial" w:cstheme="minorBidi"/>
        </w:rPr>
      </w:pPr>
      <w:r w:rsidRPr="002144D3">
        <w:rPr>
          <w:rFonts w:eastAsia="Arial" w:cstheme="minorBidi"/>
        </w:rPr>
        <w:t>correctional facilities and alternative school programs serving children and youth involved with the juvenile justice system, including such facilities operated by the Secretary of the Interior and Indian tribes.</w:t>
      </w:r>
    </w:p>
    <w:p w14:paraId="55A0BD43" w14:textId="77777777" w:rsidR="00FB2A3F" w:rsidRPr="00014F9E" w:rsidRDefault="00FB2A3F" w:rsidP="00FB2A3F">
      <w:pPr>
        <w:spacing w:before="360"/>
        <w:rPr>
          <w:rFonts w:cs="Arial"/>
          <w:b/>
          <w:caps/>
        </w:rPr>
      </w:pPr>
      <w:r w:rsidRPr="00014F9E">
        <w:rPr>
          <w:rFonts w:cs="Arial"/>
          <w:b/>
          <w:caps/>
        </w:rPr>
        <w:t>This ESSA PROVISION IS ADDRESSED below:</w:t>
      </w:r>
    </w:p>
    <w:p w14:paraId="4541499F" w14:textId="5642BBCA" w:rsidR="00FB2A3F" w:rsidRPr="00FB2A3F" w:rsidRDefault="00F46B62"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sz w:val="22"/>
          <w:szCs w:val="22"/>
        </w:rPr>
      </w:pPr>
      <w:r>
        <w:rPr>
          <w:rFonts w:cs="Arial"/>
        </w:rPr>
        <w:t>N/A</w:t>
      </w:r>
    </w:p>
    <w:p w14:paraId="74B22410" w14:textId="77777777" w:rsidR="00FB2A3F" w:rsidRPr="00014F9E" w:rsidRDefault="00FB2A3F" w:rsidP="00183BD9">
      <w:pPr>
        <w:spacing w:before="360" w:after="120"/>
        <w:outlineLvl w:val="1"/>
        <w:rPr>
          <w:rFonts w:cs="Arial"/>
          <w:caps/>
        </w:rPr>
      </w:pPr>
      <w:r w:rsidRPr="00021932">
        <w:rPr>
          <w:rStyle w:val="Heading4Char"/>
          <w:rFonts w:eastAsia="Arial"/>
        </w:rPr>
        <w:t>Comparable Education Program</w:t>
      </w:r>
      <w:r w:rsidRPr="00FB2A3F">
        <w:rPr>
          <w:rFonts w:cs="Arial"/>
          <w:b/>
          <w:caps/>
          <w:sz w:val="28"/>
          <w:szCs w:val="40"/>
        </w:rPr>
        <w:br/>
      </w:r>
      <w:r w:rsidRPr="00014F9E">
        <w:rPr>
          <w:rFonts w:cs="Arial"/>
          <w:caps/>
        </w:rPr>
        <w:t xml:space="preserve">Essa Section </w:t>
      </w:r>
      <w:r w:rsidRPr="00014F9E">
        <w:rPr>
          <w:rFonts w:cs="Arial"/>
        </w:rPr>
        <w:t>1423(3)</w:t>
      </w:r>
    </w:p>
    <w:p w14:paraId="711E68B4" w14:textId="77777777" w:rsidR="00FB2A3F" w:rsidRPr="00014F9E" w:rsidRDefault="00FB2A3F" w:rsidP="00FB2A3F">
      <w:pPr>
        <w:spacing w:before="120" w:after="120"/>
        <w:rPr>
          <w:rFonts w:eastAsia="Arial" w:cstheme="minorBidi"/>
          <w:b/>
          <w:caps/>
        </w:rPr>
      </w:pPr>
      <w:r w:rsidRPr="00014F9E">
        <w:rPr>
          <w:rFonts w:eastAsia="Arial" w:cstheme="minorBidi"/>
        </w:rPr>
        <w:t>As appropriate, provide a description of how participating schools will coordinate with facilities working with delinquent children and youth to ensure that such children and youth are participating in an education program comparable to one operating in the local school such youth would attend</w:t>
      </w:r>
      <w:r w:rsidRPr="00014F9E">
        <w:rPr>
          <w:rFonts w:eastAsia="Arial" w:cstheme="minorBidi"/>
          <w:b/>
          <w:caps/>
        </w:rPr>
        <w:t>.</w:t>
      </w:r>
    </w:p>
    <w:p w14:paraId="36A3BB00" w14:textId="77777777" w:rsidR="00FB2A3F" w:rsidRPr="00014F9E" w:rsidRDefault="00FB2A3F" w:rsidP="00FB2A3F">
      <w:pPr>
        <w:spacing w:before="360"/>
        <w:rPr>
          <w:rFonts w:cs="Arial"/>
          <w:b/>
          <w:caps/>
        </w:rPr>
      </w:pPr>
      <w:r w:rsidRPr="00014F9E">
        <w:rPr>
          <w:rFonts w:cs="Arial"/>
          <w:b/>
          <w:caps/>
        </w:rPr>
        <w:t>This ESSA PROVISION IS ADDRESSED below:</w:t>
      </w:r>
    </w:p>
    <w:p w14:paraId="228B3EB6" w14:textId="592B1B7C" w:rsidR="00FB2A3F" w:rsidRPr="00FB2A3F" w:rsidRDefault="00F46B62"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sz w:val="22"/>
          <w:szCs w:val="22"/>
        </w:rPr>
      </w:pPr>
      <w:r>
        <w:rPr>
          <w:rFonts w:cs="Arial"/>
        </w:rPr>
        <w:t>N/A</w:t>
      </w:r>
    </w:p>
    <w:p w14:paraId="52F19B9E" w14:textId="77777777" w:rsidR="00FB2A3F" w:rsidRPr="00014F9E" w:rsidRDefault="00FB2A3F" w:rsidP="00FB2A3F">
      <w:pPr>
        <w:spacing w:before="360" w:after="120"/>
        <w:rPr>
          <w:rFonts w:cs="Arial"/>
          <w:b/>
          <w:caps/>
        </w:rPr>
      </w:pPr>
      <w:r w:rsidRPr="00021932">
        <w:rPr>
          <w:rStyle w:val="Heading4Char"/>
          <w:rFonts w:eastAsia="Arial"/>
        </w:rPr>
        <w:lastRenderedPageBreak/>
        <w:t>Successful Transitions</w:t>
      </w:r>
      <w:r w:rsidRPr="00FB2A3F">
        <w:rPr>
          <w:rFonts w:cs="Arial"/>
          <w:b/>
          <w:caps/>
          <w:sz w:val="36"/>
          <w:szCs w:val="40"/>
        </w:rPr>
        <w:br/>
      </w:r>
      <w:r w:rsidRPr="00014F9E">
        <w:rPr>
          <w:rFonts w:cs="Arial"/>
          <w:caps/>
        </w:rPr>
        <w:t>Essa Section 1423(4)</w:t>
      </w:r>
    </w:p>
    <w:p w14:paraId="19EBCB86" w14:textId="77777777" w:rsidR="00FB2A3F" w:rsidRPr="00014F9E" w:rsidRDefault="00FB2A3F" w:rsidP="00FB2A3F">
      <w:pPr>
        <w:spacing w:before="120" w:after="120"/>
        <w:rPr>
          <w:rFonts w:eastAsia="Arial" w:cstheme="minorBidi"/>
        </w:rPr>
      </w:pPr>
      <w:r w:rsidRPr="00014F9E">
        <w:rPr>
          <w:rFonts w:eastAsia="Arial" w:cstheme="minorBidi"/>
        </w:rPr>
        <w:t>Provide a description of the program operated by participating schools to facilitate the successful transition of children and youth returning from correctional facilities and, as appropriate, the types of services that such schools will provide such children and youth and other at-risk children and youth.</w:t>
      </w:r>
    </w:p>
    <w:p w14:paraId="05EBA654" w14:textId="77777777" w:rsidR="00FB2A3F" w:rsidRPr="00014F9E" w:rsidRDefault="00FB2A3F" w:rsidP="00FB2A3F">
      <w:pPr>
        <w:spacing w:before="360"/>
        <w:rPr>
          <w:rFonts w:cs="Arial"/>
          <w:b/>
          <w:caps/>
        </w:rPr>
      </w:pPr>
      <w:r w:rsidRPr="00014F9E">
        <w:rPr>
          <w:rFonts w:cs="Arial"/>
          <w:b/>
          <w:caps/>
        </w:rPr>
        <w:t>This ESSA PROVISION IS ADDRESSED below:</w:t>
      </w:r>
    </w:p>
    <w:p w14:paraId="2FCE45CC" w14:textId="65CA3B7C" w:rsidR="00FB2A3F" w:rsidRPr="00FB2A3F" w:rsidRDefault="00F46B62" w:rsidP="00FA39F1">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eastAsiaTheme="minorHAnsi" w:cstheme="minorBidi"/>
        </w:rPr>
      </w:pPr>
      <w:r>
        <w:rPr>
          <w:rFonts w:cs="Arial"/>
        </w:rPr>
        <w:t>N/A</w:t>
      </w:r>
    </w:p>
    <w:p w14:paraId="175873BC" w14:textId="77777777" w:rsidR="00FB2A3F" w:rsidRPr="00014F9E" w:rsidRDefault="00FB2A3F" w:rsidP="00183BD9">
      <w:pPr>
        <w:spacing w:before="360" w:after="120"/>
        <w:rPr>
          <w:rFonts w:cs="Arial"/>
        </w:rPr>
      </w:pPr>
      <w:r w:rsidRPr="00021932">
        <w:rPr>
          <w:rStyle w:val="Heading4Char"/>
        </w:rPr>
        <w:t>Educational Needs</w:t>
      </w:r>
      <w:r w:rsidRPr="00FB2A3F">
        <w:rPr>
          <w:rFonts w:cs="Arial"/>
          <w:b/>
          <w:caps/>
          <w:sz w:val="32"/>
          <w:szCs w:val="22"/>
        </w:rPr>
        <w:br/>
      </w:r>
      <w:r w:rsidRPr="00014F9E">
        <w:rPr>
          <w:rFonts w:cs="Arial"/>
          <w:caps/>
        </w:rPr>
        <w:t>Essa Section 1423(5)</w:t>
      </w:r>
    </w:p>
    <w:p w14:paraId="375CB7DB" w14:textId="77777777" w:rsidR="00FB2A3F" w:rsidRPr="00014F9E" w:rsidRDefault="00FB2A3F" w:rsidP="00FB2A3F">
      <w:pPr>
        <w:spacing w:before="120" w:after="120"/>
        <w:rPr>
          <w:rFonts w:eastAsia="Arial" w:cstheme="minorBidi"/>
        </w:rPr>
      </w:pPr>
      <w:r w:rsidRPr="00014F9E">
        <w:rPr>
          <w:rFonts w:eastAsia="Arial" w:cstheme="minorBidi"/>
        </w:rPr>
        <w:t>Provide a description of the characteristics (including learning difficulties, substance abuse problems, and other special needs) of the children and youth who will be returning from correctional facilities and, as appropriate, other at-risk children and youth expected to be served by the program, and a description of how the school will coordinate existing educational programs to meet the unique educational needs of such children and youth.</w:t>
      </w:r>
    </w:p>
    <w:p w14:paraId="7B062E1D" w14:textId="77777777" w:rsidR="00FB2A3F" w:rsidRPr="00014F9E" w:rsidRDefault="00FB2A3F" w:rsidP="00FB2A3F">
      <w:pPr>
        <w:spacing w:before="360"/>
        <w:rPr>
          <w:rFonts w:cs="Arial"/>
          <w:b/>
          <w:caps/>
        </w:rPr>
      </w:pPr>
      <w:r w:rsidRPr="00014F9E">
        <w:rPr>
          <w:rFonts w:cs="Arial"/>
          <w:b/>
          <w:caps/>
        </w:rPr>
        <w:t>This ESSA PROVISION IS ADDRESSED below:</w:t>
      </w:r>
    </w:p>
    <w:p w14:paraId="7A709BC5" w14:textId="1A590347" w:rsidR="00FB2A3F" w:rsidRPr="00FB2A3F" w:rsidRDefault="00F46B62" w:rsidP="00FA39F1">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eastAsiaTheme="minorHAnsi" w:cstheme="minorBidi"/>
        </w:rPr>
      </w:pPr>
      <w:r>
        <w:rPr>
          <w:rFonts w:cs="Arial"/>
        </w:rPr>
        <w:t>N/A</w:t>
      </w:r>
    </w:p>
    <w:p w14:paraId="4D14D059" w14:textId="77777777" w:rsidR="00FB2A3F" w:rsidRPr="00014F9E" w:rsidRDefault="00FB2A3F" w:rsidP="00FB2A3F">
      <w:pPr>
        <w:spacing w:before="360" w:after="120"/>
        <w:outlineLvl w:val="1"/>
        <w:rPr>
          <w:rFonts w:cs="Arial"/>
          <w:caps/>
        </w:rPr>
      </w:pPr>
      <w:r w:rsidRPr="00021932">
        <w:rPr>
          <w:rStyle w:val="Heading4Char"/>
          <w:rFonts w:eastAsia="Arial"/>
        </w:rPr>
        <w:t>Social, Health, and Other Services</w:t>
      </w:r>
      <w:r w:rsidRPr="00FB2A3F">
        <w:rPr>
          <w:rFonts w:cs="Arial"/>
          <w:b/>
          <w:caps/>
          <w:sz w:val="28"/>
          <w:szCs w:val="40"/>
        </w:rPr>
        <w:br/>
      </w:r>
      <w:r w:rsidRPr="00014F9E">
        <w:rPr>
          <w:rFonts w:cs="Arial"/>
          <w:caps/>
        </w:rPr>
        <w:t xml:space="preserve">Essa Section </w:t>
      </w:r>
      <w:r w:rsidRPr="00014F9E">
        <w:rPr>
          <w:rFonts w:cs="Arial"/>
        </w:rPr>
        <w:t>1423(6)</w:t>
      </w:r>
    </w:p>
    <w:p w14:paraId="3289C2DF" w14:textId="77777777" w:rsidR="00FB2A3F" w:rsidRPr="00014F9E" w:rsidRDefault="00FB2A3F" w:rsidP="00FB2A3F">
      <w:pPr>
        <w:spacing w:before="120" w:after="120"/>
        <w:rPr>
          <w:rFonts w:eastAsia="Arial" w:cstheme="minorBidi"/>
        </w:rPr>
      </w:pPr>
      <w:r w:rsidRPr="00014F9E">
        <w:rPr>
          <w:rFonts w:eastAsia="Arial" w:cstheme="minorBidi"/>
        </w:rPr>
        <w:t>As appropriate, provide a description of how schools will coordinate with existing social, health, and other services to meet the needs of students returning from correctional facilities, at-risk children or youth, and other participating children or youth, including prenatal health care and nutrition services related to the health of the parent and the child or youth, parenting and child development classes, child care, targeted reentry and outreach programs, referrals to community resources, and scheduling flexibility.</w:t>
      </w:r>
    </w:p>
    <w:p w14:paraId="6A05A500" w14:textId="77777777" w:rsidR="00FB2A3F" w:rsidRPr="00014F9E" w:rsidRDefault="00FB2A3F" w:rsidP="00FB2A3F">
      <w:pPr>
        <w:spacing w:before="360"/>
        <w:rPr>
          <w:rFonts w:cs="Arial"/>
          <w:b/>
          <w:caps/>
        </w:rPr>
      </w:pPr>
      <w:r w:rsidRPr="00014F9E">
        <w:rPr>
          <w:rFonts w:cs="Arial"/>
          <w:b/>
          <w:caps/>
        </w:rPr>
        <w:t>This ESSA PROVISION IS ADDRESSED below:</w:t>
      </w:r>
    </w:p>
    <w:p w14:paraId="5BFFA3C2" w14:textId="24A1C3B7" w:rsidR="00FB2A3F" w:rsidRPr="00FB2A3F" w:rsidRDefault="00F46B62"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sz w:val="22"/>
          <w:szCs w:val="22"/>
        </w:rPr>
      </w:pPr>
      <w:r>
        <w:rPr>
          <w:rFonts w:cs="Arial"/>
        </w:rPr>
        <w:t>N/A</w:t>
      </w:r>
    </w:p>
    <w:p w14:paraId="793A2FE6" w14:textId="77777777" w:rsidR="00FB2A3F" w:rsidRPr="00014F9E" w:rsidRDefault="00FB2A3F" w:rsidP="00FB2A3F">
      <w:pPr>
        <w:spacing w:before="360" w:after="120"/>
        <w:rPr>
          <w:rFonts w:cs="Arial"/>
          <w:b/>
          <w:caps/>
        </w:rPr>
      </w:pPr>
      <w:r w:rsidRPr="00021932">
        <w:rPr>
          <w:rStyle w:val="Heading4Char"/>
          <w:rFonts w:eastAsia="Arial"/>
        </w:rPr>
        <w:t>Postsecondary and Workforce Partnerships</w:t>
      </w:r>
      <w:r w:rsidRPr="00FB2A3F">
        <w:rPr>
          <w:rFonts w:cs="Arial"/>
          <w:b/>
          <w:caps/>
          <w:sz w:val="36"/>
          <w:szCs w:val="40"/>
        </w:rPr>
        <w:br/>
      </w:r>
      <w:r w:rsidRPr="00014F9E">
        <w:rPr>
          <w:rFonts w:cs="Arial"/>
          <w:caps/>
        </w:rPr>
        <w:t>Essa Section 1423(7)</w:t>
      </w:r>
    </w:p>
    <w:p w14:paraId="484C965F" w14:textId="77777777" w:rsidR="00FB2A3F" w:rsidRPr="00014F9E" w:rsidRDefault="00FB2A3F" w:rsidP="00FB2A3F">
      <w:pPr>
        <w:spacing w:before="120" w:after="120"/>
        <w:rPr>
          <w:rFonts w:eastAsia="Arial" w:cstheme="minorBidi"/>
        </w:rPr>
      </w:pPr>
      <w:r w:rsidRPr="00014F9E">
        <w:rPr>
          <w:rFonts w:eastAsia="Arial" w:cstheme="minorBidi"/>
        </w:rPr>
        <w:t>As appropriate, provide a description of any partnerships with institutions of higher education or local businesses to facilitate postsecondary and workforce success for children and youth returning from correctional facilities, such as through participation in credit-bearing coursework while in secondary school, enrollment in postsecondary education, participation in career and technical education programming, and mentoring services for participating students.</w:t>
      </w:r>
    </w:p>
    <w:p w14:paraId="3D319241" w14:textId="77777777" w:rsidR="00FB2A3F" w:rsidRPr="00014F9E" w:rsidRDefault="00FB2A3F" w:rsidP="00FB2A3F">
      <w:pPr>
        <w:spacing w:before="360"/>
        <w:rPr>
          <w:rFonts w:cs="Arial"/>
          <w:b/>
          <w:caps/>
        </w:rPr>
      </w:pPr>
      <w:r w:rsidRPr="00014F9E">
        <w:rPr>
          <w:rFonts w:cs="Arial"/>
          <w:b/>
          <w:caps/>
        </w:rPr>
        <w:t>This ESSA PROVISION IS ADDRESSED below:</w:t>
      </w:r>
    </w:p>
    <w:p w14:paraId="5DBAE499" w14:textId="0F114571" w:rsidR="00FB2A3F" w:rsidRPr="00FB2A3F" w:rsidRDefault="00F46B62" w:rsidP="00FA39F1">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eastAsiaTheme="minorHAnsi" w:cstheme="minorBidi"/>
        </w:rPr>
      </w:pPr>
      <w:r>
        <w:rPr>
          <w:rFonts w:cs="Arial"/>
        </w:rPr>
        <w:lastRenderedPageBreak/>
        <w:t>N/A</w:t>
      </w:r>
    </w:p>
    <w:p w14:paraId="65E0ABAE" w14:textId="77777777" w:rsidR="00FB2A3F" w:rsidRPr="00014F9E" w:rsidRDefault="00FB2A3F" w:rsidP="00FB2A3F">
      <w:pPr>
        <w:spacing w:before="360" w:after="120"/>
        <w:rPr>
          <w:rFonts w:cs="Arial"/>
        </w:rPr>
      </w:pPr>
      <w:r w:rsidRPr="00021932">
        <w:rPr>
          <w:rStyle w:val="Heading4Char"/>
          <w:rFonts w:eastAsia="Arial"/>
        </w:rPr>
        <w:t>Parent and Family Involvement</w:t>
      </w:r>
      <w:r w:rsidRPr="00FB2A3F">
        <w:rPr>
          <w:rFonts w:cs="Arial"/>
          <w:b/>
          <w:caps/>
          <w:sz w:val="32"/>
          <w:szCs w:val="22"/>
        </w:rPr>
        <w:br/>
      </w:r>
      <w:r w:rsidRPr="00014F9E">
        <w:rPr>
          <w:rFonts w:cs="Arial"/>
          <w:caps/>
        </w:rPr>
        <w:t>Essa Section 1423(8)</w:t>
      </w:r>
    </w:p>
    <w:p w14:paraId="772713D7" w14:textId="77777777" w:rsidR="00FB2A3F" w:rsidRPr="00014F9E" w:rsidRDefault="00FB2A3F" w:rsidP="00FB2A3F">
      <w:pPr>
        <w:spacing w:before="120" w:after="120"/>
        <w:rPr>
          <w:rFonts w:eastAsia="Arial" w:cstheme="minorBidi"/>
        </w:rPr>
      </w:pPr>
      <w:r w:rsidRPr="00014F9E">
        <w:rPr>
          <w:rFonts w:cstheme="minorBidi"/>
        </w:rPr>
        <w:t>As appropriate, provide a description of how the program will involve parents and family members in efforts to improve the educational achievement of their children, assist in dropout prevention activities, and prevent the involvement</w:t>
      </w:r>
      <w:r w:rsidR="00CD600B">
        <w:rPr>
          <w:rFonts w:cstheme="minorBidi"/>
        </w:rPr>
        <w:t xml:space="preserve"> of their children in delinquent activities</w:t>
      </w:r>
      <w:r w:rsidRPr="00014F9E">
        <w:rPr>
          <w:rFonts w:eastAsia="Arial" w:cstheme="minorBidi"/>
        </w:rPr>
        <w:t>.</w:t>
      </w:r>
    </w:p>
    <w:p w14:paraId="313112F2" w14:textId="77777777" w:rsidR="00FB2A3F" w:rsidRPr="00014F9E" w:rsidRDefault="00FB2A3F" w:rsidP="00FB2A3F">
      <w:pPr>
        <w:spacing w:before="360"/>
        <w:rPr>
          <w:rFonts w:cs="Arial"/>
          <w:b/>
          <w:caps/>
        </w:rPr>
      </w:pPr>
      <w:r w:rsidRPr="00014F9E">
        <w:rPr>
          <w:rFonts w:cs="Arial"/>
          <w:b/>
          <w:caps/>
        </w:rPr>
        <w:t>This ESSA PROVISION IS ADDRESSED below:</w:t>
      </w:r>
    </w:p>
    <w:p w14:paraId="0D17F4B0" w14:textId="29D5EDD1" w:rsidR="00FB2A3F" w:rsidRPr="00FB2A3F" w:rsidRDefault="00F46B62" w:rsidP="00FA39F1">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eastAsiaTheme="minorHAnsi" w:cstheme="minorBidi"/>
        </w:rPr>
      </w:pPr>
      <w:r>
        <w:rPr>
          <w:rFonts w:cs="Arial"/>
        </w:rPr>
        <w:t>N/A</w:t>
      </w:r>
    </w:p>
    <w:p w14:paraId="6B12B277" w14:textId="77777777" w:rsidR="00FB2A3F" w:rsidRPr="00014F9E" w:rsidRDefault="00FB2A3F" w:rsidP="00FB2A3F">
      <w:pPr>
        <w:spacing w:before="360" w:after="120"/>
        <w:outlineLvl w:val="1"/>
        <w:rPr>
          <w:rFonts w:cs="Arial"/>
          <w:caps/>
        </w:rPr>
      </w:pPr>
      <w:r w:rsidRPr="00021932">
        <w:rPr>
          <w:rStyle w:val="Heading4Char"/>
          <w:rFonts w:eastAsia="Arial"/>
        </w:rPr>
        <w:t>Program Coordination</w:t>
      </w:r>
      <w:r w:rsidRPr="00FB2A3F">
        <w:rPr>
          <w:rFonts w:cs="Arial"/>
          <w:b/>
          <w:caps/>
          <w:sz w:val="28"/>
          <w:szCs w:val="40"/>
        </w:rPr>
        <w:br/>
      </w:r>
      <w:r w:rsidRPr="00014F9E">
        <w:rPr>
          <w:rFonts w:cs="Arial"/>
          <w:caps/>
        </w:rPr>
        <w:t xml:space="preserve">Essa Section </w:t>
      </w:r>
      <w:r w:rsidRPr="00014F9E">
        <w:rPr>
          <w:rFonts w:cs="Arial"/>
        </w:rPr>
        <w:t>1423(9</w:t>
      </w:r>
      <w:r w:rsidRPr="00014F9E">
        <w:rPr>
          <w:rFonts w:eastAsia="Arial" w:cs="Arial"/>
          <w:caps/>
        </w:rPr>
        <w:t>–</w:t>
      </w:r>
      <w:r w:rsidRPr="00014F9E">
        <w:rPr>
          <w:rFonts w:cs="Arial"/>
        </w:rPr>
        <w:t>10)</w:t>
      </w:r>
    </w:p>
    <w:p w14:paraId="475577B7" w14:textId="77777777" w:rsidR="00FB2A3F" w:rsidRPr="00014F9E" w:rsidRDefault="00FB2A3F" w:rsidP="00FB2A3F">
      <w:pPr>
        <w:spacing w:before="120" w:after="120"/>
        <w:rPr>
          <w:rFonts w:eastAsia="Arial" w:cstheme="minorBidi"/>
        </w:rPr>
      </w:pPr>
      <w:r w:rsidRPr="00014F9E">
        <w:rPr>
          <w:rFonts w:eastAsia="Arial" w:cstheme="minorBidi"/>
        </w:rPr>
        <w:t>Provide a description of how the program under this subpart will be coordinated with other Federal, State, and local programs, such as programs under title I of the Workforce Innovation and Opportunity Act and career and technical education programs serving at-risk children and youth.</w:t>
      </w:r>
    </w:p>
    <w:p w14:paraId="34DE8451" w14:textId="77777777" w:rsidR="00FB2A3F" w:rsidRPr="00014F9E" w:rsidRDefault="00FB2A3F" w:rsidP="00FB2A3F">
      <w:pPr>
        <w:spacing w:before="120" w:after="120"/>
        <w:rPr>
          <w:rFonts w:eastAsia="Arial" w:cstheme="minorBidi"/>
        </w:rPr>
      </w:pPr>
      <w:r w:rsidRPr="00014F9E">
        <w:rPr>
          <w:rFonts w:eastAsia="Arial" w:cstheme="minorBidi"/>
        </w:rPr>
        <w:t>Include how the program will be coordinated with programs operated under the Juvenile Justice and Delinquency Prevention Act of 1974 and other comparable programs, if applicable.</w:t>
      </w:r>
    </w:p>
    <w:p w14:paraId="5786F349" w14:textId="77777777" w:rsidR="00FB2A3F" w:rsidRPr="00014F9E" w:rsidRDefault="00FB2A3F" w:rsidP="00FB2A3F">
      <w:pPr>
        <w:spacing w:before="360"/>
        <w:rPr>
          <w:rFonts w:cs="Arial"/>
          <w:b/>
          <w:caps/>
        </w:rPr>
      </w:pPr>
      <w:r w:rsidRPr="00014F9E">
        <w:rPr>
          <w:rFonts w:cs="Arial"/>
          <w:b/>
          <w:caps/>
        </w:rPr>
        <w:t>This ESSA PROVISION IS ADDRESSED below:</w:t>
      </w:r>
    </w:p>
    <w:p w14:paraId="26105A50" w14:textId="0EBDFE6A" w:rsidR="00FB2A3F" w:rsidRPr="00FB2A3F" w:rsidRDefault="00F46B62" w:rsidP="00FA39F1">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eastAsiaTheme="minorHAnsi" w:cstheme="minorBidi"/>
        </w:rPr>
      </w:pPr>
      <w:r>
        <w:rPr>
          <w:rFonts w:cs="Arial"/>
        </w:rPr>
        <w:t>N/A</w:t>
      </w:r>
    </w:p>
    <w:p w14:paraId="5C658767" w14:textId="77777777" w:rsidR="00FB2A3F" w:rsidRPr="00014F9E" w:rsidRDefault="00FB2A3F" w:rsidP="00FB2A3F">
      <w:pPr>
        <w:spacing w:before="360" w:after="120"/>
        <w:rPr>
          <w:rFonts w:cs="Arial"/>
          <w:b/>
          <w:caps/>
        </w:rPr>
      </w:pPr>
      <w:r w:rsidRPr="00021932">
        <w:rPr>
          <w:rStyle w:val="Heading4Char"/>
          <w:rFonts w:eastAsia="Arial"/>
        </w:rPr>
        <w:t>Probation Officer Coordination</w:t>
      </w:r>
      <w:r w:rsidRPr="00FB2A3F">
        <w:rPr>
          <w:rFonts w:cs="Arial"/>
          <w:b/>
          <w:caps/>
          <w:sz w:val="36"/>
          <w:szCs w:val="40"/>
        </w:rPr>
        <w:br/>
      </w:r>
      <w:r w:rsidRPr="00014F9E">
        <w:rPr>
          <w:rFonts w:cs="Arial"/>
          <w:caps/>
        </w:rPr>
        <w:t>Essa Section 1423(11)</w:t>
      </w:r>
    </w:p>
    <w:p w14:paraId="3E085A2D" w14:textId="77777777" w:rsidR="00FB2A3F" w:rsidRPr="00014F9E" w:rsidRDefault="00FB2A3F" w:rsidP="00FB2A3F">
      <w:pPr>
        <w:spacing w:before="120" w:after="120"/>
        <w:rPr>
          <w:rFonts w:eastAsia="Arial" w:cstheme="minorBidi"/>
        </w:rPr>
      </w:pPr>
      <w:r w:rsidRPr="00014F9E">
        <w:rPr>
          <w:rFonts w:eastAsia="Arial" w:cstheme="minorBidi"/>
        </w:rPr>
        <w:t>As appropriate, provide a description of how schools will work with probation officers to assist in meeting the needs of children and youth returning from correctional facilities.</w:t>
      </w:r>
    </w:p>
    <w:p w14:paraId="61784F6E" w14:textId="77777777" w:rsidR="00FB2A3F" w:rsidRPr="00014F9E" w:rsidRDefault="00FB2A3F" w:rsidP="00FB2A3F">
      <w:pPr>
        <w:spacing w:before="360"/>
        <w:rPr>
          <w:rFonts w:cs="Arial"/>
          <w:b/>
          <w:caps/>
        </w:rPr>
      </w:pPr>
      <w:r w:rsidRPr="00014F9E">
        <w:rPr>
          <w:rFonts w:cs="Arial"/>
          <w:b/>
          <w:caps/>
        </w:rPr>
        <w:t>This ESSA PROVISION IS ADDRESSED below:</w:t>
      </w:r>
    </w:p>
    <w:p w14:paraId="1D1D30E9" w14:textId="49459DA7" w:rsidR="00FB2A3F" w:rsidRPr="00FB2A3F" w:rsidRDefault="00F46B62" w:rsidP="00FA39F1">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eastAsiaTheme="minorHAnsi" w:cstheme="minorBidi"/>
        </w:rPr>
      </w:pPr>
      <w:r>
        <w:rPr>
          <w:rFonts w:cs="Arial"/>
        </w:rPr>
        <w:t>N/A</w:t>
      </w:r>
    </w:p>
    <w:p w14:paraId="03EA1CBC" w14:textId="77777777" w:rsidR="00FB2A3F" w:rsidRPr="00014F9E" w:rsidRDefault="00FB2A3F" w:rsidP="00183BD9">
      <w:pPr>
        <w:spacing w:before="360" w:after="120"/>
        <w:rPr>
          <w:rFonts w:cs="Arial"/>
        </w:rPr>
      </w:pPr>
      <w:r w:rsidRPr="00021932">
        <w:rPr>
          <w:rStyle w:val="Heading4Char"/>
          <w:rFonts w:eastAsia="Arial"/>
        </w:rPr>
        <w:t>Individualized Education Program Awareness</w:t>
      </w:r>
      <w:r w:rsidRPr="00FB2A3F">
        <w:rPr>
          <w:rFonts w:cs="Arial"/>
          <w:b/>
          <w:caps/>
          <w:sz w:val="32"/>
          <w:szCs w:val="22"/>
        </w:rPr>
        <w:br/>
      </w:r>
      <w:r w:rsidRPr="00014F9E">
        <w:rPr>
          <w:rFonts w:cs="Arial"/>
          <w:caps/>
        </w:rPr>
        <w:t>Essa Section 1423(12)</w:t>
      </w:r>
    </w:p>
    <w:p w14:paraId="475D13B7" w14:textId="77777777" w:rsidR="00FB2A3F" w:rsidRPr="00014F9E" w:rsidRDefault="00FB2A3F" w:rsidP="00FB2A3F">
      <w:pPr>
        <w:spacing w:before="120" w:after="120"/>
        <w:rPr>
          <w:rFonts w:eastAsia="Arial" w:cstheme="minorBidi"/>
        </w:rPr>
      </w:pPr>
      <w:r w:rsidRPr="00014F9E">
        <w:rPr>
          <w:rFonts w:eastAsia="Arial" w:cstheme="minorBidi"/>
        </w:rPr>
        <w:t>Provide a description of the efforts participating schools will make to ensure correctional facilities working with children and youth are aware of a child’s or youth’s existing individualized education program.</w:t>
      </w:r>
    </w:p>
    <w:p w14:paraId="58CA2EE4" w14:textId="77777777" w:rsidR="00FB2A3F" w:rsidRPr="00014F9E" w:rsidRDefault="00FB2A3F" w:rsidP="00FB2A3F">
      <w:pPr>
        <w:spacing w:before="360"/>
        <w:rPr>
          <w:rFonts w:cs="Arial"/>
          <w:b/>
          <w:caps/>
        </w:rPr>
      </w:pPr>
      <w:r w:rsidRPr="00014F9E">
        <w:rPr>
          <w:rFonts w:cs="Arial"/>
          <w:b/>
          <w:caps/>
        </w:rPr>
        <w:t>This ESSA PROVISION IS ADDRESSED below:</w:t>
      </w:r>
    </w:p>
    <w:p w14:paraId="45FC5BF6" w14:textId="12BF2044" w:rsidR="00FB2A3F" w:rsidRPr="00FB2A3F" w:rsidRDefault="00F46B62" w:rsidP="00FA39F1">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eastAsiaTheme="minorHAnsi" w:cstheme="minorBidi"/>
        </w:rPr>
      </w:pPr>
      <w:r>
        <w:rPr>
          <w:rFonts w:cs="Arial"/>
        </w:rPr>
        <w:lastRenderedPageBreak/>
        <w:t>N/A</w:t>
      </w:r>
    </w:p>
    <w:p w14:paraId="7D60C275" w14:textId="77777777" w:rsidR="00FB2A3F" w:rsidRPr="00014F9E" w:rsidRDefault="00FB2A3F" w:rsidP="00FB2A3F">
      <w:pPr>
        <w:spacing w:before="360" w:after="120"/>
        <w:outlineLvl w:val="1"/>
        <w:rPr>
          <w:rFonts w:cs="Arial"/>
          <w:caps/>
        </w:rPr>
      </w:pPr>
      <w:r w:rsidRPr="00021932">
        <w:rPr>
          <w:rStyle w:val="Heading4Char"/>
          <w:rFonts w:eastAsia="Arial"/>
        </w:rPr>
        <w:t>Alternative Placements</w:t>
      </w:r>
      <w:r w:rsidRPr="00FB2A3F">
        <w:rPr>
          <w:rFonts w:cs="Arial"/>
          <w:b/>
          <w:caps/>
          <w:sz w:val="28"/>
          <w:szCs w:val="40"/>
        </w:rPr>
        <w:br/>
      </w:r>
      <w:r w:rsidRPr="00014F9E">
        <w:rPr>
          <w:rFonts w:cs="Arial"/>
          <w:caps/>
        </w:rPr>
        <w:t xml:space="preserve">Essa Sections </w:t>
      </w:r>
      <w:r w:rsidRPr="00014F9E">
        <w:rPr>
          <w:rFonts w:cs="Arial"/>
        </w:rPr>
        <w:t>1423(13)</w:t>
      </w:r>
    </w:p>
    <w:p w14:paraId="0410F765" w14:textId="77777777" w:rsidR="00FB2A3F" w:rsidRPr="00014F9E" w:rsidRDefault="00FB2A3F" w:rsidP="00FB2A3F">
      <w:pPr>
        <w:spacing w:before="120" w:after="120"/>
        <w:rPr>
          <w:rFonts w:eastAsia="Arial" w:cstheme="minorBidi"/>
        </w:rPr>
      </w:pPr>
      <w:r w:rsidRPr="00014F9E">
        <w:rPr>
          <w:rFonts w:cstheme="minorBidi"/>
        </w:rPr>
        <w:t>As appropriate, provide a description of the steps participating schools will take to find alternative placements for children and youth interested in continuing their education but unable to participate in a traditional public school program</w:t>
      </w:r>
      <w:r w:rsidRPr="00014F9E">
        <w:rPr>
          <w:rFonts w:eastAsia="Arial" w:cstheme="minorBidi"/>
        </w:rPr>
        <w:t>.</w:t>
      </w:r>
    </w:p>
    <w:p w14:paraId="19EF9EF5" w14:textId="77777777" w:rsidR="00FB2A3F" w:rsidRPr="00014F9E" w:rsidRDefault="00FB2A3F" w:rsidP="00FB2A3F">
      <w:pPr>
        <w:spacing w:before="360"/>
        <w:rPr>
          <w:rFonts w:cs="Arial"/>
          <w:b/>
          <w:caps/>
        </w:rPr>
      </w:pPr>
      <w:r w:rsidRPr="00014F9E">
        <w:rPr>
          <w:rFonts w:cs="Arial"/>
          <w:b/>
          <w:caps/>
        </w:rPr>
        <w:t>This ESSA PROVISION IS ADDRESSED below:</w:t>
      </w:r>
    </w:p>
    <w:p w14:paraId="79CB6284" w14:textId="09E43482" w:rsidR="00FB2A3F" w:rsidRPr="00FB2A3F" w:rsidRDefault="00F46B62" w:rsidP="00FA39F1">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eastAsiaTheme="minorHAnsi" w:cstheme="minorBidi"/>
        </w:rPr>
      </w:pPr>
      <w:r>
        <w:rPr>
          <w:rFonts w:cs="Arial"/>
        </w:rPr>
        <w:t>N/A</w:t>
      </w:r>
    </w:p>
    <w:p w14:paraId="0A8F4EC1" w14:textId="77777777" w:rsidR="00FB2A3F" w:rsidRPr="00FB2A3F" w:rsidRDefault="00FB2A3F" w:rsidP="00520A7A">
      <w:pPr>
        <w:pStyle w:val="Heading3"/>
        <w:spacing w:before="480"/>
      </w:pPr>
      <w:r w:rsidRPr="00FB2A3F">
        <w:t>TITLE II, PART A</w:t>
      </w:r>
    </w:p>
    <w:p w14:paraId="36CCEBB3" w14:textId="77777777" w:rsidR="00FB2A3F" w:rsidRPr="00014F9E" w:rsidRDefault="00FB2A3F" w:rsidP="00FB2A3F">
      <w:pPr>
        <w:spacing w:before="240" w:after="120"/>
        <w:rPr>
          <w:rFonts w:cs="Arial"/>
          <w:b/>
          <w:caps/>
        </w:rPr>
      </w:pPr>
      <w:r w:rsidRPr="00021932">
        <w:rPr>
          <w:rStyle w:val="Heading4Char"/>
          <w:rFonts w:eastAsia="Arial"/>
        </w:rPr>
        <w:t>Professional Growth and Improvement</w:t>
      </w:r>
      <w:r w:rsidRPr="00FB2A3F">
        <w:rPr>
          <w:rFonts w:cs="Arial"/>
          <w:b/>
          <w:caps/>
          <w:sz w:val="36"/>
          <w:szCs w:val="40"/>
        </w:rPr>
        <w:br/>
      </w:r>
      <w:r w:rsidRPr="00014F9E">
        <w:rPr>
          <w:rFonts w:cs="Arial"/>
          <w:caps/>
        </w:rPr>
        <w:t xml:space="preserve">Essa Section </w:t>
      </w:r>
      <w:r w:rsidRPr="00014F9E">
        <w:rPr>
          <w:rFonts w:eastAsia="Arial" w:cs="Arial"/>
        </w:rPr>
        <w:t>2102(b)(2)(B)</w:t>
      </w:r>
    </w:p>
    <w:p w14:paraId="6E7B0499" w14:textId="77777777" w:rsidR="00FB2A3F" w:rsidRPr="00014F9E" w:rsidRDefault="00FB2A3F" w:rsidP="00FB2A3F">
      <w:pPr>
        <w:spacing w:before="120" w:after="120"/>
        <w:rPr>
          <w:rFonts w:eastAsia="Arial" w:cstheme="minorBidi"/>
        </w:rPr>
      </w:pPr>
      <w:r w:rsidRPr="00014F9E">
        <w:rPr>
          <w:rFonts w:eastAsia="Arial" w:cstheme="minorBidi"/>
        </w:rPr>
        <w:t>Provide a description of the LEA’s systems of professional growth and improvement, such as induction for teachers, principals, or other school leaders and opportunities for building the capacity of teachers and opportunities to develop meaningful teacher leadership.</w:t>
      </w:r>
    </w:p>
    <w:p w14:paraId="006C41DE" w14:textId="77777777" w:rsidR="00FB2A3F" w:rsidRPr="00014F9E" w:rsidRDefault="00FB2A3F" w:rsidP="00FB2A3F">
      <w:pPr>
        <w:spacing w:before="360"/>
        <w:rPr>
          <w:rFonts w:cs="Arial"/>
          <w:b/>
          <w:caps/>
        </w:rPr>
      </w:pPr>
      <w:r w:rsidRPr="00014F9E">
        <w:rPr>
          <w:rFonts w:cs="Arial"/>
          <w:b/>
          <w:caps/>
        </w:rPr>
        <w:t>This ESSA PROVISION IS ADDRESSED below:</w:t>
      </w:r>
    </w:p>
    <w:p w14:paraId="0FEC6325" w14:textId="78311EED" w:rsidR="00FB2A3F" w:rsidRPr="00FB2A3F" w:rsidRDefault="00FA39F1" w:rsidP="00FA39F1">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eastAsiaTheme="minorHAnsi" w:cstheme="minorBidi"/>
        </w:rPr>
      </w:pPr>
      <w:r w:rsidRPr="00FA39F1">
        <w:rPr>
          <w:rFonts w:cs="Arial"/>
        </w:rPr>
        <w:t>We plan to use Title II, Part A funds to improve our professional growth and improvement systems for teachers and administrators</w:t>
      </w:r>
      <w:r>
        <w:rPr>
          <w:rFonts w:cs="Arial"/>
        </w:rPr>
        <w:t>. W</w:t>
      </w:r>
      <w:r w:rsidRPr="00FA39F1">
        <w:rPr>
          <w:rFonts w:cs="Arial"/>
        </w:rPr>
        <w:t>e will provide staff training related to formative, diagnostic, and interim assessments.  To optimize data produced by diagnostic and interim assessments, it is vital that staff fully understand how to interpret results and modify curriculum and instructional appropriately.</w:t>
      </w:r>
      <w:r>
        <w:rPr>
          <w:rFonts w:cs="Arial"/>
        </w:rPr>
        <w:t xml:space="preserve"> </w:t>
      </w:r>
    </w:p>
    <w:p w14:paraId="7AA42B80" w14:textId="77777777" w:rsidR="00FB2A3F" w:rsidRPr="00014F9E" w:rsidRDefault="00FB2A3F" w:rsidP="00183BD9">
      <w:pPr>
        <w:spacing w:before="360" w:after="120"/>
        <w:rPr>
          <w:rFonts w:cs="Arial"/>
          <w:b/>
          <w:caps/>
        </w:rPr>
      </w:pPr>
      <w:r w:rsidRPr="00021932">
        <w:rPr>
          <w:rStyle w:val="Heading4Char"/>
          <w:rFonts w:eastAsia="Arial"/>
        </w:rPr>
        <w:t>Prioritizing Funding</w:t>
      </w:r>
      <w:r w:rsidRPr="00FB2A3F">
        <w:rPr>
          <w:rFonts w:cs="Arial"/>
          <w:b/>
          <w:caps/>
          <w:sz w:val="36"/>
          <w:szCs w:val="40"/>
        </w:rPr>
        <w:br/>
      </w:r>
      <w:r w:rsidRPr="00014F9E">
        <w:rPr>
          <w:rFonts w:cs="Arial"/>
          <w:caps/>
        </w:rPr>
        <w:t xml:space="preserve">Essa Section </w:t>
      </w:r>
      <w:r w:rsidRPr="00014F9E">
        <w:rPr>
          <w:rFonts w:eastAsia="Arial" w:cs="Arial"/>
        </w:rPr>
        <w:t>2102(b)(2)(C)</w:t>
      </w:r>
    </w:p>
    <w:p w14:paraId="0725BC06" w14:textId="77777777" w:rsidR="00FB2A3F" w:rsidRPr="00014F9E" w:rsidRDefault="00FB2A3F" w:rsidP="00FB2A3F">
      <w:pPr>
        <w:spacing w:before="120" w:after="120"/>
        <w:rPr>
          <w:rFonts w:eastAsia="Arial" w:cstheme="minorBidi"/>
        </w:rPr>
      </w:pPr>
      <w:r w:rsidRPr="00014F9E">
        <w:rPr>
          <w:rFonts w:eastAsia="Arial" w:cstheme="minorBidi"/>
        </w:rPr>
        <w:t>Provide a description of how the LEA will prioritize funds to schools served by the agency that are implementing comprehensive support and improvement activities and targeted support and improvement activities under Section 1111(d) and have the highest percentage of children counted under Section 1124(c).</w:t>
      </w:r>
    </w:p>
    <w:p w14:paraId="4DAAE2A8" w14:textId="77777777" w:rsidR="00FB2A3F" w:rsidRPr="00014F9E" w:rsidRDefault="00FB2A3F" w:rsidP="00FB2A3F">
      <w:pPr>
        <w:spacing w:before="360"/>
        <w:rPr>
          <w:rFonts w:cs="Arial"/>
          <w:b/>
          <w:caps/>
        </w:rPr>
      </w:pPr>
      <w:r w:rsidRPr="00014F9E">
        <w:rPr>
          <w:rFonts w:cs="Arial"/>
          <w:b/>
          <w:caps/>
        </w:rPr>
        <w:t>This ESSA PROVISION IS ADDRESSED below:</w:t>
      </w:r>
    </w:p>
    <w:p w14:paraId="61E75A27" w14:textId="39FC6FF1" w:rsidR="00FB2A3F" w:rsidRPr="00FB2A3F" w:rsidRDefault="00FB2A3F" w:rsidP="00C0784C">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eastAsiaTheme="minorHAnsi" w:cstheme="minorBidi"/>
        </w:rPr>
      </w:pPr>
      <w:r w:rsidRPr="00A77CFB">
        <w:rPr>
          <w:rFonts w:cs="Arial"/>
          <w:color w:val="FF0000"/>
        </w:rPr>
        <w:t xml:space="preserve"> </w:t>
      </w:r>
      <w:r w:rsidR="00C0784C">
        <w:rPr>
          <w:rFonts w:cs="Arial"/>
        </w:rPr>
        <w:t xml:space="preserve">We are a single-school charter. </w:t>
      </w:r>
    </w:p>
    <w:p w14:paraId="037A6FC6" w14:textId="77777777" w:rsidR="00FB2A3F" w:rsidRPr="00014F9E" w:rsidRDefault="00FB2A3F" w:rsidP="00183BD9">
      <w:pPr>
        <w:spacing w:before="360" w:after="120"/>
        <w:rPr>
          <w:rFonts w:cs="Arial"/>
        </w:rPr>
      </w:pPr>
      <w:r w:rsidRPr="00021932">
        <w:rPr>
          <w:rStyle w:val="Heading4Char"/>
          <w:rFonts w:eastAsia="Arial"/>
        </w:rPr>
        <w:t>Data and Ongoing Consultation to Support Continuous Improvement</w:t>
      </w:r>
      <w:r w:rsidRPr="00FB2A3F">
        <w:rPr>
          <w:rFonts w:cs="Arial"/>
          <w:b/>
          <w:caps/>
          <w:sz w:val="32"/>
          <w:szCs w:val="22"/>
        </w:rPr>
        <w:br/>
      </w:r>
      <w:r w:rsidRPr="00014F9E">
        <w:rPr>
          <w:rFonts w:cs="Arial"/>
          <w:caps/>
        </w:rPr>
        <w:t xml:space="preserve">Essa Section </w:t>
      </w:r>
      <w:r w:rsidRPr="00014F9E">
        <w:rPr>
          <w:rFonts w:cs="Arial"/>
        </w:rPr>
        <w:t>2102(b)(2)(D</w:t>
      </w:r>
      <w:r w:rsidRPr="00014F9E">
        <w:rPr>
          <w:rFonts w:cs="Arial"/>
          <w:caps/>
        </w:rPr>
        <w:t>)</w:t>
      </w:r>
    </w:p>
    <w:p w14:paraId="0B1EBE19" w14:textId="77777777" w:rsidR="00FB2A3F" w:rsidRPr="00014F9E" w:rsidRDefault="00FB2A3F" w:rsidP="00FB2A3F">
      <w:pPr>
        <w:spacing w:before="120" w:after="120"/>
        <w:rPr>
          <w:rFonts w:eastAsia="Arial" w:cstheme="minorBidi"/>
        </w:rPr>
      </w:pPr>
      <w:r w:rsidRPr="00014F9E">
        <w:rPr>
          <w:rFonts w:eastAsia="Arial" w:cstheme="minorBidi"/>
        </w:rPr>
        <w:lastRenderedPageBreak/>
        <w:t>Provide a description of how the LEA will use data and ongoing consultation described in Section 2102(b)(3) to continually update and improve activities supported under this part.</w:t>
      </w:r>
    </w:p>
    <w:p w14:paraId="356F7D47" w14:textId="77777777" w:rsidR="00FB2A3F" w:rsidRPr="00014F9E" w:rsidRDefault="00FB2A3F" w:rsidP="00FB2A3F">
      <w:pPr>
        <w:spacing w:before="360"/>
        <w:rPr>
          <w:rFonts w:cs="Arial"/>
          <w:b/>
          <w:caps/>
        </w:rPr>
      </w:pPr>
      <w:r w:rsidRPr="00014F9E">
        <w:rPr>
          <w:rFonts w:cs="Arial"/>
          <w:b/>
          <w:caps/>
        </w:rPr>
        <w:t>This ESSA PROVISION IS ADDRESSED below:</w:t>
      </w:r>
    </w:p>
    <w:p w14:paraId="7760D743" w14:textId="17FB917C" w:rsidR="00FB2A3F" w:rsidRPr="00FB2A3F" w:rsidRDefault="00C0784C" w:rsidP="00C0784C">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eastAsiaTheme="minorHAnsi" w:cstheme="minorBidi"/>
        </w:rPr>
      </w:pPr>
      <w:r w:rsidRPr="00C0784C">
        <w:rPr>
          <w:rFonts w:cs="Arial"/>
        </w:rPr>
        <w:t>We plan to use Title II, Part A funds to purchase education software</w:t>
      </w:r>
      <w:r w:rsidR="00391512">
        <w:rPr>
          <w:rFonts w:cs="Arial"/>
        </w:rPr>
        <w:t xml:space="preserve"> (</w:t>
      </w:r>
      <w:r w:rsidRPr="00C0784C">
        <w:rPr>
          <w:rFonts w:cs="Arial"/>
        </w:rPr>
        <w:t>and related training</w:t>
      </w:r>
      <w:r w:rsidR="00391512">
        <w:rPr>
          <w:rFonts w:cs="Arial"/>
        </w:rPr>
        <w:t xml:space="preserve">) to produce </w:t>
      </w:r>
      <w:r w:rsidRPr="00C0784C">
        <w:rPr>
          <w:rFonts w:cs="Arial"/>
        </w:rPr>
        <w:t>class-level, teacher-level, and school-level reports that provide individualized data to inform support for student academic, social, and emotional support. This type of software also allows us to disaggregate results by student characteristics, including gender, race and ethnicity, income status. Most importantly, this software and training will allow us to integrate supports with our MTSS, allowing teachers, administrators, and coordinators to assign and manage evidence-based interventions across multiple tiers of support</w:t>
      </w:r>
      <w:r w:rsidR="00391512">
        <w:rPr>
          <w:rFonts w:cs="Arial"/>
        </w:rPr>
        <w:t>,</w:t>
      </w:r>
      <w:r w:rsidRPr="00C0784C">
        <w:rPr>
          <w:rFonts w:cs="Arial"/>
        </w:rPr>
        <w:t xml:space="preserve"> facilitating collaboration among staff, including specialists.</w:t>
      </w:r>
    </w:p>
    <w:p w14:paraId="592F0B2B" w14:textId="77777777" w:rsidR="00FB2A3F" w:rsidRPr="00FB2A3F" w:rsidRDefault="00FB2A3F" w:rsidP="00520A7A">
      <w:pPr>
        <w:pStyle w:val="Heading3"/>
        <w:spacing w:before="480"/>
      </w:pPr>
      <w:r w:rsidRPr="00FB2A3F">
        <w:t>TITLE III, PART A</w:t>
      </w:r>
    </w:p>
    <w:p w14:paraId="7CCC44C3" w14:textId="77777777" w:rsidR="00FB2A3F" w:rsidRPr="00014F9E" w:rsidRDefault="00FB2A3F" w:rsidP="00FB2A3F">
      <w:pPr>
        <w:spacing w:before="240" w:after="120"/>
        <w:rPr>
          <w:rFonts w:cs="Arial"/>
        </w:rPr>
      </w:pPr>
      <w:r w:rsidRPr="00021932">
        <w:rPr>
          <w:rStyle w:val="Heading4Char"/>
          <w:rFonts w:eastAsia="Arial"/>
        </w:rPr>
        <w:t>Title III Professional Development</w:t>
      </w:r>
      <w:r w:rsidRPr="00FB2A3F">
        <w:rPr>
          <w:rFonts w:cs="Arial"/>
          <w:b/>
          <w:caps/>
          <w:sz w:val="32"/>
          <w:szCs w:val="22"/>
        </w:rPr>
        <w:br/>
      </w:r>
      <w:r w:rsidRPr="00014F9E">
        <w:rPr>
          <w:rFonts w:cs="Arial"/>
          <w:caps/>
        </w:rPr>
        <w:t xml:space="preserve">Essa Section </w:t>
      </w:r>
      <w:r w:rsidRPr="00014F9E">
        <w:rPr>
          <w:rFonts w:cs="Arial"/>
        </w:rPr>
        <w:t>3115(c)(2)</w:t>
      </w:r>
    </w:p>
    <w:p w14:paraId="4376EC5E" w14:textId="77777777" w:rsidR="00FB2A3F" w:rsidRPr="00014F9E" w:rsidRDefault="00FB2A3F" w:rsidP="00FB2A3F">
      <w:pPr>
        <w:spacing w:after="120"/>
        <w:rPr>
          <w:rFonts w:eastAsia="Arial" w:cstheme="minorBidi"/>
        </w:rPr>
      </w:pPr>
      <w:r w:rsidRPr="00014F9E">
        <w:rPr>
          <w:rFonts w:eastAsia="Arial" w:cstheme="minorBidi"/>
        </w:rPr>
        <w:t>Describe how the eligible entity will provide effective professional development to classroom teachers, principals and other school leaders, administrators, and other school or community-based organizational personnel.</w:t>
      </w:r>
    </w:p>
    <w:p w14:paraId="4456B1FB" w14:textId="77777777" w:rsidR="00FB2A3F" w:rsidRPr="00014F9E" w:rsidRDefault="00FB2A3F" w:rsidP="00FB2A3F">
      <w:pPr>
        <w:spacing w:before="360"/>
        <w:rPr>
          <w:rFonts w:cs="Arial"/>
          <w:b/>
          <w:caps/>
        </w:rPr>
      </w:pPr>
      <w:r w:rsidRPr="00014F9E">
        <w:rPr>
          <w:rFonts w:cs="Arial"/>
          <w:b/>
          <w:caps/>
        </w:rPr>
        <w:t>This ESSA PROVISION IS ADDRESSED below:</w:t>
      </w:r>
    </w:p>
    <w:p w14:paraId="6994E8D4" w14:textId="21B3588F" w:rsidR="004E7D60" w:rsidRPr="004E7D60" w:rsidRDefault="00EE3000" w:rsidP="00EE3000">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 xml:space="preserve">We plan to use Title III, Part A funds to </w:t>
      </w:r>
      <w:r w:rsidR="00DB372F">
        <w:rPr>
          <w:rFonts w:cs="Arial"/>
        </w:rPr>
        <w:t xml:space="preserve">supplement </w:t>
      </w:r>
      <w:r w:rsidRPr="00EE3000">
        <w:rPr>
          <w:rFonts w:cs="Arial"/>
        </w:rPr>
        <w:t xml:space="preserve">professional </w:t>
      </w:r>
      <w:r w:rsidR="00DB372F">
        <w:rPr>
          <w:rFonts w:cs="Arial"/>
        </w:rPr>
        <w:t xml:space="preserve">development related to English Learner needs. </w:t>
      </w:r>
      <w:r w:rsidR="00CD5177">
        <w:rPr>
          <w:rFonts w:cs="Arial"/>
        </w:rPr>
        <w:t xml:space="preserve"> </w:t>
      </w:r>
      <w:r w:rsidR="00DB372F">
        <w:rPr>
          <w:rFonts w:cs="Arial"/>
        </w:rPr>
        <w:t>T</w:t>
      </w:r>
      <w:r w:rsidRPr="004E7D60">
        <w:rPr>
          <w:rFonts w:cs="Arial"/>
        </w:rPr>
        <w:t>he leadership team</w:t>
      </w:r>
      <w:r w:rsidR="004E7D60" w:rsidRPr="004E7D60">
        <w:rPr>
          <w:rFonts w:cs="Arial"/>
        </w:rPr>
        <w:t>, including administrators,</w:t>
      </w:r>
      <w:r w:rsidRPr="004E7D60">
        <w:rPr>
          <w:rFonts w:cs="Arial"/>
        </w:rPr>
        <w:t xml:space="preserve"> </w:t>
      </w:r>
      <w:r w:rsidR="00DB372F">
        <w:rPr>
          <w:rFonts w:cs="Arial"/>
        </w:rPr>
        <w:t xml:space="preserve">will </w:t>
      </w:r>
      <w:r w:rsidR="004E7D60" w:rsidRPr="004E7D60">
        <w:rPr>
          <w:rFonts w:cs="Arial"/>
        </w:rPr>
        <w:t xml:space="preserve">engage in monthly professional learning focused on </w:t>
      </w:r>
      <w:r w:rsidRPr="004E7D60">
        <w:rPr>
          <w:rFonts w:cs="Arial"/>
        </w:rPr>
        <w:t xml:space="preserve">best practices that are successful with </w:t>
      </w:r>
      <w:r w:rsidR="00391512">
        <w:rPr>
          <w:rFonts w:cs="Arial"/>
        </w:rPr>
        <w:t>English Learners</w:t>
      </w:r>
      <w:r w:rsidRPr="004E7D60">
        <w:rPr>
          <w:rFonts w:cs="Arial"/>
        </w:rPr>
        <w:t xml:space="preserve">, such as effective instructional methods and strategies. </w:t>
      </w:r>
      <w:r w:rsidR="004E7D60" w:rsidRPr="004E7D60">
        <w:rPr>
          <w:rFonts w:cs="Arial"/>
        </w:rPr>
        <w:t xml:space="preserve">Best practices are based on evidence-based successful approaches. </w:t>
      </w:r>
    </w:p>
    <w:p w14:paraId="339F76C6" w14:textId="4EE31D73" w:rsidR="00FB2A3F" w:rsidRPr="004E7D60" w:rsidRDefault="004E7D60" w:rsidP="004E7D60">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eastAsiaTheme="minorHAnsi" w:cstheme="minorBidi"/>
        </w:rPr>
      </w:pPr>
      <w:r w:rsidRPr="004E7D60">
        <w:rPr>
          <w:rFonts w:cs="Arial"/>
        </w:rPr>
        <w:t>Teachers also engage in monthly p</w:t>
      </w:r>
      <w:r w:rsidR="00EE3000" w:rsidRPr="004E7D60">
        <w:rPr>
          <w:rFonts w:cs="Arial"/>
        </w:rPr>
        <w:t>rofessional development</w:t>
      </w:r>
      <w:r w:rsidRPr="004E7D60">
        <w:rPr>
          <w:rFonts w:cs="Arial"/>
        </w:rPr>
        <w:t xml:space="preserve"> focused on </w:t>
      </w:r>
      <w:r w:rsidR="00EE3000" w:rsidRPr="004E7D60">
        <w:rPr>
          <w:rFonts w:cs="Arial"/>
        </w:rPr>
        <w:t>analyz</w:t>
      </w:r>
      <w:r w:rsidRPr="004E7D60">
        <w:rPr>
          <w:rFonts w:cs="Arial"/>
        </w:rPr>
        <w:t xml:space="preserve">ing </w:t>
      </w:r>
      <w:r w:rsidR="00EE3000" w:rsidRPr="004E7D60">
        <w:rPr>
          <w:rFonts w:cs="Arial"/>
        </w:rPr>
        <w:t xml:space="preserve">data from formative </w:t>
      </w:r>
      <w:r w:rsidRPr="004E7D60">
        <w:rPr>
          <w:rFonts w:cs="Arial"/>
        </w:rPr>
        <w:t xml:space="preserve">and interim supports and </w:t>
      </w:r>
      <w:r w:rsidR="00391512">
        <w:rPr>
          <w:rFonts w:cs="Arial"/>
        </w:rPr>
        <w:t>academic support reflection</w:t>
      </w:r>
      <w:r w:rsidRPr="004E7D60">
        <w:rPr>
          <w:rFonts w:cs="Arial"/>
        </w:rPr>
        <w:t xml:space="preserve">. We take a </w:t>
      </w:r>
      <w:r w:rsidR="00EE3000" w:rsidRPr="004E7D60">
        <w:rPr>
          <w:rFonts w:cs="Arial"/>
        </w:rPr>
        <w:t>Professional Learning Communit</w:t>
      </w:r>
      <w:r w:rsidRPr="004E7D60">
        <w:rPr>
          <w:rFonts w:cs="Arial"/>
        </w:rPr>
        <w:t xml:space="preserve">y </w:t>
      </w:r>
      <w:r w:rsidR="00EE3000" w:rsidRPr="004E7D60">
        <w:rPr>
          <w:rFonts w:cs="Arial"/>
        </w:rPr>
        <w:t>(PLC)</w:t>
      </w:r>
      <w:r w:rsidRPr="004E7D60">
        <w:rPr>
          <w:rFonts w:cs="Arial"/>
        </w:rPr>
        <w:t xml:space="preserve"> approach wherein all teachers are welcome to participate and contribute to professional learning. </w:t>
      </w:r>
      <w:r w:rsidR="00EE3000" w:rsidRPr="004E7D60">
        <w:rPr>
          <w:rFonts w:cs="Arial"/>
        </w:rPr>
        <w:t xml:space="preserve">Teachers are empowered to provide feedback to their colleagues in supporting </w:t>
      </w:r>
      <w:r w:rsidR="00DB372F">
        <w:rPr>
          <w:rFonts w:cs="Arial"/>
        </w:rPr>
        <w:t>English Learner success</w:t>
      </w:r>
      <w:r w:rsidR="00EE3000" w:rsidRPr="004E7D60">
        <w:rPr>
          <w:rFonts w:cs="Arial"/>
        </w:rPr>
        <w:t xml:space="preserve">. </w:t>
      </w:r>
      <w:r w:rsidRPr="004E7D60">
        <w:rPr>
          <w:rFonts w:cs="Arial"/>
        </w:rPr>
        <w:t xml:space="preserve">Our PLC approach facilitates the identification of </w:t>
      </w:r>
      <w:r w:rsidR="00EE3000" w:rsidRPr="004E7D60">
        <w:rPr>
          <w:rFonts w:cs="Arial"/>
        </w:rPr>
        <w:t xml:space="preserve">instructional </w:t>
      </w:r>
      <w:r w:rsidRPr="004E7D60">
        <w:rPr>
          <w:rFonts w:cs="Arial"/>
        </w:rPr>
        <w:t xml:space="preserve">successes and needs and thus the adjustment of </w:t>
      </w:r>
      <w:r w:rsidR="00EE3000" w:rsidRPr="004E7D60">
        <w:rPr>
          <w:rFonts w:cs="Arial"/>
        </w:rPr>
        <w:t>professional development</w:t>
      </w:r>
      <w:r w:rsidRPr="004E7D60">
        <w:rPr>
          <w:rFonts w:cs="Arial"/>
        </w:rPr>
        <w:t>.</w:t>
      </w:r>
    </w:p>
    <w:p w14:paraId="079C4FC4" w14:textId="77777777" w:rsidR="00FB2A3F" w:rsidRPr="00014F9E" w:rsidRDefault="00FB2A3F" w:rsidP="00FB2A3F">
      <w:pPr>
        <w:spacing w:before="360" w:after="120"/>
        <w:rPr>
          <w:rFonts w:cs="Arial"/>
        </w:rPr>
      </w:pPr>
      <w:r w:rsidRPr="00021932">
        <w:rPr>
          <w:rStyle w:val="Heading4Char"/>
          <w:rFonts w:eastAsia="Arial"/>
        </w:rPr>
        <w:t>Enhanced Instructional Opportunities</w:t>
      </w:r>
      <w:r w:rsidRPr="00FB2A3F">
        <w:rPr>
          <w:rFonts w:cs="Arial"/>
          <w:b/>
          <w:caps/>
          <w:sz w:val="32"/>
          <w:szCs w:val="22"/>
        </w:rPr>
        <w:br/>
      </w:r>
      <w:r w:rsidRPr="00014F9E">
        <w:rPr>
          <w:rFonts w:cs="Arial"/>
          <w:caps/>
        </w:rPr>
        <w:t xml:space="preserve">Essa Sections </w:t>
      </w:r>
      <w:r w:rsidRPr="00014F9E">
        <w:rPr>
          <w:rFonts w:cs="Arial"/>
        </w:rPr>
        <w:t>3115(e)(1) and 3116</w:t>
      </w:r>
    </w:p>
    <w:p w14:paraId="12ACD0C5" w14:textId="77777777" w:rsidR="00FB2A3F" w:rsidRPr="00014F9E" w:rsidRDefault="00FB2A3F" w:rsidP="00FB2A3F">
      <w:pPr>
        <w:spacing w:before="120" w:after="120"/>
        <w:rPr>
          <w:rFonts w:cs="Arial"/>
        </w:rPr>
      </w:pPr>
      <w:r w:rsidRPr="00014F9E">
        <w:rPr>
          <w:rFonts w:eastAsia="Arial" w:cstheme="minorBidi"/>
        </w:rPr>
        <w:t>Describe how the eligible entity will provide enhanced instructional opportunities for immigrant children and youth.</w:t>
      </w:r>
    </w:p>
    <w:p w14:paraId="0AD1E2BF" w14:textId="77777777" w:rsidR="00FB2A3F" w:rsidRPr="00014F9E" w:rsidRDefault="00FB2A3F" w:rsidP="00FB2A3F">
      <w:pPr>
        <w:spacing w:before="360"/>
        <w:rPr>
          <w:rFonts w:cs="Arial"/>
          <w:b/>
          <w:caps/>
        </w:rPr>
      </w:pPr>
      <w:r w:rsidRPr="00014F9E">
        <w:rPr>
          <w:rFonts w:cs="Arial"/>
          <w:b/>
          <w:caps/>
        </w:rPr>
        <w:t>This ESSA PROVISION IS ADDRESSED below:</w:t>
      </w:r>
    </w:p>
    <w:p w14:paraId="2C856602" w14:textId="25F16C92" w:rsidR="00FB2A3F" w:rsidRPr="004E7D60" w:rsidRDefault="004E7D60"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r w:rsidRPr="004E7D60">
        <w:rPr>
          <w:rFonts w:cs="Arial"/>
        </w:rPr>
        <w:t>We do not receive Title III, Immigrant funding.</w:t>
      </w:r>
    </w:p>
    <w:p w14:paraId="14A7365E" w14:textId="77777777" w:rsidR="00FB2A3F" w:rsidRPr="00014F9E" w:rsidRDefault="00FB2A3F" w:rsidP="00FB2A3F">
      <w:pPr>
        <w:spacing w:before="360" w:after="120"/>
        <w:rPr>
          <w:rFonts w:cs="Arial"/>
        </w:rPr>
      </w:pPr>
      <w:r w:rsidRPr="00021932">
        <w:rPr>
          <w:rStyle w:val="Heading4Char"/>
          <w:rFonts w:eastAsia="Arial"/>
        </w:rPr>
        <w:lastRenderedPageBreak/>
        <w:t>Title III Programs and Activities</w:t>
      </w:r>
      <w:r w:rsidRPr="00FB2A3F">
        <w:rPr>
          <w:rFonts w:cs="Arial"/>
          <w:b/>
          <w:caps/>
          <w:sz w:val="32"/>
          <w:szCs w:val="22"/>
        </w:rPr>
        <w:br/>
      </w:r>
      <w:r w:rsidRPr="00014F9E">
        <w:rPr>
          <w:rFonts w:cs="Arial"/>
          <w:caps/>
        </w:rPr>
        <w:t xml:space="preserve">Essa Section </w:t>
      </w:r>
      <w:r w:rsidRPr="00014F9E">
        <w:rPr>
          <w:rFonts w:cs="Arial"/>
        </w:rPr>
        <w:t>3116(b)(1)</w:t>
      </w:r>
    </w:p>
    <w:p w14:paraId="6DDD6D3E" w14:textId="77777777" w:rsidR="00FB2A3F" w:rsidRPr="00014F9E" w:rsidRDefault="00FB2A3F" w:rsidP="00FB2A3F">
      <w:pPr>
        <w:spacing w:before="120" w:after="120"/>
        <w:rPr>
          <w:rFonts w:cs="Arial"/>
        </w:rPr>
      </w:pPr>
      <w:r w:rsidRPr="00014F9E">
        <w:rPr>
          <w:rFonts w:eastAsia="Arial" w:cstheme="minorBidi"/>
        </w:rPr>
        <w:t>Describe the effective programs and activities, including language instruction educational programs, proposed to be developed, implemented, and administered under the subgrant that will help English learners increase their English language proficiency and meet the challenging State academic standards.</w:t>
      </w:r>
    </w:p>
    <w:p w14:paraId="62B4CD18" w14:textId="77777777" w:rsidR="00FB2A3F" w:rsidRPr="00014F9E" w:rsidRDefault="00FB2A3F" w:rsidP="00FB2A3F">
      <w:pPr>
        <w:spacing w:before="360"/>
        <w:rPr>
          <w:rFonts w:cs="Arial"/>
          <w:b/>
          <w:caps/>
        </w:rPr>
      </w:pPr>
      <w:r w:rsidRPr="00014F9E">
        <w:rPr>
          <w:rFonts w:cs="Arial"/>
          <w:b/>
          <w:caps/>
        </w:rPr>
        <w:t>This ESSA PROVISION IS ADDRESSED below:</w:t>
      </w:r>
    </w:p>
    <w:p w14:paraId="177C2673" w14:textId="0A666EFB" w:rsidR="00951771" w:rsidRPr="000E2235" w:rsidRDefault="00951771"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cs="Arial"/>
        </w:rPr>
      </w:pPr>
      <w:bookmarkStart w:id="3" w:name="_Hlk51088006"/>
      <w:r w:rsidRPr="00951771">
        <w:rPr>
          <w:rFonts w:cs="Arial"/>
        </w:rPr>
        <w:t xml:space="preserve">Our Tier 1 English Language Development </w:t>
      </w:r>
      <w:r w:rsidR="000E2235">
        <w:rPr>
          <w:rFonts w:cs="Arial"/>
        </w:rPr>
        <w:t xml:space="preserve">(ELD) </w:t>
      </w:r>
      <w:r w:rsidRPr="00951771">
        <w:rPr>
          <w:rFonts w:cs="Arial"/>
        </w:rPr>
        <w:t>curriculum (integrated and dedicated) includes a range of information systems (e.g., graphic organizers, diagrams, videos, or other media) and improved language models (e.g., sentence frames and stems) to provide comprehensible input and structure.  These instructional supports are aligned with our core</w:t>
      </w:r>
      <w:r w:rsidRPr="00951771">
        <w:rPr>
          <w:rFonts w:cs="Arial"/>
          <w:b/>
          <w:bCs/>
        </w:rPr>
        <w:t xml:space="preserve"> </w:t>
      </w:r>
      <w:r w:rsidRPr="00951771">
        <w:rPr>
          <w:rFonts w:cs="Arial"/>
        </w:rPr>
        <w:t xml:space="preserve">instructional approach, emphasizing multiple means of engagement, representation, and expression.  </w:t>
      </w:r>
      <w:r w:rsidR="000E2235">
        <w:rPr>
          <w:rFonts w:cs="Arial"/>
        </w:rPr>
        <w:t xml:space="preserve">We use Title III, Part A funds to supplement our Tier 1 ELD curriculum, including synchronous </w:t>
      </w:r>
      <w:r w:rsidRPr="000E2235">
        <w:rPr>
          <w:rFonts w:cs="Arial"/>
        </w:rPr>
        <w:t>online leveled designated ELD classes composed of approximately 20 students</w:t>
      </w:r>
      <w:r w:rsidR="000E2235">
        <w:rPr>
          <w:rFonts w:cs="Arial"/>
        </w:rPr>
        <w:t xml:space="preserve">, </w:t>
      </w:r>
      <w:r w:rsidRPr="000E2235">
        <w:rPr>
          <w:rFonts w:cs="Arial"/>
        </w:rPr>
        <w:t xml:space="preserve">additional </w:t>
      </w:r>
      <w:r w:rsidR="000E2235">
        <w:rPr>
          <w:rFonts w:cs="Arial"/>
        </w:rPr>
        <w:t>dedicated ELD</w:t>
      </w:r>
      <w:r w:rsidRPr="000E2235">
        <w:rPr>
          <w:rFonts w:cs="Arial"/>
        </w:rPr>
        <w:t xml:space="preserve">, twice a week in 45-minute </w:t>
      </w:r>
      <w:r w:rsidR="000E2235">
        <w:rPr>
          <w:rFonts w:cs="Arial"/>
        </w:rPr>
        <w:t xml:space="preserve">synchronous </w:t>
      </w:r>
      <w:r w:rsidRPr="000E2235">
        <w:rPr>
          <w:rFonts w:cs="Arial"/>
        </w:rPr>
        <w:t>sessions</w:t>
      </w:r>
      <w:r w:rsidR="000E2235">
        <w:rPr>
          <w:rFonts w:cs="Arial"/>
        </w:rPr>
        <w:t>,</w:t>
      </w:r>
      <w:r w:rsidRPr="000E2235">
        <w:rPr>
          <w:rFonts w:cs="Arial"/>
        </w:rPr>
        <w:t xml:space="preserve"> and access to </w:t>
      </w:r>
      <w:bookmarkEnd w:id="3"/>
      <w:r w:rsidRPr="000E2235">
        <w:rPr>
          <w:rFonts w:cs="Arial"/>
        </w:rPr>
        <w:t xml:space="preserve">online programs such as BrainPop, MobyMax, and Babble. </w:t>
      </w:r>
    </w:p>
    <w:p w14:paraId="0A2CCAE4" w14:textId="77777777" w:rsidR="00FB2A3F" w:rsidRPr="00C47EBC" w:rsidRDefault="00FB2A3F" w:rsidP="00FB2A3F">
      <w:pPr>
        <w:spacing w:before="360" w:after="120"/>
        <w:rPr>
          <w:rFonts w:cs="Arial"/>
        </w:rPr>
      </w:pPr>
      <w:r w:rsidRPr="00021932">
        <w:rPr>
          <w:rStyle w:val="Heading4Char"/>
          <w:rFonts w:eastAsia="Arial"/>
        </w:rPr>
        <w:t>English Proficiency and Academic Achievement</w:t>
      </w:r>
      <w:r w:rsidRPr="00FB2A3F">
        <w:rPr>
          <w:rFonts w:cs="Arial"/>
          <w:b/>
          <w:caps/>
          <w:sz w:val="32"/>
          <w:szCs w:val="22"/>
        </w:rPr>
        <w:br/>
      </w:r>
      <w:r w:rsidRPr="00C47EBC">
        <w:rPr>
          <w:rFonts w:cs="Arial"/>
          <w:caps/>
        </w:rPr>
        <w:t xml:space="preserve">Essa Section </w:t>
      </w:r>
      <w:r w:rsidRPr="00C47EBC">
        <w:rPr>
          <w:rFonts w:cs="Arial"/>
        </w:rPr>
        <w:t>3116(b)(2)(A-B)</w:t>
      </w:r>
    </w:p>
    <w:p w14:paraId="73704E50" w14:textId="77777777" w:rsidR="00FB2A3F" w:rsidRPr="00C47EBC" w:rsidRDefault="00FB2A3F" w:rsidP="00FB2A3F">
      <w:pPr>
        <w:spacing w:before="120" w:after="120"/>
        <w:rPr>
          <w:rFonts w:eastAsia="Arial" w:cstheme="minorBidi"/>
        </w:rPr>
      </w:pPr>
      <w:r w:rsidRPr="00C47EBC">
        <w:rPr>
          <w:rFonts w:eastAsia="Arial" w:cstheme="minorBidi"/>
        </w:rPr>
        <w:t>Describe how the eligible entity will ensure that elementary schools and secondary schools receiving funds under Subpart 1 assist English learners in:</w:t>
      </w:r>
    </w:p>
    <w:p w14:paraId="367949D3" w14:textId="77777777" w:rsidR="00FB2A3F" w:rsidRPr="00C47EBC" w:rsidRDefault="00FB2A3F" w:rsidP="00FB2A3F">
      <w:pPr>
        <w:spacing w:before="120" w:after="120"/>
        <w:ind w:left="720" w:hanging="360"/>
        <w:rPr>
          <w:rFonts w:eastAsia="Arial" w:cstheme="minorBidi"/>
        </w:rPr>
      </w:pPr>
      <w:r w:rsidRPr="00C47EBC">
        <w:rPr>
          <w:rFonts w:eastAsia="Arial" w:cstheme="minorBidi"/>
        </w:rPr>
        <w:t>(A)</w:t>
      </w:r>
      <w:r w:rsidRPr="00C47EBC">
        <w:rPr>
          <w:rFonts w:eastAsia="Arial" w:cstheme="minorBidi"/>
        </w:rPr>
        <w:tab/>
        <w:t>achieving English proficiency based on the State’s English language proficiency assessment under Section 1111(b)(2)(G), consistent with the State’s long-term goals, as described in Section 1111(c)(4)(A)(ii); and</w:t>
      </w:r>
    </w:p>
    <w:p w14:paraId="6611F9BE" w14:textId="77777777" w:rsidR="00FB2A3F" w:rsidRPr="00C47EBC" w:rsidRDefault="00FB2A3F" w:rsidP="00FB2A3F">
      <w:pPr>
        <w:spacing w:before="120" w:after="120"/>
        <w:ind w:left="720" w:hanging="360"/>
        <w:rPr>
          <w:rFonts w:cs="Arial"/>
        </w:rPr>
      </w:pPr>
      <w:r w:rsidRPr="00C47EBC">
        <w:rPr>
          <w:rFonts w:eastAsia="Arial" w:cstheme="minorBidi"/>
        </w:rPr>
        <w:t>(B)</w:t>
      </w:r>
      <w:r w:rsidRPr="00C47EBC">
        <w:rPr>
          <w:rFonts w:eastAsia="Arial" w:cstheme="minorBidi"/>
        </w:rPr>
        <w:tab/>
        <w:t>meeting the challenging State academic standards.</w:t>
      </w:r>
    </w:p>
    <w:p w14:paraId="5AA6E2E9" w14:textId="77777777" w:rsidR="00FB2A3F" w:rsidRPr="00C47EBC" w:rsidRDefault="00FB2A3F" w:rsidP="00FB2A3F">
      <w:pPr>
        <w:spacing w:before="360"/>
        <w:rPr>
          <w:rFonts w:cs="Arial"/>
          <w:b/>
          <w:caps/>
        </w:rPr>
      </w:pPr>
      <w:r w:rsidRPr="00C47EBC">
        <w:rPr>
          <w:rFonts w:cs="Arial"/>
          <w:b/>
          <w:caps/>
        </w:rPr>
        <w:t>This ESSA PROVISION IS ADDRESSED below:</w:t>
      </w:r>
    </w:p>
    <w:p w14:paraId="50F50327" w14:textId="77777777" w:rsidR="00DB372F" w:rsidRDefault="00AB7C08" w:rsidP="006F0697">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 xml:space="preserve">To ensure our ELD curriculum and instruction is consistent with the </w:t>
      </w:r>
      <w:r w:rsidR="00DB372F">
        <w:rPr>
          <w:rFonts w:cs="Arial"/>
        </w:rPr>
        <w:t>s</w:t>
      </w:r>
      <w:r>
        <w:rPr>
          <w:rFonts w:cs="Arial"/>
        </w:rPr>
        <w:t>tate’s long-term goals and academic standards</w:t>
      </w:r>
      <w:r w:rsidRPr="00AB7C08">
        <w:rPr>
          <w:rFonts w:cs="Arial"/>
        </w:rPr>
        <w:t xml:space="preserve">, </w:t>
      </w:r>
      <w:r>
        <w:rPr>
          <w:rFonts w:cs="Arial"/>
        </w:rPr>
        <w:t xml:space="preserve">we </w:t>
      </w:r>
      <w:r w:rsidR="00DB372F">
        <w:rPr>
          <w:rFonts w:cs="Arial"/>
        </w:rPr>
        <w:t xml:space="preserve">will </w:t>
      </w:r>
      <w:r>
        <w:rPr>
          <w:rFonts w:cs="Arial"/>
        </w:rPr>
        <w:t>align our</w:t>
      </w:r>
      <w:r w:rsidR="00DB372F">
        <w:rPr>
          <w:rFonts w:cs="Arial"/>
        </w:rPr>
        <w:t xml:space="preserve"> p</w:t>
      </w:r>
      <w:r>
        <w:rPr>
          <w:rFonts w:cs="Arial"/>
        </w:rPr>
        <w:t>rofessional learning with</w:t>
      </w:r>
      <w:r w:rsidR="00DB372F">
        <w:rPr>
          <w:rFonts w:cs="Arial"/>
        </w:rPr>
        <w:t>:</w:t>
      </w:r>
    </w:p>
    <w:p w14:paraId="24BB74BC" w14:textId="761D77CE" w:rsidR="00DB372F" w:rsidRDefault="00DB372F" w:rsidP="006F0697">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1) T</w:t>
      </w:r>
      <w:r w:rsidR="00AB7C08">
        <w:rPr>
          <w:rFonts w:cs="Arial"/>
        </w:rPr>
        <w:t>he California CCSS for English Language Arts and Literacy</w:t>
      </w:r>
      <w:r>
        <w:rPr>
          <w:rFonts w:cs="Arial"/>
        </w:rPr>
        <w:t>,</w:t>
      </w:r>
    </w:p>
    <w:p w14:paraId="1916D788" w14:textId="2FA6575A" w:rsidR="00DB372F" w:rsidRDefault="00DB372F" w:rsidP="006F0697">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2) T</w:t>
      </w:r>
      <w:r w:rsidR="00274442">
        <w:rPr>
          <w:rFonts w:cs="Arial"/>
        </w:rPr>
        <w:t xml:space="preserve">he </w:t>
      </w:r>
      <w:r w:rsidR="00AB7C08">
        <w:rPr>
          <w:rFonts w:cs="Arial"/>
        </w:rPr>
        <w:t xml:space="preserve">California ELD/ELA Framework, </w:t>
      </w:r>
    </w:p>
    <w:p w14:paraId="3ED12C12" w14:textId="4D7EB080" w:rsidR="00DB372F" w:rsidRDefault="00DB372F" w:rsidP="006F0697">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3) T</w:t>
      </w:r>
      <w:r w:rsidR="00274442">
        <w:rPr>
          <w:rFonts w:cs="Arial"/>
        </w:rPr>
        <w:t xml:space="preserve">he California English Learner Roadmap, and </w:t>
      </w:r>
    </w:p>
    <w:p w14:paraId="74A4A22D" w14:textId="715E8FBA" w:rsidR="00DB372F" w:rsidRDefault="00DB372F" w:rsidP="006F0697">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4) T</w:t>
      </w:r>
      <w:r w:rsidR="00AB7C08">
        <w:rPr>
          <w:rFonts w:cs="Arial"/>
        </w:rPr>
        <w:t xml:space="preserve">he California Literacy Plan. </w:t>
      </w:r>
    </w:p>
    <w:p w14:paraId="1483F4ED" w14:textId="53BCCDFA" w:rsidR="00FB2A3F" w:rsidRPr="00FB2A3F" w:rsidRDefault="00E27359" w:rsidP="006F0697">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eastAsiaTheme="minorHAnsi" w:cstheme="minorBidi"/>
        </w:rPr>
      </w:pPr>
      <w:r>
        <w:rPr>
          <w:rFonts w:cs="Arial"/>
        </w:rPr>
        <w:t xml:space="preserve">The CCSS for English Language Arts and Literacy </w:t>
      </w:r>
      <w:r w:rsidR="00AB7C08" w:rsidRPr="00AB7C08">
        <w:rPr>
          <w:rFonts w:cs="Arial"/>
        </w:rPr>
        <w:t xml:space="preserve">are divided into strands: Reading, Writing, Speaking and Listening, and Language. The CCSS literacy standards set an interdisciplinary expectation that the development of each student’s literacy skills is a shared responsibility with teachers across the content areas, each supporting disciplinary literacy in their subject. </w:t>
      </w:r>
      <w:r w:rsidR="00AB7C08">
        <w:rPr>
          <w:rFonts w:cs="Arial"/>
        </w:rPr>
        <w:t xml:space="preserve">We are aware that the </w:t>
      </w:r>
      <w:r w:rsidR="00AB7C08" w:rsidRPr="00AB7C08">
        <w:rPr>
          <w:rFonts w:cs="Arial"/>
        </w:rPr>
        <w:t>California English Language Development Standards (CA ELD Standards) are used in tandem with the ELA standards to teach literacy to English learners (ELs).</w:t>
      </w:r>
      <w:r w:rsidR="00AB7C08">
        <w:rPr>
          <w:rFonts w:cs="Arial"/>
        </w:rPr>
        <w:t xml:space="preserve"> The ELA/ELD Framework combines ELA and ELD and incorporates evidence-based guidance on curriculum, instructional, assessment, content and pedagogy, access and equity, professional learning, and systems support. </w:t>
      </w:r>
    </w:p>
    <w:p w14:paraId="2557E41E" w14:textId="77777777" w:rsidR="00FB2A3F" w:rsidRPr="00FB2A3F" w:rsidRDefault="00FB2A3F" w:rsidP="00520A7A">
      <w:pPr>
        <w:pStyle w:val="Heading3"/>
        <w:spacing w:before="480"/>
      </w:pPr>
      <w:r w:rsidRPr="00FB2A3F">
        <w:lastRenderedPageBreak/>
        <w:t>TITLE IV, PART A</w:t>
      </w:r>
    </w:p>
    <w:p w14:paraId="37D71955" w14:textId="77777777" w:rsidR="00FB2A3F" w:rsidRPr="00C47EBC" w:rsidRDefault="00FB2A3F" w:rsidP="00FB2A3F">
      <w:pPr>
        <w:spacing w:before="240" w:after="120"/>
        <w:rPr>
          <w:rFonts w:cs="Arial"/>
        </w:rPr>
      </w:pPr>
      <w:r w:rsidRPr="00021932">
        <w:rPr>
          <w:rStyle w:val="Heading4Char"/>
          <w:rFonts w:eastAsia="Arial"/>
        </w:rPr>
        <w:t>Title IV, Part A Activities and Programs</w:t>
      </w:r>
      <w:r w:rsidRPr="00FB2A3F">
        <w:rPr>
          <w:rFonts w:cs="Arial"/>
          <w:b/>
          <w:caps/>
          <w:sz w:val="32"/>
          <w:szCs w:val="22"/>
        </w:rPr>
        <w:br/>
      </w:r>
      <w:r w:rsidRPr="00C47EBC">
        <w:rPr>
          <w:rFonts w:cs="Arial"/>
          <w:caps/>
        </w:rPr>
        <w:t xml:space="preserve">Essa Section </w:t>
      </w:r>
      <w:r w:rsidRPr="00C47EBC">
        <w:rPr>
          <w:rFonts w:cs="Arial"/>
        </w:rPr>
        <w:t>4106(e)(1)</w:t>
      </w:r>
    </w:p>
    <w:p w14:paraId="51F3A1D4" w14:textId="77777777" w:rsidR="00FB2A3F" w:rsidRPr="00C47EBC" w:rsidRDefault="00FB2A3F" w:rsidP="00FB2A3F">
      <w:pPr>
        <w:spacing w:after="120"/>
        <w:rPr>
          <w:rFonts w:eastAsia="Arial" w:cstheme="minorBidi"/>
        </w:rPr>
      </w:pPr>
      <w:r w:rsidRPr="00C47EBC">
        <w:rPr>
          <w:rFonts w:eastAsia="Arial" w:cstheme="minorBidi"/>
        </w:rPr>
        <w:t>Describe the activities and programming that the LEA, or consortium of such agencies, will carry out under Subpart 1, including a description of:</w:t>
      </w:r>
    </w:p>
    <w:p w14:paraId="0A941497" w14:textId="77777777" w:rsidR="00FB2A3F" w:rsidRPr="00C47EBC" w:rsidRDefault="00FB2A3F" w:rsidP="00FB2A3F">
      <w:pPr>
        <w:spacing w:after="120"/>
        <w:ind w:left="720" w:hanging="360"/>
        <w:rPr>
          <w:rFonts w:eastAsia="Arial" w:cstheme="minorBidi"/>
        </w:rPr>
      </w:pPr>
      <w:r w:rsidRPr="00C47EBC">
        <w:rPr>
          <w:rFonts w:eastAsia="Arial" w:cstheme="minorBidi"/>
        </w:rPr>
        <w:t>(A)</w:t>
      </w:r>
      <w:r w:rsidRPr="00C47EBC">
        <w:rPr>
          <w:rFonts w:eastAsia="Arial" w:cstheme="minorBidi"/>
        </w:rPr>
        <w:tab/>
        <w:t xml:space="preserve">any partnership with an institution of higher education, business, nonprofit organization, community-based organization, or other public or private entity with a demonstrated record of success in implementing activities under this subpart; </w:t>
      </w:r>
    </w:p>
    <w:p w14:paraId="6DE69EC6" w14:textId="77777777" w:rsidR="00FB2A3F" w:rsidRPr="00C47EBC" w:rsidRDefault="00FB2A3F" w:rsidP="00FB2A3F">
      <w:pPr>
        <w:spacing w:after="120"/>
        <w:ind w:left="720" w:hanging="360"/>
        <w:rPr>
          <w:rFonts w:eastAsia="Arial" w:cstheme="minorBidi"/>
        </w:rPr>
      </w:pPr>
      <w:r w:rsidRPr="00C47EBC">
        <w:rPr>
          <w:rFonts w:eastAsia="Arial" w:cstheme="minorBidi"/>
        </w:rPr>
        <w:t>(B)</w:t>
      </w:r>
      <w:r w:rsidRPr="00C47EBC">
        <w:rPr>
          <w:rFonts w:eastAsia="Arial" w:cstheme="minorBidi"/>
        </w:rPr>
        <w:tab/>
        <w:t xml:space="preserve">if applicable, how funds will be used for activities related to supporting well-rounded education under Section 4107; </w:t>
      </w:r>
    </w:p>
    <w:p w14:paraId="4365FB6E" w14:textId="77777777" w:rsidR="00FB2A3F" w:rsidRPr="00C47EBC" w:rsidRDefault="00FB2A3F" w:rsidP="00FB2A3F">
      <w:pPr>
        <w:spacing w:after="120"/>
        <w:ind w:left="720" w:hanging="360"/>
        <w:rPr>
          <w:rFonts w:eastAsia="Arial" w:cstheme="minorBidi"/>
        </w:rPr>
      </w:pPr>
      <w:r w:rsidRPr="00C47EBC">
        <w:rPr>
          <w:rFonts w:eastAsia="Arial" w:cstheme="minorBidi"/>
        </w:rPr>
        <w:t>(C)</w:t>
      </w:r>
      <w:r w:rsidRPr="00C47EBC">
        <w:rPr>
          <w:rFonts w:eastAsia="Arial" w:cstheme="minorBidi"/>
        </w:rPr>
        <w:tab/>
        <w:t>if applicable, how funds will be used for activities related to supporting safe and healthy students under Section 4108;</w:t>
      </w:r>
    </w:p>
    <w:p w14:paraId="3A6B7B36" w14:textId="77777777" w:rsidR="00FB2A3F" w:rsidRPr="00C47EBC" w:rsidRDefault="00FB2A3F" w:rsidP="00FB2A3F">
      <w:pPr>
        <w:spacing w:after="120"/>
        <w:ind w:left="720" w:hanging="360"/>
        <w:rPr>
          <w:rFonts w:eastAsia="Arial" w:cstheme="minorBidi"/>
        </w:rPr>
      </w:pPr>
      <w:r w:rsidRPr="00C47EBC">
        <w:rPr>
          <w:rFonts w:eastAsia="Arial" w:cstheme="minorBidi"/>
        </w:rPr>
        <w:t>(D)</w:t>
      </w:r>
      <w:r w:rsidRPr="00C47EBC">
        <w:rPr>
          <w:rFonts w:eastAsia="Arial" w:cstheme="minorBidi"/>
        </w:rPr>
        <w:tab/>
        <w:t>if applicable, how funds will be used for activities related to supporting the effective use of technology in schools under Section 4109; and</w:t>
      </w:r>
    </w:p>
    <w:p w14:paraId="48628EB3" w14:textId="77777777" w:rsidR="00FB2A3F" w:rsidRPr="00C47EBC" w:rsidRDefault="00FB2A3F" w:rsidP="00FB2A3F">
      <w:pPr>
        <w:spacing w:after="120"/>
        <w:ind w:left="720" w:hanging="360"/>
        <w:rPr>
          <w:rFonts w:eastAsia="Arial" w:cstheme="minorBidi"/>
        </w:rPr>
      </w:pPr>
      <w:r w:rsidRPr="00C47EBC">
        <w:rPr>
          <w:rFonts w:eastAsia="Arial" w:cstheme="minorBidi"/>
        </w:rPr>
        <w:t>(E)</w:t>
      </w:r>
      <w:r w:rsidRPr="00C47EBC">
        <w:rPr>
          <w:rFonts w:eastAsia="Arial" w:cstheme="minorBidi"/>
        </w:rPr>
        <w:tab/>
        <w:t>the program objectives and intended outcomes for activities under Subpart 1, and how the LEA, or consortium of such agencies, will periodically evaluate the effectiveness of the activities carried out under this section based on such objectives and outcomes.</w:t>
      </w:r>
    </w:p>
    <w:p w14:paraId="080938D4" w14:textId="77777777" w:rsidR="00FB2A3F" w:rsidRPr="00C47EBC" w:rsidRDefault="00FB2A3F" w:rsidP="00FB2A3F">
      <w:pPr>
        <w:spacing w:before="360"/>
        <w:rPr>
          <w:rFonts w:cs="Arial"/>
          <w:b/>
          <w:caps/>
        </w:rPr>
      </w:pPr>
      <w:r w:rsidRPr="00C47EBC">
        <w:rPr>
          <w:rFonts w:cs="Arial"/>
          <w:b/>
          <w:caps/>
        </w:rPr>
        <w:t>This ESSA PROVISION IS ADDRESSED below:</w:t>
      </w:r>
    </w:p>
    <w:p w14:paraId="64D5E1A6" w14:textId="77777777" w:rsidR="00FB2A3F" w:rsidRPr="00C47EBC" w:rsidRDefault="00FB2A3F" w:rsidP="00FB2A3F">
      <w:pPr>
        <w:pBdr>
          <w:top w:val="single" w:sz="2" w:space="12" w:color="CC99FF"/>
          <w:left w:val="single" w:sz="2" w:space="6" w:color="CC99FF"/>
          <w:bottom w:val="single" w:sz="2" w:space="12" w:color="CC99FF"/>
          <w:right w:val="single" w:sz="2" w:space="6" w:color="CC99FF"/>
        </w:pBdr>
        <w:shd w:val="clear" w:color="auto" w:fill="EEE1F7"/>
        <w:spacing w:before="120" w:after="120"/>
        <w:rPr>
          <w:rFonts w:cs="Arial"/>
        </w:rPr>
      </w:pPr>
      <w:r w:rsidRPr="00C47EBC">
        <w:rPr>
          <w:rFonts w:cs="Arial"/>
        </w:rPr>
        <w:t>[Address the provision here]</w:t>
      </w:r>
    </w:p>
    <w:p w14:paraId="7C3E85D4" w14:textId="77777777" w:rsidR="00991C0D" w:rsidRPr="00FB2A3F" w:rsidRDefault="00991C0D" w:rsidP="00FB2A3F">
      <w:pPr>
        <w:pBdr>
          <w:top w:val="single" w:sz="2" w:space="12" w:color="CC99FF"/>
          <w:left w:val="single" w:sz="2" w:space="6" w:color="CC99FF"/>
          <w:bottom w:val="single" w:sz="2" w:space="12" w:color="CC99FF"/>
          <w:right w:val="single" w:sz="2" w:space="6" w:color="CC99FF"/>
        </w:pBdr>
        <w:shd w:val="clear" w:color="auto" w:fill="EEE1F7"/>
        <w:spacing w:before="120" w:after="120"/>
        <w:rPr>
          <w:rFonts w:cs="Arial"/>
          <w:sz w:val="22"/>
          <w:szCs w:val="22"/>
        </w:rPr>
      </w:pPr>
    </w:p>
    <w:sectPr w:rsidR="00991C0D" w:rsidRPr="00FB2A3F" w:rsidSect="0050694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BE024" w14:textId="77777777" w:rsidR="00B145DB" w:rsidRDefault="00B145DB" w:rsidP="000E09DC">
      <w:r>
        <w:separator/>
      </w:r>
    </w:p>
  </w:endnote>
  <w:endnote w:type="continuationSeparator" w:id="0">
    <w:p w14:paraId="7F2E7428" w14:textId="77777777" w:rsidR="00B145DB" w:rsidRDefault="00B145DB"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mbria"/>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3DCA" w14:textId="77777777" w:rsidR="00FB2A3F" w:rsidRPr="008E1644" w:rsidRDefault="00FB2A3F" w:rsidP="008E1644">
    <w:pPr>
      <w:pStyle w:val="Header"/>
      <w:tabs>
        <w:tab w:val="clear" w:pos="4680"/>
        <w:tab w:val="clear" w:pos="9360"/>
        <w:tab w:val="center" w:pos="5400"/>
        <w:tab w:val="right" w:pos="10800"/>
      </w:tabs>
      <w:rPr>
        <w:rFonts w:cs="Arial"/>
        <w:sz w:val="18"/>
        <w:szCs w:val="18"/>
      </w:rPr>
    </w:pPr>
    <w:r w:rsidRPr="008E1644">
      <w:rPr>
        <w:rFonts w:cs="Arial"/>
        <w:sz w:val="18"/>
        <w:szCs w:val="18"/>
      </w:rPr>
      <w:t>Draft</w:t>
    </w:r>
    <w:r w:rsidRPr="008E1644">
      <w:rPr>
        <w:rFonts w:cs="Arial"/>
        <w:b/>
        <w:sz w:val="18"/>
        <w:szCs w:val="18"/>
      </w:rPr>
      <w:tab/>
    </w:r>
    <w:r w:rsidRPr="008E1644">
      <w:rPr>
        <w:rFonts w:cs="Arial"/>
        <w:sz w:val="18"/>
        <w:szCs w:val="18"/>
      </w:rPr>
      <w:t xml:space="preserve">Page </w:t>
    </w:r>
    <w:r w:rsidRPr="008E1644">
      <w:rPr>
        <w:rFonts w:cs="Arial"/>
        <w:sz w:val="18"/>
        <w:szCs w:val="18"/>
      </w:rPr>
      <w:fldChar w:fldCharType="begin"/>
    </w:r>
    <w:r w:rsidRPr="008E1644">
      <w:rPr>
        <w:rFonts w:cs="Arial"/>
        <w:sz w:val="18"/>
        <w:szCs w:val="18"/>
      </w:rPr>
      <w:instrText xml:space="preserve"> PAGE </w:instrText>
    </w:r>
    <w:r w:rsidRPr="008E1644">
      <w:rPr>
        <w:rFonts w:cs="Arial"/>
        <w:sz w:val="18"/>
        <w:szCs w:val="18"/>
      </w:rPr>
      <w:fldChar w:fldCharType="separate"/>
    </w:r>
    <w:r w:rsidR="00236A5D">
      <w:rPr>
        <w:rFonts w:cs="Arial"/>
        <w:noProof/>
        <w:sz w:val="18"/>
        <w:szCs w:val="18"/>
      </w:rPr>
      <w:t>5</w:t>
    </w:r>
    <w:r w:rsidRPr="008E1644">
      <w:rPr>
        <w:rFonts w:cs="Arial"/>
        <w:sz w:val="18"/>
        <w:szCs w:val="18"/>
      </w:rPr>
      <w:fldChar w:fldCharType="end"/>
    </w:r>
    <w:r w:rsidRPr="008E1644">
      <w:rPr>
        <w:rFonts w:cs="Arial"/>
        <w:sz w:val="18"/>
        <w:szCs w:val="18"/>
      </w:rPr>
      <w:t xml:space="preserve"> of </w:t>
    </w:r>
    <w:r w:rsidRPr="008E1644">
      <w:rPr>
        <w:rFonts w:cs="Arial"/>
        <w:sz w:val="18"/>
        <w:szCs w:val="18"/>
      </w:rPr>
      <w:fldChar w:fldCharType="begin"/>
    </w:r>
    <w:r w:rsidRPr="008E1644">
      <w:rPr>
        <w:rFonts w:cs="Arial"/>
        <w:sz w:val="18"/>
        <w:szCs w:val="18"/>
      </w:rPr>
      <w:instrText xml:space="preserve"> NUMPAGES </w:instrText>
    </w:r>
    <w:r w:rsidRPr="008E1644">
      <w:rPr>
        <w:rFonts w:cs="Arial"/>
        <w:sz w:val="18"/>
        <w:szCs w:val="18"/>
      </w:rPr>
      <w:fldChar w:fldCharType="separate"/>
    </w:r>
    <w:r w:rsidR="00B37484">
      <w:rPr>
        <w:rFonts w:cs="Arial"/>
        <w:noProof/>
        <w:sz w:val="18"/>
        <w:szCs w:val="18"/>
      </w:rPr>
      <w:t>19</w:t>
    </w:r>
    <w:r w:rsidRPr="008E1644">
      <w:rPr>
        <w:rFonts w:cs="Arial"/>
        <w:sz w:val="18"/>
        <w:szCs w:val="18"/>
      </w:rPr>
      <w:fldChar w:fldCharType="end"/>
    </w:r>
    <w:r w:rsidRPr="008E1644">
      <w:rPr>
        <w:rFonts w:cs="Arial"/>
        <w:b/>
        <w:sz w:val="18"/>
        <w:szCs w:val="18"/>
      </w:rPr>
      <w:tab/>
    </w:r>
    <w:r w:rsidRPr="008E1644">
      <w:rPr>
        <w:rFonts w:cs="Arial"/>
        <w:sz w:val="18"/>
        <w:szCs w:val="18"/>
      </w:rPr>
      <w:fldChar w:fldCharType="begin"/>
    </w:r>
    <w:r w:rsidRPr="008E1644">
      <w:rPr>
        <w:rFonts w:cs="Arial"/>
        <w:sz w:val="18"/>
        <w:szCs w:val="18"/>
      </w:rPr>
      <w:instrText xml:space="preserve"> CREATEDATE  \@ "M/d/yyyy h:mm am/pm"  \* MERGEFORMAT </w:instrText>
    </w:r>
    <w:r w:rsidRPr="008E1644">
      <w:rPr>
        <w:rFonts w:cs="Arial"/>
        <w:sz w:val="18"/>
        <w:szCs w:val="18"/>
      </w:rPr>
      <w:fldChar w:fldCharType="separate"/>
    </w:r>
    <w:r w:rsidR="00B37484">
      <w:rPr>
        <w:rFonts w:cs="Arial"/>
        <w:noProof/>
        <w:sz w:val="18"/>
        <w:szCs w:val="18"/>
      </w:rPr>
      <w:t>2/26/2018 2:52 PM</w:t>
    </w:r>
    <w:r w:rsidRPr="008E164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5401C" w14:textId="77777777" w:rsidR="00B145DB" w:rsidRDefault="00B145DB" w:rsidP="000E09DC">
      <w:r>
        <w:separator/>
      </w:r>
    </w:p>
  </w:footnote>
  <w:footnote w:type="continuationSeparator" w:id="0">
    <w:p w14:paraId="6F02293D" w14:textId="77777777" w:rsidR="00B145DB" w:rsidRDefault="00B145DB"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B60C5" w14:textId="77777777" w:rsidR="00991C0D" w:rsidRPr="00236A5D" w:rsidRDefault="00991C0D" w:rsidP="00236A5D">
    <w:pPr>
      <w:tabs>
        <w:tab w:val="center" w:pos="4320"/>
        <w:tab w:val="right" w:pos="8640"/>
      </w:tabs>
      <w:jc w:val="right"/>
      <w:rPr>
        <w:rFonts w:eastAsia="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C55D6" w14:textId="77777777" w:rsidR="00FB2A3F" w:rsidRPr="00236A5D" w:rsidRDefault="00236A5D" w:rsidP="00236A5D">
    <w:pPr>
      <w:tabs>
        <w:tab w:val="left" w:pos="9660"/>
      </w:tabs>
      <w:jc w:val="right"/>
      <w:rPr>
        <w:rFonts w:eastAsia="Arial" w:cs="Arial"/>
      </w:rPr>
    </w:pPr>
    <w:r>
      <w:t>pptb-lasso-mar18item01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2ED8"/>
    <w:multiLevelType w:val="hybridMultilevel"/>
    <w:tmpl w:val="9D984F1A"/>
    <w:lvl w:ilvl="0" w:tplc="0DD86FB2">
      <w:start w:val="1"/>
      <w:numFmt w:val="upperLetter"/>
      <w:pStyle w:val="descriptionsubpoi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82063"/>
    <w:multiLevelType w:val="hybridMultilevel"/>
    <w:tmpl w:val="5CA6D92A"/>
    <w:lvl w:ilvl="0" w:tplc="AB0EBD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55F53"/>
    <w:multiLevelType w:val="hybridMultilevel"/>
    <w:tmpl w:val="357A0A70"/>
    <w:lvl w:ilvl="0" w:tplc="FD541A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41509"/>
    <w:multiLevelType w:val="hybridMultilevel"/>
    <w:tmpl w:val="56B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A52CD"/>
    <w:multiLevelType w:val="hybridMultilevel"/>
    <w:tmpl w:val="8112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53CC4"/>
    <w:multiLevelType w:val="hybridMultilevel"/>
    <w:tmpl w:val="E2E86B2E"/>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53EA6"/>
    <w:multiLevelType w:val="hybridMultilevel"/>
    <w:tmpl w:val="31B8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3C4CA4"/>
    <w:multiLevelType w:val="hybridMultilevel"/>
    <w:tmpl w:val="057E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B35C2"/>
    <w:multiLevelType w:val="hybridMultilevel"/>
    <w:tmpl w:val="70EC9AE2"/>
    <w:lvl w:ilvl="0" w:tplc="86562C92">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C6D89"/>
    <w:multiLevelType w:val="hybridMultilevel"/>
    <w:tmpl w:val="F70875B8"/>
    <w:lvl w:ilvl="0" w:tplc="86562C92">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577E26"/>
    <w:multiLevelType w:val="hybridMultilevel"/>
    <w:tmpl w:val="7F6A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DD79C1"/>
    <w:multiLevelType w:val="hybridMultilevel"/>
    <w:tmpl w:val="A566C354"/>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756C1"/>
    <w:multiLevelType w:val="hybridMultilevel"/>
    <w:tmpl w:val="243C6FBC"/>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F3225"/>
    <w:multiLevelType w:val="hybridMultilevel"/>
    <w:tmpl w:val="E8407526"/>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5"/>
  </w:num>
  <w:num w:numId="4">
    <w:abstractNumId w:val="13"/>
  </w:num>
  <w:num w:numId="5">
    <w:abstractNumId w:val="14"/>
  </w:num>
  <w:num w:numId="6">
    <w:abstractNumId w:val="0"/>
  </w:num>
  <w:num w:numId="7">
    <w:abstractNumId w:val="6"/>
  </w:num>
  <w:num w:numId="8">
    <w:abstractNumId w:val="16"/>
  </w:num>
  <w:num w:numId="9">
    <w:abstractNumId w:val="19"/>
  </w:num>
  <w:num w:numId="10">
    <w:abstractNumId w:val="20"/>
  </w:num>
  <w:num w:numId="11">
    <w:abstractNumId w:val="7"/>
  </w:num>
  <w:num w:numId="12">
    <w:abstractNumId w:val="4"/>
  </w:num>
  <w:num w:numId="13">
    <w:abstractNumId w:val="9"/>
  </w:num>
  <w:num w:numId="14">
    <w:abstractNumId w:val="2"/>
  </w:num>
  <w:num w:numId="15">
    <w:abstractNumId w:val="1"/>
  </w:num>
  <w:num w:numId="16">
    <w:abstractNumId w:val="1"/>
    <w:lvlOverride w:ilvl="0">
      <w:startOverride w:val="1"/>
    </w:lvlOverride>
  </w:num>
  <w:num w:numId="17">
    <w:abstractNumId w:val="18"/>
  </w:num>
  <w:num w:numId="18">
    <w:abstractNumId w:val="12"/>
  </w:num>
  <w:num w:numId="19">
    <w:abstractNumId w:val="15"/>
  </w:num>
  <w:num w:numId="20">
    <w:abstractNumId w:val="11"/>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NDIwAmJzE0tjcyUdpeDU4uLM/DyQApNaANntSIssAAAA"/>
  </w:docVars>
  <w:rsids>
    <w:rsidRoot w:val="0091117B"/>
    <w:rsid w:val="0000270C"/>
    <w:rsid w:val="000040D5"/>
    <w:rsid w:val="00005D69"/>
    <w:rsid w:val="00010D43"/>
    <w:rsid w:val="00013A28"/>
    <w:rsid w:val="00014F9E"/>
    <w:rsid w:val="0002038D"/>
    <w:rsid w:val="00021932"/>
    <w:rsid w:val="000324AD"/>
    <w:rsid w:val="00043F70"/>
    <w:rsid w:val="00044810"/>
    <w:rsid w:val="00087C05"/>
    <w:rsid w:val="00090DFA"/>
    <w:rsid w:val="000A6190"/>
    <w:rsid w:val="000B5431"/>
    <w:rsid w:val="000B6B00"/>
    <w:rsid w:val="000C372F"/>
    <w:rsid w:val="000D660E"/>
    <w:rsid w:val="000E09DC"/>
    <w:rsid w:val="000E2235"/>
    <w:rsid w:val="000E22BC"/>
    <w:rsid w:val="000E2C54"/>
    <w:rsid w:val="001048F3"/>
    <w:rsid w:val="00112434"/>
    <w:rsid w:val="00130059"/>
    <w:rsid w:val="00160962"/>
    <w:rsid w:val="00165E63"/>
    <w:rsid w:val="0018148D"/>
    <w:rsid w:val="00183BD9"/>
    <w:rsid w:val="00186F60"/>
    <w:rsid w:val="001A0CA5"/>
    <w:rsid w:val="001A1C34"/>
    <w:rsid w:val="001B3958"/>
    <w:rsid w:val="001C109F"/>
    <w:rsid w:val="001E1929"/>
    <w:rsid w:val="001F4C78"/>
    <w:rsid w:val="001F6ACA"/>
    <w:rsid w:val="002144D3"/>
    <w:rsid w:val="00223112"/>
    <w:rsid w:val="002266ED"/>
    <w:rsid w:val="00230F38"/>
    <w:rsid w:val="00236A5D"/>
    <w:rsid w:val="00240B26"/>
    <w:rsid w:val="00274442"/>
    <w:rsid w:val="002848A2"/>
    <w:rsid w:val="002A350D"/>
    <w:rsid w:val="002A6DAF"/>
    <w:rsid w:val="002B4ACB"/>
    <w:rsid w:val="002B4B14"/>
    <w:rsid w:val="002D1A82"/>
    <w:rsid w:val="002E4CB5"/>
    <w:rsid w:val="002E6FCA"/>
    <w:rsid w:val="002F279B"/>
    <w:rsid w:val="00313BA8"/>
    <w:rsid w:val="00315131"/>
    <w:rsid w:val="00346378"/>
    <w:rsid w:val="00363520"/>
    <w:rsid w:val="003705FC"/>
    <w:rsid w:val="00384ACF"/>
    <w:rsid w:val="00387BBE"/>
    <w:rsid w:val="00391512"/>
    <w:rsid w:val="00396ED8"/>
    <w:rsid w:val="003B21E2"/>
    <w:rsid w:val="003C299D"/>
    <w:rsid w:val="003D1ECD"/>
    <w:rsid w:val="003E1CBC"/>
    <w:rsid w:val="003E1E8D"/>
    <w:rsid w:val="003E4DF7"/>
    <w:rsid w:val="003F0E03"/>
    <w:rsid w:val="00406F50"/>
    <w:rsid w:val="00407E9B"/>
    <w:rsid w:val="004203BC"/>
    <w:rsid w:val="00434503"/>
    <w:rsid w:val="004359EC"/>
    <w:rsid w:val="00444B3E"/>
    <w:rsid w:val="00445D34"/>
    <w:rsid w:val="0044670C"/>
    <w:rsid w:val="0047534A"/>
    <w:rsid w:val="0048370F"/>
    <w:rsid w:val="00485176"/>
    <w:rsid w:val="004907D0"/>
    <w:rsid w:val="00493D37"/>
    <w:rsid w:val="004A5736"/>
    <w:rsid w:val="004C57A5"/>
    <w:rsid w:val="004E029B"/>
    <w:rsid w:val="004E7D60"/>
    <w:rsid w:val="00517C00"/>
    <w:rsid w:val="00520A7A"/>
    <w:rsid w:val="00527B0E"/>
    <w:rsid w:val="0053263A"/>
    <w:rsid w:val="005522FF"/>
    <w:rsid w:val="005656A1"/>
    <w:rsid w:val="00573AED"/>
    <w:rsid w:val="00582E87"/>
    <w:rsid w:val="00590BF6"/>
    <w:rsid w:val="005C1C3B"/>
    <w:rsid w:val="005D4992"/>
    <w:rsid w:val="005E1148"/>
    <w:rsid w:val="005F013B"/>
    <w:rsid w:val="005F4006"/>
    <w:rsid w:val="005F6769"/>
    <w:rsid w:val="006007A8"/>
    <w:rsid w:val="00610B2C"/>
    <w:rsid w:val="00632E2C"/>
    <w:rsid w:val="0066496D"/>
    <w:rsid w:val="0067062A"/>
    <w:rsid w:val="0069082D"/>
    <w:rsid w:val="00692300"/>
    <w:rsid w:val="00693951"/>
    <w:rsid w:val="006B2111"/>
    <w:rsid w:val="006C510C"/>
    <w:rsid w:val="006C7C57"/>
    <w:rsid w:val="006D0223"/>
    <w:rsid w:val="006D238D"/>
    <w:rsid w:val="006D7299"/>
    <w:rsid w:val="006E06C6"/>
    <w:rsid w:val="006F0697"/>
    <w:rsid w:val="006F57A9"/>
    <w:rsid w:val="0070243D"/>
    <w:rsid w:val="00726EDA"/>
    <w:rsid w:val="007301C3"/>
    <w:rsid w:val="007313A3"/>
    <w:rsid w:val="007428B8"/>
    <w:rsid w:val="00745F9E"/>
    <w:rsid w:val="00746164"/>
    <w:rsid w:val="00764843"/>
    <w:rsid w:val="00770C8E"/>
    <w:rsid w:val="00780BB6"/>
    <w:rsid w:val="00794A44"/>
    <w:rsid w:val="007A43BB"/>
    <w:rsid w:val="007C5697"/>
    <w:rsid w:val="007D6A8F"/>
    <w:rsid w:val="007E6416"/>
    <w:rsid w:val="007F4C15"/>
    <w:rsid w:val="008169AE"/>
    <w:rsid w:val="0083245C"/>
    <w:rsid w:val="00843F36"/>
    <w:rsid w:val="00847B7E"/>
    <w:rsid w:val="008560FC"/>
    <w:rsid w:val="008635EA"/>
    <w:rsid w:val="008909EE"/>
    <w:rsid w:val="00894F95"/>
    <w:rsid w:val="008B2DFC"/>
    <w:rsid w:val="008C06D9"/>
    <w:rsid w:val="008D3CA7"/>
    <w:rsid w:val="009043FE"/>
    <w:rsid w:val="0091117B"/>
    <w:rsid w:val="00951771"/>
    <w:rsid w:val="00980D31"/>
    <w:rsid w:val="00981098"/>
    <w:rsid w:val="00991C0D"/>
    <w:rsid w:val="00992C1A"/>
    <w:rsid w:val="009B04E1"/>
    <w:rsid w:val="009B70B6"/>
    <w:rsid w:val="009D5028"/>
    <w:rsid w:val="009D6453"/>
    <w:rsid w:val="009F5EEE"/>
    <w:rsid w:val="009F7B41"/>
    <w:rsid w:val="00A00046"/>
    <w:rsid w:val="00A07F42"/>
    <w:rsid w:val="00A16315"/>
    <w:rsid w:val="00A2178F"/>
    <w:rsid w:val="00A30B3C"/>
    <w:rsid w:val="00A36B82"/>
    <w:rsid w:val="00A77CFB"/>
    <w:rsid w:val="00A91DEF"/>
    <w:rsid w:val="00A9447D"/>
    <w:rsid w:val="00AB7C08"/>
    <w:rsid w:val="00AD6719"/>
    <w:rsid w:val="00AE544E"/>
    <w:rsid w:val="00B01C03"/>
    <w:rsid w:val="00B145DB"/>
    <w:rsid w:val="00B37484"/>
    <w:rsid w:val="00B458AC"/>
    <w:rsid w:val="00B55FD6"/>
    <w:rsid w:val="00B710E6"/>
    <w:rsid w:val="00B723BE"/>
    <w:rsid w:val="00B82705"/>
    <w:rsid w:val="00C0784C"/>
    <w:rsid w:val="00C12789"/>
    <w:rsid w:val="00C172D6"/>
    <w:rsid w:val="00C27D57"/>
    <w:rsid w:val="00C43BD6"/>
    <w:rsid w:val="00C47EBC"/>
    <w:rsid w:val="00C708EF"/>
    <w:rsid w:val="00C82CBA"/>
    <w:rsid w:val="00CA0423"/>
    <w:rsid w:val="00CA756C"/>
    <w:rsid w:val="00CD5177"/>
    <w:rsid w:val="00CD519A"/>
    <w:rsid w:val="00CD600B"/>
    <w:rsid w:val="00CE1C84"/>
    <w:rsid w:val="00CF4C82"/>
    <w:rsid w:val="00D150EB"/>
    <w:rsid w:val="00D15418"/>
    <w:rsid w:val="00D32AAD"/>
    <w:rsid w:val="00D4279D"/>
    <w:rsid w:val="00D47DAB"/>
    <w:rsid w:val="00D5115F"/>
    <w:rsid w:val="00D64B37"/>
    <w:rsid w:val="00D8667C"/>
    <w:rsid w:val="00D86AB9"/>
    <w:rsid w:val="00DB372F"/>
    <w:rsid w:val="00DC2139"/>
    <w:rsid w:val="00DD6815"/>
    <w:rsid w:val="00E25953"/>
    <w:rsid w:val="00E27359"/>
    <w:rsid w:val="00E5398D"/>
    <w:rsid w:val="00E63C6B"/>
    <w:rsid w:val="00E676D8"/>
    <w:rsid w:val="00E80C9C"/>
    <w:rsid w:val="00EA4A74"/>
    <w:rsid w:val="00EA7D4F"/>
    <w:rsid w:val="00EB16F7"/>
    <w:rsid w:val="00EC504C"/>
    <w:rsid w:val="00ED5C24"/>
    <w:rsid w:val="00EE3000"/>
    <w:rsid w:val="00EF7969"/>
    <w:rsid w:val="00F12B6E"/>
    <w:rsid w:val="00F1447A"/>
    <w:rsid w:val="00F40510"/>
    <w:rsid w:val="00F46B62"/>
    <w:rsid w:val="00F83C57"/>
    <w:rsid w:val="00FA39F1"/>
    <w:rsid w:val="00FA5D21"/>
    <w:rsid w:val="00FB2A3F"/>
    <w:rsid w:val="00FC1FCE"/>
    <w:rsid w:val="00FC42EB"/>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E21C4"/>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76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F4006"/>
    <w:pPr>
      <w:spacing w:after="120"/>
      <w:outlineLvl w:val="0"/>
    </w:pPr>
    <w:rPr>
      <w:rFonts w:eastAsiaTheme="minorHAnsi" w:cstheme="minorBidi"/>
      <w:b/>
      <w:sz w:val="36"/>
      <w:szCs w:val="36"/>
    </w:rPr>
  </w:style>
  <w:style w:type="paragraph" w:styleId="Heading2">
    <w:name w:val="heading 2"/>
    <w:basedOn w:val="Heading3"/>
    <w:next w:val="Normal"/>
    <w:link w:val="Heading2Char"/>
    <w:uiPriority w:val="9"/>
    <w:unhideWhenUsed/>
    <w:qFormat/>
    <w:rsid w:val="0083245C"/>
    <w:pPr>
      <w:spacing w:after="240"/>
      <w:outlineLvl w:val="1"/>
    </w:pPr>
  </w:style>
  <w:style w:type="paragraph" w:styleId="Heading3">
    <w:name w:val="heading 3"/>
    <w:basedOn w:val="Normal"/>
    <w:next w:val="Normal"/>
    <w:link w:val="Heading3Char"/>
    <w:uiPriority w:val="9"/>
    <w:unhideWhenUsed/>
    <w:qFormat/>
    <w:rsid w:val="005F4006"/>
    <w:pPr>
      <w:spacing w:after="120"/>
      <w:outlineLvl w:val="2"/>
    </w:pPr>
    <w:rPr>
      <w:rFonts w:eastAsiaTheme="minorHAnsi" w:cstheme="minorBidi"/>
      <w:b/>
      <w:sz w:val="36"/>
    </w:rPr>
  </w:style>
  <w:style w:type="paragraph" w:styleId="Heading4">
    <w:name w:val="heading 4"/>
    <w:basedOn w:val="Normal"/>
    <w:next w:val="Normal"/>
    <w:link w:val="Heading4Char"/>
    <w:uiPriority w:val="9"/>
    <w:unhideWhenUsed/>
    <w:qFormat/>
    <w:rsid w:val="00E676D8"/>
    <w:pPr>
      <w:spacing w:after="120"/>
      <w:outlineLvl w:val="3"/>
    </w:pPr>
    <w:rPr>
      <w:rFonts w:eastAsiaTheme="minorHAnsi" w:cs="Arial"/>
      <w:b/>
      <w:sz w:val="28"/>
      <w:szCs w:val="28"/>
    </w:rPr>
  </w:style>
  <w:style w:type="paragraph" w:styleId="Heading5">
    <w:name w:val="heading 5"/>
    <w:basedOn w:val="Normal"/>
    <w:next w:val="Normal"/>
    <w:link w:val="Heading5Char"/>
    <w:uiPriority w:val="9"/>
    <w:unhideWhenUsed/>
    <w:qFormat/>
    <w:rsid w:val="00F1447A"/>
    <w:pPr>
      <w:spacing w:before="240" w:after="120"/>
      <w:ind w:right="245"/>
      <w:outlineLvl w:val="4"/>
    </w:pPr>
    <w:rPr>
      <w:rFonts w:eastAsiaTheme="minorHAnsi" w:cs="Arial"/>
      <w:b/>
      <w:sz w:val="28"/>
      <w:szCs w:val="32"/>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006"/>
    <w:rPr>
      <w:rFonts w:ascii="Arial" w:hAnsi="Arial"/>
      <w:b/>
      <w:sz w:val="36"/>
      <w:szCs w:val="36"/>
    </w:rPr>
  </w:style>
  <w:style w:type="character" w:customStyle="1" w:styleId="Heading2Char">
    <w:name w:val="Heading 2 Char"/>
    <w:basedOn w:val="DefaultParagraphFont"/>
    <w:link w:val="Heading2"/>
    <w:uiPriority w:val="9"/>
    <w:rsid w:val="0083245C"/>
    <w:rPr>
      <w:rFonts w:ascii="Arial" w:hAnsi="Arial"/>
      <w:b/>
      <w:sz w:val="36"/>
      <w:szCs w:val="24"/>
    </w:rPr>
  </w:style>
  <w:style w:type="character" w:customStyle="1" w:styleId="Heading3Char">
    <w:name w:val="Heading 3 Char"/>
    <w:basedOn w:val="DefaultParagraphFont"/>
    <w:link w:val="Heading3"/>
    <w:uiPriority w:val="9"/>
    <w:rsid w:val="005F4006"/>
    <w:rPr>
      <w:rFonts w:ascii="Arial" w:hAnsi="Arial"/>
      <w:b/>
      <w:sz w:val="36"/>
      <w:szCs w:val="24"/>
    </w:rPr>
  </w:style>
  <w:style w:type="character" w:customStyle="1" w:styleId="Heading4Char">
    <w:name w:val="Heading 4 Char"/>
    <w:basedOn w:val="DefaultParagraphFont"/>
    <w:link w:val="Heading4"/>
    <w:uiPriority w:val="9"/>
    <w:rsid w:val="00E676D8"/>
    <w:rPr>
      <w:rFonts w:ascii="Arial" w:hAnsi="Arial" w:cs="Arial"/>
      <w:b/>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F1447A"/>
    <w:rPr>
      <w:rFonts w:ascii="Arial" w:hAnsi="Arial" w:cs="Arial"/>
      <w:b/>
      <w:sz w:val="28"/>
      <w:szCs w:val="32"/>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scriptionsubpoints">
    <w:name w:val="description subpoints"/>
    <w:basedOn w:val="Normal"/>
    <w:rsid w:val="00FB2A3F"/>
    <w:pPr>
      <w:numPr>
        <w:numId w:val="15"/>
      </w:numPr>
      <w:spacing w:after="160" w:line="271" w:lineRule="auto"/>
      <w:ind w:right="245"/>
    </w:pPr>
    <w:rPr>
      <w:rFonts w:eastAsiaTheme="minorHAnsi" w:cs="Arial"/>
    </w:rPr>
  </w:style>
  <w:style w:type="character" w:styleId="FollowedHyperlink">
    <w:name w:val="FollowedHyperlink"/>
    <w:basedOn w:val="DefaultParagraphFont"/>
    <w:uiPriority w:val="99"/>
    <w:semiHidden/>
    <w:unhideWhenUsed/>
    <w:rsid w:val="00434503"/>
    <w:rPr>
      <w:color w:val="954F72" w:themeColor="followedHyperlink"/>
      <w:u w:val="single"/>
    </w:rPr>
  </w:style>
  <w:style w:type="table" w:customStyle="1" w:styleId="ESSATable">
    <w:name w:val="ESSA Table"/>
    <w:basedOn w:val="TableNormal"/>
    <w:uiPriority w:val="99"/>
    <w:rsid w:val="002A350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EEAF6" w:themeFill="accent1" w:themeFillTint="33"/>
    </w:tc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0EE2F-87B6-2D4C-87B2-92DDA978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5495</Words>
  <Characters>31323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Federal Addendum Template - LCAP (CA Dept of Education)</vt:lpstr>
    </vt:vector>
  </TitlesOfParts>
  <Company>CA Department of Education</Company>
  <LinksUpToDate>false</LinksUpToDate>
  <CharactersWithSpaces>36745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Addendum Template - LCAP (CA Dept of Education)</dc:title>
  <dc:subject>Local Control and Accountability Plan Federal Addendum Editable Template</dc:subject>
  <dc:creator>Local Agency Systems Support Office</dc:creator>
  <cp:keywords>LCAP, LCAP Federal Addendum</cp:keywords>
  <dc:description/>
  <cp:lastModifiedBy>Jenell Sherman</cp:lastModifiedBy>
  <cp:revision>2</cp:revision>
  <cp:lastPrinted>2018-02-26T23:40:00Z</cp:lastPrinted>
  <dcterms:created xsi:type="dcterms:W3CDTF">2021-04-14T00:13:00Z</dcterms:created>
  <dcterms:modified xsi:type="dcterms:W3CDTF">2021-04-14T00:13:00Z</dcterms:modified>
</cp:coreProperties>
</file>