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6A43D" w14:textId="77777777" w:rsidR="00087271" w:rsidRDefault="00934754" w:rsidP="004D33E1">
      <w:pPr>
        <w:pStyle w:val="NoSpacing"/>
        <w:ind w:left="720"/>
        <w:jc w:val="center"/>
        <w:rPr>
          <w:rFonts w:ascii="Times New Roman" w:hAnsi="Times New Roman" w:cs="Times New Roman"/>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660288" behindDoc="0" locked="0" layoutInCell="1" allowOverlap="1" wp14:anchorId="0F46D0CD" wp14:editId="7ED8E458">
                <wp:simplePos x="0" y="0"/>
                <wp:positionH relativeFrom="column">
                  <wp:posOffset>5205412</wp:posOffset>
                </wp:positionH>
                <wp:positionV relativeFrom="paragraph">
                  <wp:posOffset>-380683</wp:posOffset>
                </wp:positionV>
                <wp:extent cx="976313" cy="357187"/>
                <wp:effectExtent l="0" t="0" r="14605" b="24130"/>
                <wp:wrapNone/>
                <wp:docPr id="1" name="Text Box 1"/>
                <wp:cNvGraphicFramePr/>
                <a:graphic xmlns:a="http://schemas.openxmlformats.org/drawingml/2006/main">
                  <a:graphicData uri="http://schemas.microsoft.com/office/word/2010/wordprocessingShape">
                    <wps:wsp>
                      <wps:cNvSpPr txBox="1"/>
                      <wps:spPr>
                        <a:xfrm>
                          <a:off x="0" y="0"/>
                          <a:ext cx="976313" cy="357187"/>
                        </a:xfrm>
                        <a:prstGeom prst="rect">
                          <a:avLst/>
                        </a:prstGeom>
                        <a:solidFill>
                          <a:schemeClr val="lt1"/>
                        </a:solidFill>
                        <a:ln w="6350">
                          <a:solidFill>
                            <a:prstClr val="black"/>
                          </a:solidFill>
                        </a:ln>
                      </wps:spPr>
                      <wps:txbx>
                        <w:txbxContent>
                          <w:p w14:paraId="3A3CF008" w14:textId="010A9759" w:rsidR="00934754" w:rsidRPr="00934754" w:rsidRDefault="00934754">
                            <w:pPr>
                              <w:rPr>
                                <w:b/>
                                <w:bCs/>
                                <w:color w:val="FF0000"/>
                                <w:sz w:val="36"/>
                                <w:szCs w:val="36"/>
                              </w:rPr>
                            </w:pPr>
                            <w:r w:rsidRPr="00934754">
                              <w:rPr>
                                <w:b/>
                                <w:bCs/>
                                <w:color w:val="FF0000"/>
                                <w:sz w:val="36"/>
                                <w:szCs w:val="36"/>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F46D0CD" id="_x0000_t202" coordsize="21600,21600" o:spt="202" path="m,l,21600r21600,l21600,xe">
                <v:stroke joinstyle="miter"/>
                <v:path gradientshapeok="t" o:connecttype="rect"/>
              </v:shapetype>
              <v:shape id="Text Box 1" o:spid="_x0000_s1026" type="#_x0000_t202" style="position:absolute;left:0;text-align:left;margin-left:409.85pt;margin-top:-30pt;width:76.9pt;height:28.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" fillcolor="white [3201]" strokeweight=".5pt">
                <v:textbox>
                  <w:txbxContent>
                    <w:p w14:paraId="3A3CF008" w14:textId="010A9759" w:rsidR="00934754" w:rsidRPr="00934754" w:rsidRDefault="00934754">
                      <w:pPr>
                        <w:rPr>
                          <w:b/>
                          <w:bCs/>
                          <w:color w:val="FF0000"/>
                          <w:sz w:val="36"/>
                          <w:szCs w:val="36"/>
                        </w:rPr>
                      </w:pPr>
                      <w:r w:rsidRPr="00934754">
                        <w:rPr>
                          <w:b/>
                          <w:bCs/>
                          <w:color w:val="FF0000"/>
                          <w:sz w:val="36"/>
                          <w:szCs w:val="36"/>
                        </w:rPr>
                        <w:t>DRAFT</w:t>
                      </w:r>
                    </w:p>
                  </w:txbxContent>
                </v:textbox>
              </v:shape>
            </w:pict>
          </mc:Fallback>
        </mc:AlternateContent>
      </w:r>
      <w:r w:rsidR="00087271">
        <w:rPr>
          <w:rFonts w:ascii="Times New Roman" w:hAnsi="Times New Roman" w:cs="Times New Roman"/>
          <w:b/>
          <w:noProof/>
          <w:sz w:val="32"/>
          <w:szCs w:val="32"/>
        </w:rPr>
        <w:drawing>
          <wp:inline distT="0" distB="0" distL="0" distR="0" wp14:anchorId="6B79D877" wp14:editId="6E7D288E">
            <wp:extent cx="3876675" cy="899870"/>
            <wp:effectExtent l="0" t="0" r="0" b="0"/>
            <wp:docPr id="1589559681" name="Picture 1" descr="A blue and yellow text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9559681" name="Picture 1" descr="A blue and yellow text on a black background&#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91690" cy="903355"/>
                    </a:xfrm>
                    <a:prstGeom prst="rect">
                      <a:avLst/>
                    </a:prstGeom>
                  </pic:spPr>
                </pic:pic>
              </a:graphicData>
            </a:graphic>
          </wp:inline>
        </w:drawing>
      </w:r>
    </w:p>
    <w:p w14:paraId="6D1C33AB" w14:textId="77777777" w:rsidR="00087271" w:rsidRDefault="00087271" w:rsidP="004D33E1">
      <w:pPr>
        <w:pStyle w:val="NoSpacing"/>
        <w:ind w:left="720"/>
        <w:jc w:val="center"/>
        <w:rPr>
          <w:rFonts w:ascii="Times New Roman" w:hAnsi="Times New Roman" w:cs="Times New Roman"/>
          <w:b/>
          <w:sz w:val="32"/>
          <w:szCs w:val="32"/>
        </w:rPr>
      </w:pPr>
    </w:p>
    <w:p w14:paraId="3ACF6DCE" w14:textId="77777777" w:rsidR="00087271" w:rsidRDefault="00087271" w:rsidP="004D33E1">
      <w:pPr>
        <w:pStyle w:val="NoSpacing"/>
        <w:ind w:left="720"/>
        <w:jc w:val="center"/>
        <w:rPr>
          <w:rFonts w:ascii="Times New Roman" w:hAnsi="Times New Roman" w:cs="Times New Roman"/>
          <w:b/>
          <w:sz w:val="32"/>
          <w:szCs w:val="32"/>
        </w:rPr>
      </w:pPr>
    </w:p>
    <w:p w14:paraId="713198C9" w14:textId="19AA2CC5" w:rsidR="004D33E1" w:rsidRPr="001D4529" w:rsidRDefault="004D33E1" w:rsidP="004D33E1">
      <w:pPr>
        <w:pStyle w:val="NoSpacing"/>
        <w:ind w:left="720"/>
        <w:jc w:val="center"/>
        <w:rPr>
          <w:rFonts w:ascii="Times New Roman" w:hAnsi="Times New Roman" w:cs="Times New Roman"/>
          <w:b/>
          <w:sz w:val="32"/>
          <w:szCs w:val="32"/>
        </w:rPr>
      </w:pPr>
      <w:r w:rsidRPr="001D4529">
        <w:rPr>
          <w:rFonts w:ascii="Times New Roman" w:hAnsi="Times New Roman" w:cs="Times New Roman"/>
          <w:b/>
          <w:sz w:val="32"/>
          <w:szCs w:val="32"/>
        </w:rPr>
        <w:t>TFS Board Meeting</w:t>
      </w:r>
      <w:r w:rsidR="00114D51">
        <w:rPr>
          <w:rFonts w:ascii="Times New Roman" w:hAnsi="Times New Roman" w:cs="Times New Roman"/>
          <w:b/>
          <w:sz w:val="32"/>
          <w:szCs w:val="32"/>
        </w:rPr>
        <w:t xml:space="preserve"> Minutes</w:t>
      </w:r>
    </w:p>
    <w:p w14:paraId="16BF54FA" w14:textId="38C06BCE" w:rsidR="004D33E1" w:rsidRPr="00256783" w:rsidRDefault="004D33E1" w:rsidP="004D33E1">
      <w:pPr>
        <w:pStyle w:val="NoSpacing"/>
        <w:ind w:left="720"/>
        <w:jc w:val="center"/>
        <w:rPr>
          <w:rFonts w:ascii="Times New Roman" w:hAnsi="Times New Roman" w:cs="Times New Roman"/>
          <w:b/>
          <w:sz w:val="36"/>
          <w:szCs w:val="36"/>
        </w:rPr>
      </w:pPr>
      <w:r w:rsidRPr="001D4529">
        <w:rPr>
          <w:rFonts w:ascii="Times New Roman" w:hAnsi="Times New Roman" w:cs="Times New Roman"/>
          <w:b/>
          <w:sz w:val="32"/>
          <w:szCs w:val="32"/>
        </w:rPr>
        <w:t>Agenda –</w:t>
      </w:r>
      <w:r>
        <w:rPr>
          <w:rFonts w:ascii="Times New Roman" w:hAnsi="Times New Roman" w:cs="Times New Roman"/>
          <w:b/>
          <w:sz w:val="32"/>
          <w:szCs w:val="32"/>
        </w:rPr>
        <w:t xml:space="preserve"> </w:t>
      </w:r>
      <w:r w:rsidR="00292BE2">
        <w:rPr>
          <w:rFonts w:ascii="Times New Roman" w:hAnsi="Times New Roman" w:cs="Times New Roman"/>
          <w:b/>
          <w:sz w:val="32"/>
          <w:szCs w:val="32"/>
        </w:rPr>
        <w:t>31 August</w:t>
      </w:r>
      <w:r w:rsidR="00BD00D6">
        <w:rPr>
          <w:rFonts w:ascii="Times New Roman" w:hAnsi="Times New Roman" w:cs="Times New Roman"/>
          <w:b/>
          <w:sz w:val="32"/>
          <w:szCs w:val="32"/>
        </w:rPr>
        <w:t xml:space="preserve"> 202</w:t>
      </w:r>
      <w:r w:rsidR="00CC19F6">
        <w:rPr>
          <w:rFonts w:ascii="Times New Roman" w:hAnsi="Times New Roman" w:cs="Times New Roman"/>
          <w:b/>
          <w:sz w:val="32"/>
          <w:szCs w:val="32"/>
        </w:rPr>
        <w:t>3</w:t>
      </w:r>
    </w:p>
    <w:p w14:paraId="452BBB55" w14:textId="77777777" w:rsidR="004D33E1" w:rsidRPr="0024768A" w:rsidRDefault="004D33E1" w:rsidP="0024768A">
      <w:pPr>
        <w:pStyle w:val="NoSpacing"/>
        <w:jc w:val="center"/>
        <w:rPr>
          <w:rFonts w:ascii="Times New Roman" w:hAnsi="Times New Roman" w:cs="Times New Roman"/>
          <w:color w:val="8DB3E2" w:themeColor="text2" w:themeTint="66"/>
          <w:sz w:val="32"/>
          <w:szCs w:val="32"/>
        </w:rPr>
      </w:pPr>
    </w:p>
    <w:p w14:paraId="5DC7D343" w14:textId="4B952E69" w:rsidR="00756D9B" w:rsidRPr="0024768A" w:rsidRDefault="00000000" w:rsidP="0024768A">
      <w:pPr>
        <w:pStyle w:val="NoSpacing"/>
        <w:jc w:val="center"/>
        <w:rPr>
          <w:rFonts w:ascii="Times New Roman" w:hAnsi="Times New Roman" w:cs="Times New Roman"/>
          <w:color w:val="548DD4" w:themeColor="text2" w:themeTint="99"/>
          <w:sz w:val="32"/>
          <w:szCs w:val="32"/>
          <w:lang w:val="en"/>
        </w:rPr>
      </w:pPr>
      <w:hyperlink r:id="rId9" w:history="1">
        <w:r w:rsidR="0024768A" w:rsidRPr="0024768A">
          <w:rPr>
            <w:rStyle w:val="Hyperlink"/>
            <w:rFonts w:ascii="Times New Roman" w:hAnsi="Times New Roman" w:cs="Times New Roman"/>
            <w:color w:val="548DD4" w:themeColor="text2" w:themeTint="99"/>
            <w:sz w:val="32"/>
            <w:szCs w:val="32"/>
            <w:lang w:val="en"/>
          </w:rPr>
          <w:t>https://us06web.zoom.us/j/6764249224</w:t>
        </w:r>
      </w:hyperlink>
    </w:p>
    <w:p w14:paraId="486DC837" w14:textId="77777777" w:rsidR="0024768A" w:rsidRPr="0024768A" w:rsidRDefault="0024768A" w:rsidP="0024768A">
      <w:pPr>
        <w:pStyle w:val="NoSpacing"/>
        <w:jc w:val="center"/>
        <w:rPr>
          <w:rFonts w:ascii="Times New Roman" w:hAnsi="Times New Roman" w:cs="Times New Roman"/>
          <w:color w:val="8DB3E2" w:themeColor="text2" w:themeTint="66"/>
          <w:sz w:val="32"/>
          <w:szCs w:val="32"/>
          <w:lang w:val="en"/>
        </w:rPr>
      </w:pPr>
    </w:p>
    <w:p w14:paraId="4C796B80" w14:textId="3168D57C" w:rsidR="00756D9B" w:rsidRDefault="00D84F00" w:rsidP="00756D9B">
      <w:pPr>
        <w:pStyle w:val="NoSpacing"/>
        <w:jc w:val="center"/>
        <w:rPr>
          <w:rFonts w:ascii="Times New Roman" w:hAnsi="Times New Roman" w:cs="Times New Roman"/>
          <w:b/>
          <w:color w:val="0000FF"/>
          <w:sz w:val="28"/>
          <w:szCs w:val="28"/>
        </w:rPr>
      </w:pPr>
      <w:r>
        <w:rPr>
          <w:rFonts w:ascii="Times New Roman" w:hAnsi="Times New Roman" w:cs="Times New Roman"/>
          <w:b/>
          <w:color w:val="0000FF"/>
          <w:sz w:val="28"/>
          <w:szCs w:val="28"/>
        </w:rPr>
        <w:t>3</w:t>
      </w:r>
      <w:r w:rsidR="00756D9B">
        <w:rPr>
          <w:rFonts w:ascii="Times New Roman" w:hAnsi="Times New Roman" w:cs="Times New Roman"/>
          <w:b/>
          <w:color w:val="0000FF"/>
          <w:sz w:val="28"/>
          <w:szCs w:val="28"/>
        </w:rPr>
        <w:t>:00 p.m. to</w:t>
      </w:r>
      <w:r>
        <w:rPr>
          <w:rFonts w:ascii="Times New Roman" w:hAnsi="Times New Roman" w:cs="Times New Roman"/>
          <w:b/>
          <w:color w:val="0000FF"/>
          <w:sz w:val="28"/>
          <w:szCs w:val="28"/>
        </w:rPr>
        <w:t xml:space="preserve"> 4</w:t>
      </w:r>
      <w:r w:rsidR="00756D9B">
        <w:rPr>
          <w:rFonts w:ascii="Times New Roman" w:hAnsi="Times New Roman" w:cs="Times New Roman"/>
          <w:b/>
          <w:color w:val="0000FF"/>
          <w:sz w:val="28"/>
          <w:szCs w:val="28"/>
        </w:rPr>
        <w:t>:00 p.m.</w:t>
      </w:r>
      <w:r w:rsidR="009F5A74">
        <w:rPr>
          <w:rFonts w:ascii="Times New Roman" w:hAnsi="Times New Roman" w:cs="Times New Roman"/>
          <w:b/>
          <w:color w:val="0000FF"/>
          <w:sz w:val="28"/>
          <w:szCs w:val="28"/>
        </w:rPr>
        <w:t xml:space="preserve"> (Mountain Time)</w:t>
      </w:r>
      <w:r w:rsidR="00756D9B">
        <w:rPr>
          <w:rFonts w:ascii="Times New Roman" w:hAnsi="Times New Roman" w:cs="Times New Roman"/>
          <w:b/>
          <w:color w:val="0000FF"/>
          <w:sz w:val="28"/>
          <w:szCs w:val="28"/>
        </w:rPr>
        <w:t xml:space="preserve"> </w:t>
      </w:r>
      <w:r w:rsidR="00756D9B" w:rsidRPr="009931A4">
        <w:rPr>
          <w:rFonts w:ascii="Times New Roman" w:hAnsi="Times New Roman" w:cs="Times New Roman"/>
          <w:b/>
          <w:color w:val="0000FF"/>
          <w:sz w:val="28"/>
          <w:szCs w:val="28"/>
        </w:rPr>
        <w:t xml:space="preserve"> –  </w:t>
      </w:r>
      <w:r w:rsidR="00756D9B">
        <w:rPr>
          <w:rFonts w:ascii="Times New Roman" w:hAnsi="Times New Roman" w:cs="Times New Roman"/>
          <w:b/>
          <w:color w:val="0000FF"/>
          <w:sz w:val="28"/>
          <w:szCs w:val="28"/>
        </w:rPr>
        <w:t>Zoom meeting</w:t>
      </w:r>
    </w:p>
    <w:p w14:paraId="691DFE6A" w14:textId="40D42073" w:rsidR="00756D9B" w:rsidRDefault="00756D9B" w:rsidP="0024768A">
      <w:pPr>
        <w:pStyle w:val="NoSpacing"/>
        <w:rPr>
          <w:rFonts w:ascii="Times New Roman" w:hAnsi="Times New Roman" w:cs="Times New Roman"/>
          <w:sz w:val="24"/>
          <w:szCs w:val="24"/>
        </w:rPr>
      </w:pPr>
    </w:p>
    <w:p w14:paraId="790436C0" w14:textId="05BA23A5" w:rsidR="00756D9B" w:rsidRDefault="00756D9B" w:rsidP="00756D9B">
      <w:pPr>
        <w:pStyle w:val="NoSpacing"/>
        <w:rPr>
          <w:rFonts w:ascii="Times New Roman" w:hAnsi="Times New Roman" w:cs="Times New Roman"/>
          <w:sz w:val="24"/>
          <w:szCs w:val="24"/>
        </w:rPr>
      </w:pPr>
      <w:r>
        <w:rPr>
          <w:rFonts w:ascii="Times New Roman" w:hAnsi="Times New Roman" w:cs="Times New Roman"/>
          <w:sz w:val="24"/>
          <w:szCs w:val="24"/>
        </w:rPr>
        <w:t xml:space="preserve">This Board meeting will be held via Zoom.  The public </w:t>
      </w:r>
      <w:r w:rsidR="00114D51">
        <w:rPr>
          <w:rFonts w:ascii="Times New Roman" w:hAnsi="Times New Roman" w:cs="Times New Roman"/>
          <w:sz w:val="24"/>
          <w:szCs w:val="24"/>
        </w:rPr>
        <w:t>was</w:t>
      </w:r>
      <w:r>
        <w:rPr>
          <w:rFonts w:ascii="Times New Roman" w:hAnsi="Times New Roman" w:cs="Times New Roman"/>
          <w:sz w:val="24"/>
          <w:szCs w:val="24"/>
        </w:rPr>
        <w:t xml:space="preserve"> welcome</w:t>
      </w:r>
      <w:r w:rsidR="00114D51">
        <w:rPr>
          <w:rFonts w:ascii="Times New Roman" w:hAnsi="Times New Roman" w:cs="Times New Roman"/>
          <w:sz w:val="24"/>
          <w:szCs w:val="24"/>
        </w:rPr>
        <w:t>d</w:t>
      </w:r>
      <w:r>
        <w:rPr>
          <w:rFonts w:ascii="Times New Roman" w:hAnsi="Times New Roman" w:cs="Times New Roman"/>
          <w:sz w:val="24"/>
          <w:szCs w:val="24"/>
        </w:rPr>
        <w:t xml:space="preserve"> to view the meeting live by joining the Zoom meeting (link included above).  The Board welcomes input and questions from the community.  Should a member of the public wish to provide input or notify the Board of a concern, he/she should send an email to the Board at </w:t>
      </w:r>
      <w:hyperlink r:id="rId10" w:history="1">
        <w:r w:rsidR="00EF3EDC" w:rsidRPr="00B237CB">
          <w:rPr>
            <w:rStyle w:val="Hyperlink"/>
            <w:rFonts w:ascii="Times New Roman" w:hAnsi="Times New Roman" w:cs="Times New Roman"/>
            <w:sz w:val="24"/>
            <w:szCs w:val="24"/>
          </w:rPr>
          <w:t>board@thirdfuture.org</w:t>
        </w:r>
      </w:hyperlink>
      <w:r>
        <w:rPr>
          <w:rFonts w:ascii="Times New Roman" w:hAnsi="Times New Roman" w:cs="Times New Roman"/>
          <w:sz w:val="24"/>
          <w:szCs w:val="24"/>
        </w:rPr>
        <w:t>.  All emails sent to the Board at that address and prior to 48 hours before the start of the Board meeting will be disseminated to the Board prior to the next scheduled Board meeting.</w:t>
      </w:r>
    </w:p>
    <w:p w14:paraId="50F616EE" w14:textId="0BDA85D3" w:rsidR="00114D51" w:rsidRDefault="00114D51" w:rsidP="00756D9B">
      <w:pPr>
        <w:pStyle w:val="NoSpacing"/>
        <w:rPr>
          <w:rFonts w:ascii="Times New Roman" w:hAnsi="Times New Roman" w:cs="Times New Roman"/>
          <w:sz w:val="24"/>
          <w:szCs w:val="24"/>
        </w:rPr>
      </w:pPr>
    </w:p>
    <w:p w14:paraId="594CAF91" w14:textId="75989251" w:rsidR="00114D51" w:rsidRDefault="00114D51" w:rsidP="00756D9B">
      <w:pPr>
        <w:pStyle w:val="NoSpacing"/>
        <w:rPr>
          <w:rFonts w:ascii="Times New Roman" w:hAnsi="Times New Roman" w:cs="Times New Roman"/>
          <w:sz w:val="24"/>
          <w:szCs w:val="24"/>
        </w:rPr>
      </w:pPr>
      <w:r>
        <w:rPr>
          <w:rFonts w:ascii="Times New Roman" w:hAnsi="Times New Roman" w:cs="Times New Roman"/>
          <w:sz w:val="24"/>
          <w:szCs w:val="24"/>
        </w:rPr>
        <w:t>Attendees:  Zach Craddock, Brett Shipp, Dale Chu, Michele Moore, Blake Roach,</w:t>
      </w:r>
    </w:p>
    <w:p w14:paraId="793229BB" w14:textId="3F420F38" w:rsidR="00114D51" w:rsidRDefault="00114D51" w:rsidP="00756D9B">
      <w:pPr>
        <w:pStyle w:val="NoSpacing"/>
        <w:rPr>
          <w:rFonts w:ascii="Times New Roman" w:hAnsi="Times New Roman" w:cs="Times New Roman"/>
          <w:sz w:val="24"/>
          <w:szCs w:val="24"/>
        </w:rPr>
      </w:pPr>
      <w:r>
        <w:rPr>
          <w:rFonts w:ascii="Times New Roman" w:hAnsi="Times New Roman" w:cs="Times New Roman"/>
          <w:sz w:val="24"/>
          <w:szCs w:val="24"/>
        </w:rPr>
        <w:t>Elizabeth Domangue, Renea Ostermiller, Whitney Nichols, Mike Miles, Commissioner Williams, Commissioner Jones, Jessica Lopez, Jennifer Sward Miller, Mary Lowe, Ann iPhone (no last name listed on Zoom), Lynn Davenport, and Dr. Shirley Miles.</w:t>
      </w:r>
    </w:p>
    <w:p w14:paraId="31B54B61" w14:textId="77777777" w:rsidR="00756D9B" w:rsidRDefault="00756D9B" w:rsidP="00756D9B">
      <w:pPr>
        <w:pStyle w:val="NoSpacing"/>
        <w:rPr>
          <w:rFonts w:ascii="Times New Roman" w:hAnsi="Times New Roman" w:cs="Times New Roman"/>
          <w:sz w:val="24"/>
          <w:szCs w:val="24"/>
        </w:rPr>
      </w:pPr>
    </w:p>
    <w:p w14:paraId="7A4A9E15" w14:textId="77777777" w:rsidR="00EA1F69" w:rsidRDefault="00EA1F69" w:rsidP="00EA1F69"/>
    <w:p w14:paraId="50969537" w14:textId="77777777" w:rsidR="00EA1F69" w:rsidRPr="004D33E1" w:rsidRDefault="00EA1F69" w:rsidP="00EA1F69">
      <w:pPr>
        <w:rPr>
          <w:lang w:val="en-US"/>
        </w:rPr>
      </w:pPr>
    </w:p>
    <w:tbl>
      <w:tblPr>
        <w:tblStyle w:val="TableGrid"/>
        <w:tblW w:w="0" w:type="auto"/>
        <w:tblInd w:w="-275" w:type="dxa"/>
        <w:tblLook w:val="04A0" w:firstRow="1" w:lastRow="0" w:firstColumn="1" w:lastColumn="0" w:noHBand="0" w:noVBand="1"/>
      </w:tblPr>
      <w:tblGrid>
        <w:gridCol w:w="5580"/>
        <w:gridCol w:w="2520"/>
        <w:gridCol w:w="1525"/>
      </w:tblGrid>
      <w:tr w:rsidR="00EA1F69" w14:paraId="308A0151" w14:textId="77777777" w:rsidTr="00547D25">
        <w:trPr>
          <w:trHeight w:val="576"/>
        </w:trPr>
        <w:tc>
          <w:tcPr>
            <w:tcW w:w="9625" w:type="dxa"/>
            <w:gridSpan w:val="3"/>
            <w:vAlign w:val="center"/>
          </w:tcPr>
          <w:p w14:paraId="3BE73932" w14:textId="48AEE5B0" w:rsidR="00EA1F69" w:rsidRPr="00624187" w:rsidRDefault="00EA1F69" w:rsidP="00547D25">
            <w:pPr>
              <w:jc w:val="center"/>
              <w:rPr>
                <w:b/>
                <w:bCs/>
                <w:sz w:val="28"/>
                <w:szCs w:val="28"/>
              </w:rPr>
            </w:pPr>
            <w:r>
              <w:rPr>
                <w:b/>
                <w:bCs/>
                <w:sz w:val="28"/>
                <w:szCs w:val="28"/>
              </w:rPr>
              <w:t xml:space="preserve">TFS </w:t>
            </w:r>
            <w:r w:rsidRPr="00624187">
              <w:rPr>
                <w:b/>
                <w:bCs/>
                <w:sz w:val="28"/>
                <w:szCs w:val="28"/>
              </w:rPr>
              <w:t>Board Agenda</w:t>
            </w:r>
          </w:p>
        </w:tc>
      </w:tr>
      <w:tr w:rsidR="00EA1F69" w14:paraId="7AE115F3" w14:textId="77777777" w:rsidTr="00547D25">
        <w:trPr>
          <w:trHeight w:val="432"/>
        </w:trPr>
        <w:tc>
          <w:tcPr>
            <w:tcW w:w="5580" w:type="dxa"/>
            <w:shd w:val="clear" w:color="auto" w:fill="C6D9F1" w:themeFill="text2" w:themeFillTint="33"/>
            <w:vAlign w:val="center"/>
          </w:tcPr>
          <w:p w14:paraId="39614536" w14:textId="77777777" w:rsidR="00EA1F69" w:rsidRPr="00624187" w:rsidRDefault="00EA1F69" w:rsidP="00547D25">
            <w:pPr>
              <w:jc w:val="center"/>
              <w:rPr>
                <w:b/>
                <w:bCs/>
              </w:rPr>
            </w:pPr>
            <w:r w:rsidRPr="00624187">
              <w:rPr>
                <w:b/>
                <w:bCs/>
              </w:rPr>
              <w:t>Agenda Item</w:t>
            </w:r>
          </w:p>
        </w:tc>
        <w:tc>
          <w:tcPr>
            <w:tcW w:w="2520" w:type="dxa"/>
            <w:shd w:val="clear" w:color="auto" w:fill="C6D9F1" w:themeFill="text2" w:themeFillTint="33"/>
            <w:vAlign w:val="center"/>
          </w:tcPr>
          <w:p w14:paraId="63A8F8B7" w14:textId="77777777" w:rsidR="00EA1F69" w:rsidRPr="00624187" w:rsidRDefault="00EA1F69" w:rsidP="00547D25">
            <w:pPr>
              <w:jc w:val="center"/>
              <w:rPr>
                <w:b/>
                <w:bCs/>
              </w:rPr>
            </w:pPr>
            <w:r w:rsidRPr="00624187">
              <w:rPr>
                <w:b/>
                <w:bCs/>
              </w:rPr>
              <w:t>Time Use Tracker</w:t>
            </w:r>
          </w:p>
        </w:tc>
        <w:tc>
          <w:tcPr>
            <w:tcW w:w="1525" w:type="dxa"/>
            <w:shd w:val="clear" w:color="auto" w:fill="C6D9F1" w:themeFill="text2" w:themeFillTint="33"/>
            <w:vAlign w:val="center"/>
          </w:tcPr>
          <w:p w14:paraId="645A64FC" w14:textId="77777777" w:rsidR="00EA1F69" w:rsidRPr="00624187" w:rsidRDefault="00EA1F69" w:rsidP="00547D25">
            <w:pPr>
              <w:jc w:val="center"/>
              <w:rPr>
                <w:b/>
                <w:bCs/>
              </w:rPr>
            </w:pPr>
            <w:r w:rsidRPr="00624187">
              <w:rPr>
                <w:b/>
                <w:bCs/>
              </w:rPr>
              <w:t>Estimated Time</w:t>
            </w:r>
          </w:p>
        </w:tc>
      </w:tr>
      <w:tr w:rsidR="00EA1F69" w14:paraId="181F9560" w14:textId="77777777" w:rsidTr="00547D25">
        <w:trPr>
          <w:trHeight w:val="432"/>
        </w:trPr>
        <w:tc>
          <w:tcPr>
            <w:tcW w:w="5580" w:type="dxa"/>
            <w:vAlign w:val="center"/>
          </w:tcPr>
          <w:p w14:paraId="2813F587" w14:textId="1BCD6F1E" w:rsidR="00EA1F69" w:rsidRDefault="00EA1F69" w:rsidP="00547D25">
            <w:pPr>
              <w:pStyle w:val="ListParagraph"/>
              <w:numPr>
                <w:ilvl w:val="0"/>
                <w:numId w:val="5"/>
              </w:numPr>
            </w:pPr>
            <w:r>
              <w:t xml:space="preserve">Call to Order </w:t>
            </w:r>
            <w:r w:rsidR="00114D51">
              <w:t>– meeting called to order by Board President Jones at 3:07pm</w:t>
            </w:r>
          </w:p>
        </w:tc>
        <w:tc>
          <w:tcPr>
            <w:tcW w:w="2520" w:type="dxa"/>
            <w:vAlign w:val="center"/>
          </w:tcPr>
          <w:p w14:paraId="20BF0566" w14:textId="77777777" w:rsidR="00EA1F69" w:rsidRPr="00AE0CD9" w:rsidRDefault="00EA1F69" w:rsidP="00547D25">
            <w:pPr>
              <w:rPr>
                <w:sz w:val="20"/>
                <w:szCs w:val="20"/>
              </w:rPr>
            </w:pPr>
            <w:r>
              <w:rPr>
                <w:sz w:val="20"/>
                <w:szCs w:val="20"/>
              </w:rPr>
              <w:t>Other</w:t>
            </w:r>
          </w:p>
        </w:tc>
        <w:tc>
          <w:tcPr>
            <w:tcW w:w="1525" w:type="dxa"/>
            <w:vAlign w:val="center"/>
          </w:tcPr>
          <w:p w14:paraId="5B3EED39" w14:textId="77777777" w:rsidR="00EA1F69" w:rsidRPr="00AE0CD9" w:rsidRDefault="00EA1F69" w:rsidP="00547D25">
            <w:pPr>
              <w:jc w:val="center"/>
              <w:rPr>
                <w:sz w:val="20"/>
                <w:szCs w:val="20"/>
              </w:rPr>
            </w:pPr>
            <w:r w:rsidRPr="00AE0CD9">
              <w:rPr>
                <w:sz w:val="20"/>
                <w:szCs w:val="20"/>
              </w:rPr>
              <w:t>1 min.</w:t>
            </w:r>
          </w:p>
        </w:tc>
      </w:tr>
      <w:tr w:rsidR="00EA1F69" w14:paraId="50D8A956" w14:textId="77777777" w:rsidTr="00547D25">
        <w:trPr>
          <w:trHeight w:val="432"/>
        </w:trPr>
        <w:tc>
          <w:tcPr>
            <w:tcW w:w="5580" w:type="dxa"/>
            <w:vAlign w:val="center"/>
          </w:tcPr>
          <w:p w14:paraId="53ED9004" w14:textId="53557578" w:rsidR="00EA1F69" w:rsidRDefault="00EA1F69" w:rsidP="00547D25">
            <w:pPr>
              <w:pStyle w:val="ListParagraph"/>
              <w:numPr>
                <w:ilvl w:val="0"/>
                <w:numId w:val="5"/>
              </w:numPr>
            </w:pPr>
            <w:r>
              <w:t>Public Comments</w:t>
            </w:r>
            <w:r w:rsidR="00114D51">
              <w:t xml:space="preserve"> – non</w:t>
            </w:r>
            <w:r w:rsidR="00830447">
              <w:t>e</w:t>
            </w:r>
            <w:r w:rsidR="00114D51">
              <w:t xml:space="preserve"> </w:t>
            </w:r>
            <w:r w:rsidR="00830447">
              <w:t>registered.</w:t>
            </w:r>
          </w:p>
          <w:p w14:paraId="0EB24C69" w14:textId="124E9876" w:rsidR="00114D51" w:rsidRDefault="00114D51" w:rsidP="00114D51">
            <w:pPr>
              <w:pStyle w:val="ListParagraph"/>
              <w:numPr>
                <w:ilvl w:val="1"/>
                <w:numId w:val="5"/>
              </w:numPr>
            </w:pPr>
            <w:r>
              <w:t>Supt. Craddock made a statement concerning the passing of Dr. Tammy Clementi, TFS’ Director of Curriculum</w:t>
            </w:r>
          </w:p>
        </w:tc>
        <w:tc>
          <w:tcPr>
            <w:tcW w:w="2520" w:type="dxa"/>
            <w:vAlign w:val="center"/>
          </w:tcPr>
          <w:p w14:paraId="692A0506" w14:textId="77777777" w:rsidR="00EA1F69" w:rsidRPr="00AE0CD9" w:rsidRDefault="00EA1F69" w:rsidP="00547D25">
            <w:pPr>
              <w:rPr>
                <w:sz w:val="20"/>
                <w:szCs w:val="20"/>
              </w:rPr>
            </w:pPr>
            <w:r w:rsidRPr="00AE0CD9">
              <w:rPr>
                <w:sz w:val="20"/>
                <w:szCs w:val="20"/>
              </w:rPr>
              <w:t>Synergy and Teamwork</w:t>
            </w:r>
          </w:p>
        </w:tc>
        <w:tc>
          <w:tcPr>
            <w:tcW w:w="1525" w:type="dxa"/>
            <w:vAlign w:val="center"/>
          </w:tcPr>
          <w:p w14:paraId="0C0FAFD1" w14:textId="77777777" w:rsidR="00EA1F69" w:rsidRPr="00AE0CD9" w:rsidRDefault="00EA1F69" w:rsidP="00547D25">
            <w:pPr>
              <w:jc w:val="center"/>
              <w:rPr>
                <w:sz w:val="20"/>
                <w:szCs w:val="20"/>
              </w:rPr>
            </w:pPr>
            <w:r>
              <w:rPr>
                <w:sz w:val="20"/>
                <w:szCs w:val="20"/>
              </w:rPr>
              <w:t>2 min. each up to 30 min.</w:t>
            </w:r>
          </w:p>
        </w:tc>
      </w:tr>
      <w:tr w:rsidR="00EA1F69" w14:paraId="76A51D14" w14:textId="77777777" w:rsidTr="00547D25">
        <w:trPr>
          <w:trHeight w:val="432"/>
        </w:trPr>
        <w:tc>
          <w:tcPr>
            <w:tcW w:w="5580" w:type="dxa"/>
            <w:vAlign w:val="center"/>
          </w:tcPr>
          <w:p w14:paraId="22E51BDD" w14:textId="77777777" w:rsidR="00EA1F69" w:rsidRDefault="00EA1F69" w:rsidP="00547D25">
            <w:pPr>
              <w:pStyle w:val="ListParagraph"/>
              <w:numPr>
                <w:ilvl w:val="0"/>
                <w:numId w:val="5"/>
              </w:numPr>
            </w:pPr>
            <w:r>
              <w:t>Consent Agenda</w:t>
            </w:r>
          </w:p>
          <w:p w14:paraId="4A6ABC09" w14:textId="374439E9" w:rsidR="00EA1F69" w:rsidRDefault="00EA1F69" w:rsidP="00547D25">
            <w:pPr>
              <w:pStyle w:val="ListParagraph"/>
              <w:numPr>
                <w:ilvl w:val="1"/>
                <w:numId w:val="5"/>
              </w:numPr>
            </w:pPr>
            <w:r>
              <w:t>Approval of agenda</w:t>
            </w:r>
            <w:r w:rsidR="0097021C">
              <w:t>:</w:t>
            </w:r>
          </w:p>
          <w:p w14:paraId="3D165F6A" w14:textId="2731A99A" w:rsidR="0097021C" w:rsidRDefault="0097021C" w:rsidP="0097021C">
            <w:pPr>
              <w:pStyle w:val="ListParagraph"/>
              <w:ind w:left="1080"/>
            </w:pPr>
            <w:r>
              <w:t>Motion to approve amended the agenda to include approval of financial assurances for the Colorado schools made by:  Commissioner Williams</w:t>
            </w:r>
          </w:p>
          <w:p w14:paraId="7149217A" w14:textId="287CFF15" w:rsidR="0097021C" w:rsidRDefault="0097021C" w:rsidP="0097021C">
            <w:pPr>
              <w:pStyle w:val="ListParagraph"/>
              <w:ind w:left="1080"/>
            </w:pPr>
            <w:r>
              <w:t>Seconded:  Dale Chu</w:t>
            </w:r>
          </w:p>
          <w:p w14:paraId="1E2AC114" w14:textId="77777777" w:rsidR="00EA1F69" w:rsidRDefault="00EA1F69" w:rsidP="00547D25">
            <w:pPr>
              <w:pStyle w:val="ListParagraph"/>
              <w:numPr>
                <w:ilvl w:val="1"/>
                <w:numId w:val="5"/>
              </w:numPr>
            </w:pPr>
            <w:r>
              <w:lastRenderedPageBreak/>
              <w:t xml:space="preserve">Approval of minutes for </w:t>
            </w:r>
            <w:r w:rsidR="002045D0">
              <w:t>June 22,</w:t>
            </w:r>
            <w:r>
              <w:t xml:space="preserve"> 2023</w:t>
            </w:r>
          </w:p>
          <w:p w14:paraId="36E6D660" w14:textId="77777777" w:rsidR="0097021C" w:rsidRDefault="0097021C" w:rsidP="0097021C">
            <w:pPr>
              <w:pStyle w:val="ListParagraph"/>
              <w:ind w:left="1080"/>
            </w:pPr>
            <w:r>
              <w:t>Motion to approve:  Commissioner Williams</w:t>
            </w:r>
          </w:p>
          <w:p w14:paraId="7BBC7B6F" w14:textId="62127FDF" w:rsidR="0097021C" w:rsidRDefault="0097021C" w:rsidP="0097021C">
            <w:pPr>
              <w:pStyle w:val="ListParagraph"/>
              <w:ind w:left="1080"/>
            </w:pPr>
            <w:r>
              <w:t>Seconded:  Dale Chu</w:t>
            </w:r>
          </w:p>
        </w:tc>
        <w:tc>
          <w:tcPr>
            <w:tcW w:w="2520" w:type="dxa"/>
            <w:vAlign w:val="center"/>
          </w:tcPr>
          <w:p w14:paraId="08D84D2F" w14:textId="77777777" w:rsidR="00EA1F69" w:rsidRPr="00AE0CD9" w:rsidRDefault="00EA1F69" w:rsidP="00547D25">
            <w:pPr>
              <w:rPr>
                <w:sz w:val="20"/>
                <w:szCs w:val="20"/>
              </w:rPr>
            </w:pPr>
            <w:r>
              <w:rPr>
                <w:sz w:val="20"/>
                <w:szCs w:val="20"/>
              </w:rPr>
              <w:lastRenderedPageBreak/>
              <w:t>Systems and Processes</w:t>
            </w:r>
          </w:p>
        </w:tc>
        <w:tc>
          <w:tcPr>
            <w:tcW w:w="1525" w:type="dxa"/>
            <w:vAlign w:val="center"/>
          </w:tcPr>
          <w:p w14:paraId="6D15C14A" w14:textId="77777777" w:rsidR="00EA1F69" w:rsidRPr="00AE0CD9" w:rsidRDefault="00EA1F69" w:rsidP="00547D25">
            <w:pPr>
              <w:jc w:val="center"/>
              <w:rPr>
                <w:sz w:val="20"/>
                <w:szCs w:val="20"/>
              </w:rPr>
            </w:pPr>
            <w:r>
              <w:rPr>
                <w:sz w:val="20"/>
                <w:szCs w:val="20"/>
              </w:rPr>
              <w:t>1 min.</w:t>
            </w:r>
          </w:p>
        </w:tc>
      </w:tr>
      <w:tr w:rsidR="00BA44CF" w14:paraId="3E0BEE33" w14:textId="77777777" w:rsidTr="00547D25">
        <w:trPr>
          <w:trHeight w:val="432"/>
        </w:trPr>
        <w:tc>
          <w:tcPr>
            <w:tcW w:w="5580" w:type="dxa"/>
            <w:vAlign w:val="center"/>
          </w:tcPr>
          <w:p w14:paraId="593D9DFD" w14:textId="77777777" w:rsidR="00BA44CF" w:rsidRDefault="00CC77E1" w:rsidP="00547D25">
            <w:pPr>
              <w:pStyle w:val="ListParagraph"/>
              <w:numPr>
                <w:ilvl w:val="0"/>
                <w:numId w:val="5"/>
              </w:numPr>
            </w:pPr>
            <w:r>
              <w:t>Student Enrollment</w:t>
            </w:r>
          </w:p>
          <w:p w14:paraId="1B41CB5A" w14:textId="77777777" w:rsidR="0097021C" w:rsidRDefault="0097021C" w:rsidP="0097021C">
            <w:pPr>
              <w:pStyle w:val="ListParagraph"/>
              <w:numPr>
                <w:ilvl w:val="1"/>
                <w:numId w:val="5"/>
              </w:numPr>
            </w:pPr>
            <w:r>
              <w:t>Supt. Craddock shared the following student enrollment data by school:</w:t>
            </w:r>
          </w:p>
          <w:p w14:paraId="674C2609" w14:textId="3A975ED5" w:rsidR="0097021C" w:rsidRDefault="0097021C" w:rsidP="0097021C">
            <w:pPr>
              <w:pStyle w:val="ListParagraph"/>
              <w:ind w:left="1080"/>
            </w:pPr>
            <w:r>
              <w:t>AAL – 776</w:t>
            </w:r>
          </w:p>
          <w:p w14:paraId="1EC564B7" w14:textId="6DD5082C" w:rsidR="0097021C" w:rsidRDefault="0097021C" w:rsidP="0097021C">
            <w:pPr>
              <w:pStyle w:val="ListParagraph"/>
              <w:ind w:left="1080"/>
            </w:pPr>
            <w:r>
              <w:t>C3 – 415</w:t>
            </w:r>
          </w:p>
          <w:p w14:paraId="4BCC47A0" w14:textId="3AC4A623" w:rsidR="0097021C" w:rsidRDefault="0097021C" w:rsidP="0097021C">
            <w:pPr>
              <w:pStyle w:val="ListParagraph"/>
              <w:ind w:left="1080"/>
            </w:pPr>
            <w:r>
              <w:t>Sam Houston – 477</w:t>
            </w:r>
          </w:p>
          <w:p w14:paraId="7F39233B" w14:textId="77777777" w:rsidR="0097021C" w:rsidRDefault="0097021C" w:rsidP="0097021C">
            <w:pPr>
              <w:pStyle w:val="ListParagraph"/>
              <w:ind w:left="1080"/>
            </w:pPr>
            <w:r>
              <w:t>Ector – 1,370</w:t>
            </w:r>
          </w:p>
          <w:p w14:paraId="50E414F1" w14:textId="13922F8E" w:rsidR="0097021C" w:rsidRDefault="0097021C" w:rsidP="0097021C">
            <w:pPr>
              <w:pStyle w:val="ListParagraph"/>
              <w:ind w:left="1080"/>
            </w:pPr>
            <w:r>
              <w:t>Lamar – 397</w:t>
            </w:r>
          </w:p>
          <w:p w14:paraId="59C8E7C6" w14:textId="766BE72A" w:rsidR="0097021C" w:rsidRDefault="0097021C" w:rsidP="0097021C">
            <w:pPr>
              <w:pStyle w:val="ListParagraph"/>
              <w:ind w:left="1080"/>
            </w:pPr>
            <w:r>
              <w:t>Mendez – 170</w:t>
            </w:r>
          </w:p>
          <w:p w14:paraId="29EDAD3E" w14:textId="3055872B" w:rsidR="0097021C" w:rsidRDefault="0097021C" w:rsidP="0097021C">
            <w:pPr>
              <w:pStyle w:val="ListParagraph"/>
              <w:ind w:left="1080"/>
            </w:pPr>
            <w:r>
              <w:t>Fehl Price – 475</w:t>
            </w:r>
          </w:p>
          <w:p w14:paraId="174BBA49" w14:textId="705D2B4D" w:rsidR="0097021C" w:rsidRDefault="0097021C" w:rsidP="0097021C">
            <w:pPr>
              <w:pStyle w:val="ListParagraph"/>
              <w:ind w:left="1080"/>
            </w:pPr>
            <w:r>
              <w:t>Jones Clark – 619</w:t>
            </w:r>
          </w:p>
          <w:p w14:paraId="30E06C7F" w14:textId="54999771" w:rsidR="0097021C" w:rsidRDefault="0097021C" w:rsidP="0097021C">
            <w:pPr>
              <w:pStyle w:val="ListParagraph"/>
              <w:ind w:left="1080"/>
            </w:pPr>
            <w:r>
              <w:t>Smith – 403</w:t>
            </w:r>
          </w:p>
          <w:p w14:paraId="3D12B171" w14:textId="05C9BC89" w:rsidR="0097021C" w:rsidRDefault="0097021C" w:rsidP="0097021C">
            <w:pPr>
              <w:pStyle w:val="ListParagraph"/>
              <w:ind w:left="1080"/>
            </w:pPr>
            <w:r>
              <w:t>Prescott – 345</w:t>
            </w:r>
          </w:p>
          <w:p w14:paraId="31DE21D8" w14:textId="470348F6" w:rsidR="0097021C" w:rsidRDefault="0097021C" w:rsidP="0097021C">
            <w:pPr>
              <w:pStyle w:val="ListParagraph"/>
              <w:numPr>
                <w:ilvl w:val="1"/>
                <w:numId w:val="5"/>
              </w:numPr>
            </w:pPr>
            <w:r>
              <w:t xml:space="preserve">While </w:t>
            </w:r>
            <w:proofErr w:type="gramStart"/>
            <w:r>
              <w:t>most of</w:t>
            </w:r>
            <w:proofErr w:type="gramEnd"/>
            <w:r>
              <w:t xml:space="preserve"> the schools are maintaining or increasing enrollment, recruitment is on-going at Mendez MS in Austin and Prescott Academy in Baton Rouge.</w:t>
            </w:r>
          </w:p>
        </w:tc>
        <w:tc>
          <w:tcPr>
            <w:tcW w:w="2520" w:type="dxa"/>
            <w:vAlign w:val="center"/>
          </w:tcPr>
          <w:p w14:paraId="31C517A3" w14:textId="7D838779" w:rsidR="00BA44CF" w:rsidRDefault="00CC77E1" w:rsidP="00547D25">
            <w:pPr>
              <w:rPr>
                <w:sz w:val="20"/>
                <w:szCs w:val="20"/>
              </w:rPr>
            </w:pPr>
            <w:r>
              <w:rPr>
                <w:sz w:val="20"/>
                <w:szCs w:val="20"/>
              </w:rPr>
              <w:t>Strategy</w:t>
            </w:r>
          </w:p>
        </w:tc>
        <w:tc>
          <w:tcPr>
            <w:tcW w:w="1525" w:type="dxa"/>
            <w:vAlign w:val="center"/>
          </w:tcPr>
          <w:p w14:paraId="71289C95" w14:textId="383C078D" w:rsidR="00BA44CF" w:rsidRDefault="007E7CCD" w:rsidP="00547D25">
            <w:pPr>
              <w:jc w:val="center"/>
              <w:rPr>
                <w:sz w:val="20"/>
                <w:szCs w:val="20"/>
              </w:rPr>
            </w:pPr>
            <w:r>
              <w:rPr>
                <w:sz w:val="20"/>
                <w:szCs w:val="20"/>
              </w:rPr>
              <w:t>5 min.</w:t>
            </w:r>
          </w:p>
        </w:tc>
      </w:tr>
      <w:tr w:rsidR="00EA1F69" w14:paraId="5C4027C1" w14:textId="77777777" w:rsidTr="00547D25">
        <w:trPr>
          <w:trHeight w:val="432"/>
        </w:trPr>
        <w:tc>
          <w:tcPr>
            <w:tcW w:w="5580" w:type="dxa"/>
            <w:vAlign w:val="center"/>
          </w:tcPr>
          <w:p w14:paraId="342B74C3" w14:textId="76A81700" w:rsidR="00EA1F69" w:rsidRDefault="00EA1F69" w:rsidP="00547D25">
            <w:pPr>
              <w:pStyle w:val="ListParagraph"/>
              <w:numPr>
                <w:ilvl w:val="0"/>
                <w:numId w:val="5"/>
              </w:numPr>
            </w:pPr>
            <w:r>
              <w:t xml:space="preserve">Update on </w:t>
            </w:r>
            <w:r w:rsidR="00CC77E1">
              <w:t>assessment</w:t>
            </w:r>
            <w:r>
              <w:t xml:space="preserve"> (successes and areas for improvement)</w:t>
            </w:r>
            <w:r w:rsidR="009C28C2">
              <w:t xml:space="preserve"> – Supt. Craddock shared individual school results.</w:t>
            </w:r>
          </w:p>
          <w:p w14:paraId="022B3290" w14:textId="71167743" w:rsidR="00EA1F69" w:rsidRDefault="00CC77E1" w:rsidP="00547D25">
            <w:pPr>
              <w:pStyle w:val="ListParagraph"/>
              <w:numPr>
                <w:ilvl w:val="1"/>
                <w:numId w:val="5"/>
              </w:numPr>
            </w:pPr>
            <w:r>
              <w:t>NWEA Results</w:t>
            </w:r>
            <w:r w:rsidR="00277CB5">
              <w:t xml:space="preserve"> –</w:t>
            </w:r>
            <w:r w:rsidR="009C28C2">
              <w:t xml:space="preserve"> </w:t>
            </w:r>
            <w:r w:rsidR="00277CB5">
              <w:t xml:space="preserve">TFS demonstrated an overall growth of 1.53 years in one school year.  Leading in ELA and Math was Ector College Prep with 1.7 and </w:t>
            </w:r>
            <w:r w:rsidR="00830447">
              <w:t>1.63,</w:t>
            </w:r>
            <w:r w:rsidR="00277CB5">
              <w:t xml:space="preserve"> respectively.  For overall growth in the network, both C2 and C3 demonstrated nearly two years of growth with a 1.95 and </w:t>
            </w:r>
            <w:r w:rsidR="00830447">
              <w:t>1.87,</w:t>
            </w:r>
            <w:r w:rsidR="00277CB5">
              <w:t xml:space="preserve"> respectively. </w:t>
            </w:r>
          </w:p>
          <w:p w14:paraId="5681BC73" w14:textId="668B0071" w:rsidR="00F618D3" w:rsidRDefault="00CC77E1" w:rsidP="00F618D3">
            <w:pPr>
              <w:pStyle w:val="ListParagraph"/>
              <w:numPr>
                <w:ilvl w:val="1"/>
                <w:numId w:val="5"/>
              </w:numPr>
            </w:pPr>
            <w:r>
              <w:t xml:space="preserve">Dibels </w:t>
            </w:r>
            <w:r w:rsidR="009C28C2">
              <w:t xml:space="preserve">EOY </w:t>
            </w:r>
            <w:r>
              <w:t>Results</w:t>
            </w:r>
            <w:r w:rsidR="00277CB5">
              <w:t xml:space="preserve"> –</w:t>
            </w:r>
            <w:r w:rsidR="009C28C2">
              <w:t xml:space="preserve"> All schools demonstrated growth.  Sam Houston demonstrated the most significant growth.</w:t>
            </w:r>
          </w:p>
          <w:p w14:paraId="3B0178E6" w14:textId="77777777" w:rsidR="00F618D3" w:rsidRDefault="00CC77E1" w:rsidP="00F618D3">
            <w:pPr>
              <w:pStyle w:val="ListParagraph"/>
              <w:numPr>
                <w:ilvl w:val="1"/>
                <w:numId w:val="5"/>
              </w:numPr>
            </w:pPr>
            <w:r>
              <w:t>State Assessment Results</w:t>
            </w:r>
            <w:r w:rsidR="009C28C2">
              <w:t xml:space="preserve"> – Texas results will be released Sept. 15</w:t>
            </w:r>
            <w:r w:rsidR="009C28C2" w:rsidRPr="009C28C2">
              <w:rPr>
                <w:vertAlign w:val="superscript"/>
              </w:rPr>
              <w:t>th</w:t>
            </w:r>
            <w:r w:rsidR="009C28C2">
              <w:t>.  Colorado results were released and all three Colorado schools should be celebrated.  Dr. Domangue, Director of Colorado schools, shared the following</w:t>
            </w:r>
            <w:r w:rsidR="00E33B44">
              <w:t xml:space="preserve">:  All schools achieved the highest level “performance” according to the CDE rubric.  C2 was in the performance category last year, but at the low end of performance at 52%.  This year C2 increased to 80.8.  C3 was in the performance category last year at 55.3 and this year they increased to 79.2.  While AAL’s increase was not as dramatic, but still an impressive increase from 54.6 to 66.7. Students of color at C2 and C3 </w:t>
            </w:r>
            <w:r w:rsidR="00E33B44">
              <w:lastRenderedPageBreak/>
              <w:t xml:space="preserve">outperformed the surrounding public school district, District 11, in both ELA and Math.  </w:t>
            </w:r>
          </w:p>
          <w:p w14:paraId="25B2EBC1" w14:textId="200485F6" w:rsidR="00E33B44" w:rsidRDefault="00E33B44" w:rsidP="00F618D3">
            <w:pPr>
              <w:pStyle w:val="ListParagraph"/>
              <w:numPr>
                <w:ilvl w:val="1"/>
                <w:numId w:val="5"/>
              </w:numPr>
            </w:pPr>
            <w:r>
              <w:t xml:space="preserve">Board President Jones commended Mike Miles, Zach Craddock and the entire TFS team on </w:t>
            </w:r>
            <w:r w:rsidR="009B0601">
              <w:t>all of the assessment results and looks forward to the Texas data at the next Board meeting.</w:t>
            </w:r>
            <w:r w:rsidR="00530360">
              <w:t xml:space="preserve">  The results should be advertised and is a good testament to the model.</w:t>
            </w:r>
          </w:p>
          <w:p w14:paraId="4E3F69FF" w14:textId="07105C1B" w:rsidR="009B0601" w:rsidRDefault="009B0601" w:rsidP="00F618D3">
            <w:pPr>
              <w:pStyle w:val="ListParagraph"/>
              <w:numPr>
                <w:ilvl w:val="1"/>
                <w:numId w:val="5"/>
              </w:numPr>
            </w:pPr>
            <w:r>
              <w:t xml:space="preserve">Board member Chu asked the following question to Supt. Craddock, “Now that everyone is coming out of COVID and given the assessment results for TFS, is COVID behind us now?”  Supt. Craddock, “Let me remind the Board that TFS schools only closed for </w:t>
            </w:r>
            <w:r w:rsidR="00830447">
              <w:t>a brief time</w:t>
            </w:r>
            <w:r>
              <w:t xml:space="preserve"> (Colorado’s governor closed schools for two months), but lingering effects depends on the geographic location.  For example, we see </w:t>
            </w:r>
            <w:proofErr w:type="gramStart"/>
            <w:r>
              <w:t>some</w:t>
            </w:r>
            <w:proofErr w:type="gramEnd"/>
            <w:r>
              <w:t xml:space="preserve"> effects (academically and behaviorally) from the incoming 6</w:t>
            </w:r>
            <w:r w:rsidRPr="009B0601">
              <w:rPr>
                <w:vertAlign w:val="superscript"/>
              </w:rPr>
              <w:t>th</w:t>
            </w:r>
            <w:r>
              <w:t xml:space="preserve"> graders at Ector and Sam Houston.  We are seeing </w:t>
            </w:r>
            <w:proofErr w:type="gramStart"/>
            <w:r>
              <w:t>some</w:t>
            </w:r>
            <w:proofErr w:type="gramEnd"/>
            <w:r>
              <w:t xml:space="preserve"> effects with the students at Mendez and we are definitely seeing some lingering effects from students at our new schools in Beaumont and Prescott.  Those students were not ours during COVID and we </w:t>
            </w:r>
            <w:r w:rsidR="00830447">
              <w:t>see</w:t>
            </w:r>
            <w:r>
              <w:t xml:space="preserve"> effects of not being in school in their academic performa</w:t>
            </w:r>
            <w:r w:rsidR="00530360">
              <w:t>nce and behavior.”</w:t>
            </w:r>
          </w:p>
        </w:tc>
        <w:tc>
          <w:tcPr>
            <w:tcW w:w="2520" w:type="dxa"/>
            <w:shd w:val="clear" w:color="auto" w:fill="D6E3BC" w:themeFill="accent3" w:themeFillTint="66"/>
            <w:vAlign w:val="center"/>
          </w:tcPr>
          <w:p w14:paraId="71D23181" w14:textId="77777777" w:rsidR="00EA1F69" w:rsidRDefault="00EA1F69" w:rsidP="00547D25">
            <w:pPr>
              <w:rPr>
                <w:sz w:val="20"/>
                <w:szCs w:val="20"/>
              </w:rPr>
            </w:pPr>
            <w:r>
              <w:rPr>
                <w:sz w:val="20"/>
                <w:szCs w:val="20"/>
              </w:rPr>
              <w:lastRenderedPageBreak/>
              <w:t>Performance outcomes</w:t>
            </w:r>
          </w:p>
        </w:tc>
        <w:tc>
          <w:tcPr>
            <w:tcW w:w="1525" w:type="dxa"/>
            <w:vAlign w:val="center"/>
          </w:tcPr>
          <w:p w14:paraId="27C218DA" w14:textId="5DDCDDF0" w:rsidR="00EA1F69" w:rsidRDefault="00423200" w:rsidP="00547D25">
            <w:pPr>
              <w:jc w:val="center"/>
              <w:rPr>
                <w:sz w:val="20"/>
                <w:szCs w:val="20"/>
              </w:rPr>
            </w:pPr>
            <w:r>
              <w:rPr>
                <w:sz w:val="20"/>
                <w:szCs w:val="20"/>
              </w:rPr>
              <w:t>15</w:t>
            </w:r>
            <w:r w:rsidR="00EA1F69">
              <w:rPr>
                <w:sz w:val="20"/>
                <w:szCs w:val="20"/>
              </w:rPr>
              <w:t xml:space="preserve"> min.</w:t>
            </w:r>
          </w:p>
        </w:tc>
      </w:tr>
      <w:tr w:rsidR="00EA1F69" w14:paraId="6C85D540" w14:textId="77777777" w:rsidTr="00547D25">
        <w:trPr>
          <w:trHeight w:val="432"/>
        </w:trPr>
        <w:tc>
          <w:tcPr>
            <w:tcW w:w="5580" w:type="dxa"/>
            <w:vAlign w:val="center"/>
          </w:tcPr>
          <w:p w14:paraId="324B11BC" w14:textId="77777777" w:rsidR="00EA1F69" w:rsidRDefault="00EA1F69" w:rsidP="00547D25">
            <w:pPr>
              <w:pStyle w:val="ListParagraph"/>
              <w:numPr>
                <w:ilvl w:val="0"/>
                <w:numId w:val="5"/>
              </w:numPr>
            </w:pPr>
            <w:r>
              <w:t>Update on personnel and recruitment (staff and students)</w:t>
            </w:r>
          </w:p>
          <w:p w14:paraId="5464533D" w14:textId="77777777" w:rsidR="00ED5E5E" w:rsidRDefault="00ED5E5E" w:rsidP="00ED5E5E">
            <w:pPr>
              <w:pStyle w:val="ListParagraph"/>
              <w:numPr>
                <w:ilvl w:val="1"/>
                <w:numId w:val="5"/>
              </w:numPr>
            </w:pPr>
            <w:r>
              <w:t>There are only two vacant positions at Ector and AAL.  All of the core positions are filled. Across the network, TFS has not had a substitute in any position because of our model and our use of teacher apprentices and learning coaches.</w:t>
            </w:r>
          </w:p>
          <w:p w14:paraId="2441F8AC" w14:textId="55210B48" w:rsidR="00ED5E5E" w:rsidRDefault="00ED5E5E" w:rsidP="00ED5E5E">
            <w:pPr>
              <w:pStyle w:val="ListParagraph"/>
              <w:numPr>
                <w:ilvl w:val="1"/>
                <w:numId w:val="5"/>
              </w:numPr>
            </w:pPr>
            <w:r>
              <w:t>Student recruitment continues, particularly at Prescott.  Our efforts include radio ads and flyers.  There continues to be a transportation issue, but we will be recruiting students throughout the year.  We continue to get positive feedback from the community and throughout Baton Rouge.</w:t>
            </w:r>
          </w:p>
        </w:tc>
        <w:tc>
          <w:tcPr>
            <w:tcW w:w="2520" w:type="dxa"/>
            <w:vAlign w:val="center"/>
          </w:tcPr>
          <w:p w14:paraId="11EDA4FF" w14:textId="77777777" w:rsidR="00EA1F69" w:rsidRDefault="00EA1F69" w:rsidP="00547D25">
            <w:pPr>
              <w:rPr>
                <w:sz w:val="20"/>
                <w:szCs w:val="20"/>
              </w:rPr>
            </w:pPr>
            <w:r>
              <w:rPr>
                <w:sz w:val="20"/>
                <w:szCs w:val="20"/>
              </w:rPr>
              <w:t>Human resources</w:t>
            </w:r>
          </w:p>
        </w:tc>
        <w:tc>
          <w:tcPr>
            <w:tcW w:w="1525" w:type="dxa"/>
            <w:vAlign w:val="center"/>
          </w:tcPr>
          <w:p w14:paraId="64DF7B30" w14:textId="77777777" w:rsidR="00EA1F69" w:rsidRDefault="00EA1F69" w:rsidP="00547D25">
            <w:pPr>
              <w:jc w:val="center"/>
              <w:rPr>
                <w:sz w:val="20"/>
                <w:szCs w:val="20"/>
              </w:rPr>
            </w:pPr>
            <w:r>
              <w:rPr>
                <w:sz w:val="20"/>
                <w:szCs w:val="20"/>
              </w:rPr>
              <w:t>5 min.</w:t>
            </w:r>
          </w:p>
        </w:tc>
      </w:tr>
      <w:tr w:rsidR="00EA1F69" w14:paraId="4A8FA448" w14:textId="77777777" w:rsidTr="00547D25">
        <w:trPr>
          <w:trHeight w:val="432"/>
        </w:trPr>
        <w:tc>
          <w:tcPr>
            <w:tcW w:w="5580" w:type="dxa"/>
            <w:vAlign w:val="center"/>
          </w:tcPr>
          <w:p w14:paraId="043C5B97" w14:textId="77777777" w:rsidR="00EA1F69" w:rsidRDefault="00EA1F69" w:rsidP="00547D25">
            <w:pPr>
              <w:pStyle w:val="ListParagraph"/>
              <w:numPr>
                <w:ilvl w:val="0"/>
                <w:numId w:val="5"/>
              </w:numPr>
            </w:pPr>
            <w:r>
              <w:t>Update on TFS expansion plans</w:t>
            </w:r>
          </w:p>
          <w:p w14:paraId="0EE17077" w14:textId="5BDE35AC" w:rsidR="00442E70" w:rsidRDefault="00442E70" w:rsidP="00442E70">
            <w:pPr>
              <w:pStyle w:val="ListParagraph"/>
              <w:numPr>
                <w:ilvl w:val="1"/>
                <w:numId w:val="5"/>
              </w:numPr>
            </w:pPr>
            <w:r>
              <w:t>Update on new schools</w:t>
            </w:r>
            <w:r w:rsidR="00ED5E5E">
              <w:t xml:space="preserve"> – </w:t>
            </w:r>
            <w:r w:rsidR="007065E4">
              <w:t xml:space="preserve">Supt. Craddock shared that he had been to </w:t>
            </w:r>
            <w:r w:rsidR="00830447">
              <w:t>all</w:t>
            </w:r>
            <w:r w:rsidR="007065E4">
              <w:t xml:space="preserve"> the new schools since the beginning of school and felt that all of the schools had great openings.  The directors and deputy chief of </w:t>
            </w:r>
            <w:r w:rsidR="007065E4">
              <w:lastRenderedPageBreak/>
              <w:t xml:space="preserve">schools concurred with Mr. Craddock’s assessment.  </w:t>
            </w:r>
          </w:p>
          <w:p w14:paraId="6552D8E8" w14:textId="624E172D" w:rsidR="00442E70" w:rsidRDefault="00A8659D" w:rsidP="00442E70">
            <w:pPr>
              <w:pStyle w:val="ListParagraph"/>
              <w:numPr>
                <w:ilvl w:val="1"/>
                <w:numId w:val="5"/>
              </w:numPr>
            </w:pPr>
            <w:r>
              <w:t>Current expansion work</w:t>
            </w:r>
            <w:r w:rsidR="007065E4">
              <w:t xml:space="preserve"> – Michele Moore shared with the Board that it would be premature to share possible new schools because of on-going conversations. However, Tennessee, and more schools in Texas and Louisiana are a part of those on-going discussions.</w:t>
            </w:r>
          </w:p>
        </w:tc>
        <w:tc>
          <w:tcPr>
            <w:tcW w:w="2520" w:type="dxa"/>
            <w:vAlign w:val="center"/>
          </w:tcPr>
          <w:p w14:paraId="36582269" w14:textId="77777777" w:rsidR="00EA1F69" w:rsidRDefault="00EA1F69" w:rsidP="00547D25">
            <w:pPr>
              <w:rPr>
                <w:sz w:val="20"/>
                <w:szCs w:val="20"/>
              </w:rPr>
            </w:pPr>
            <w:r>
              <w:rPr>
                <w:sz w:val="20"/>
                <w:szCs w:val="20"/>
              </w:rPr>
              <w:lastRenderedPageBreak/>
              <w:t>Strategy</w:t>
            </w:r>
          </w:p>
        </w:tc>
        <w:tc>
          <w:tcPr>
            <w:tcW w:w="1525" w:type="dxa"/>
            <w:vAlign w:val="center"/>
          </w:tcPr>
          <w:p w14:paraId="6E2CDFB9" w14:textId="7D06FB31" w:rsidR="00EA1F69" w:rsidRDefault="001D3C93" w:rsidP="001D3C93">
            <w:pPr>
              <w:jc w:val="center"/>
              <w:rPr>
                <w:sz w:val="20"/>
                <w:szCs w:val="20"/>
              </w:rPr>
            </w:pPr>
            <w:r>
              <w:rPr>
                <w:sz w:val="20"/>
                <w:szCs w:val="20"/>
              </w:rPr>
              <w:t>10</w:t>
            </w:r>
            <w:r w:rsidR="00EA1F69">
              <w:rPr>
                <w:sz w:val="20"/>
                <w:szCs w:val="20"/>
              </w:rPr>
              <w:t xml:space="preserve"> min.</w:t>
            </w:r>
          </w:p>
        </w:tc>
      </w:tr>
      <w:tr w:rsidR="00494AF9" w14:paraId="7520E785" w14:textId="77777777" w:rsidTr="00547D25">
        <w:trPr>
          <w:trHeight w:val="432"/>
        </w:trPr>
        <w:tc>
          <w:tcPr>
            <w:tcW w:w="5580" w:type="dxa"/>
            <w:vAlign w:val="center"/>
          </w:tcPr>
          <w:p w14:paraId="1DCEF6B5" w14:textId="34D6A2B4" w:rsidR="00494AF9" w:rsidRDefault="00995127" w:rsidP="00547D25">
            <w:pPr>
              <w:pStyle w:val="ListParagraph"/>
              <w:numPr>
                <w:ilvl w:val="0"/>
                <w:numId w:val="5"/>
              </w:numPr>
            </w:pPr>
            <w:r>
              <w:t>Coperni 2</w:t>
            </w:r>
            <w:r w:rsidR="00EA61A9">
              <w:t>/Coperni 3 Merger</w:t>
            </w:r>
          </w:p>
          <w:p w14:paraId="40BBF2E0" w14:textId="77777777" w:rsidR="007914F7" w:rsidRDefault="00A8659D" w:rsidP="007914F7">
            <w:pPr>
              <w:pStyle w:val="ListParagraph"/>
              <w:numPr>
                <w:ilvl w:val="1"/>
                <w:numId w:val="5"/>
              </w:numPr>
            </w:pPr>
            <w:r>
              <w:t>Update</w:t>
            </w:r>
            <w:r w:rsidR="007065E4">
              <w:t xml:space="preserve"> – Supt. Craddock shared that approximately 90% of the students from C2 are attending C3; a testament to our model.  </w:t>
            </w:r>
          </w:p>
          <w:p w14:paraId="595EA539" w14:textId="10EBA570" w:rsidR="007065E4" w:rsidRDefault="007065E4" w:rsidP="007914F7">
            <w:pPr>
              <w:pStyle w:val="ListParagraph"/>
              <w:numPr>
                <w:ilvl w:val="1"/>
                <w:numId w:val="5"/>
              </w:numPr>
            </w:pPr>
            <w:r>
              <w:t>Jessica Lopez shared that the sale of C2 (the modulars, building, and surrounding land) is promising with interest from multiple parties.  She is confident that the sale will be completed by December, 2023.</w:t>
            </w:r>
          </w:p>
        </w:tc>
        <w:tc>
          <w:tcPr>
            <w:tcW w:w="2520" w:type="dxa"/>
            <w:shd w:val="clear" w:color="auto" w:fill="auto"/>
            <w:vAlign w:val="center"/>
          </w:tcPr>
          <w:p w14:paraId="1EF5662F" w14:textId="726D9E44" w:rsidR="00494AF9" w:rsidRDefault="00995127" w:rsidP="00547D25">
            <w:pPr>
              <w:rPr>
                <w:sz w:val="20"/>
                <w:szCs w:val="20"/>
              </w:rPr>
            </w:pPr>
            <w:r>
              <w:rPr>
                <w:sz w:val="20"/>
                <w:szCs w:val="20"/>
              </w:rPr>
              <w:t>Governance</w:t>
            </w:r>
          </w:p>
        </w:tc>
        <w:tc>
          <w:tcPr>
            <w:tcW w:w="1525" w:type="dxa"/>
            <w:vAlign w:val="center"/>
          </w:tcPr>
          <w:p w14:paraId="475DD0D2" w14:textId="6C498533" w:rsidR="00494AF9" w:rsidRDefault="001D3C93" w:rsidP="00547D25">
            <w:pPr>
              <w:jc w:val="center"/>
              <w:rPr>
                <w:sz w:val="20"/>
                <w:szCs w:val="20"/>
              </w:rPr>
            </w:pPr>
            <w:r>
              <w:rPr>
                <w:sz w:val="20"/>
                <w:szCs w:val="20"/>
              </w:rPr>
              <w:t>5</w:t>
            </w:r>
            <w:r w:rsidR="00995127">
              <w:rPr>
                <w:sz w:val="20"/>
                <w:szCs w:val="20"/>
              </w:rPr>
              <w:t xml:space="preserve"> min.</w:t>
            </w:r>
          </w:p>
        </w:tc>
      </w:tr>
      <w:tr w:rsidR="00EA1F69" w14:paraId="77207C7B" w14:textId="77777777" w:rsidTr="00547D25">
        <w:trPr>
          <w:trHeight w:val="432"/>
        </w:trPr>
        <w:tc>
          <w:tcPr>
            <w:tcW w:w="5580" w:type="dxa"/>
            <w:vAlign w:val="center"/>
          </w:tcPr>
          <w:p w14:paraId="244D885F" w14:textId="344CE773" w:rsidR="00EA1F69" w:rsidRDefault="00B34E9A" w:rsidP="00547D25">
            <w:pPr>
              <w:pStyle w:val="ListParagraph"/>
              <w:numPr>
                <w:ilvl w:val="0"/>
                <w:numId w:val="5"/>
              </w:numPr>
            </w:pPr>
            <w:r>
              <w:t>Financial assurances for Colorado – Renea Ostermiller shared the 2022-2023 financial assurances for each of the Colorado schools (C2, C3, and AAL) that needed Board approval prior to submission to the state.</w:t>
            </w:r>
          </w:p>
          <w:p w14:paraId="6DBC4F4F" w14:textId="77777777" w:rsidR="00B34E9A" w:rsidRDefault="00B34E9A" w:rsidP="00B34E9A">
            <w:pPr>
              <w:pStyle w:val="ListParagraph"/>
              <w:ind w:left="432"/>
            </w:pPr>
            <w:r>
              <w:t>Motion to approve – Jennifer Sward Miller</w:t>
            </w:r>
          </w:p>
          <w:p w14:paraId="21292DB5" w14:textId="4F6EE320" w:rsidR="00B34E9A" w:rsidRDefault="00B34E9A" w:rsidP="00B34E9A">
            <w:pPr>
              <w:pStyle w:val="ListParagraph"/>
              <w:ind w:left="432"/>
            </w:pPr>
            <w:r>
              <w:t>Seconded – Dale Chu</w:t>
            </w:r>
          </w:p>
        </w:tc>
        <w:tc>
          <w:tcPr>
            <w:tcW w:w="2520" w:type="dxa"/>
            <w:shd w:val="clear" w:color="auto" w:fill="auto"/>
            <w:vAlign w:val="center"/>
          </w:tcPr>
          <w:p w14:paraId="43CB4FAC" w14:textId="77777777" w:rsidR="00EA1F69" w:rsidRDefault="00EA1F69" w:rsidP="00547D25">
            <w:pPr>
              <w:rPr>
                <w:sz w:val="20"/>
                <w:szCs w:val="20"/>
              </w:rPr>
            </w:pPr>
            <w:r>
              <w:rPr>
                <w:sz w:val="20"/>
                <w:szCs w:val="20"/>
              </w:rPr>
              <w:t>Governance</w:t>
            </w:r>
          </w:p>
        </w:tc>
        <w:tc>
          <w:tcPr>
            <w:tcW w:w="1525" w:type="dxa"/>
            <w:vAlign w:val="center"/>
          </w:tcPr>
          <w:p w14:paraId="69BC47EF" w14:textId="7D00F00E" w:rsidR="00EA1F69" w:rsidRDefault="001D3C93" w:rsidP="00547D25">
            <w:pPr>
              <w:jc w:val="center"/>
              <w:rPr>
                <w:sz w:val="20"/>
                <w:szCs w:val="20"/>
              </w:rPr>
            </w:pPr>
            <w:r>
              <w:rPr>
                <w:sz w:val="20"/>
                <w:szCs w:val="20"/>
              </w:rPr>
              <w:t>5</w:t>
            </w:r>
            <w:r w:rsidR="00EA1F69">
              <w:rPr>
                <w:sz w:val="20"/>
                <w:szCs w:val="20"/>
              </w:rPr>
              <w:t xml:space="preserve"> min.</w:t>
            </w:r>
          </w:p>
        </w:tc>
      </w:tr>
      <w:tr w:rsidR="00B34E9A" w14:paraId="6D70CF75" w14:textId="77777777" w:rsidTr="00547D25">
        <w:trPr>
          <w:trHeight w:val="432"/>
        </w:trPr>
        <w:tc>
          <w:tcPr>
            <w:tcW w:w="5580" w:type="dxa"/>
            <w:vAlign w:val="center"/>
          </w:tcPr>
          <w:p w14:paraId="52D6637B" w14:textId="16AA3DE4" w:rsidR="00B34E9A" w:rsidRDefault="00B34E9A" w:rsidP="00547D25">
            <w:pPr>
              <w:pStyle w:val="ListParagraph"/>
              <w:numPr>
                <w:ilvl w:val="0"/>
                <w:numId w:val="5"/>
              </w:numPr>
            </w:pPr>
            <w:r>
              <w:t xml:space="preserve">Board vacancies – The Colorado subsidiary Board has one </w:t>
            </w:r>
            <w:r w:rsidR="00830447">
              <w:t>vacancy</w:t>
            </w:r>
            <w:r>
              <w:t>.  Pat Mills, Colorado board president has two interested candidates.  Mr. Craddock will share both resumes with the Board and notify TFS Board of the selection.</w:t>
            </w:r>
          </w:p>
        </w:tc>
        <w:tc>
          <w:tcPr>
            <w:tcW w:w="2520" w:type="dxa"/>
            <w:shd w:val="clear" w:color="auto" w:fill="auto"/>
            <w:vAlign w:val="center"/>
          </w:tcPr>
          <w:p w14:paraId="05B33C88" w14:textId="77777777" w:rsidR="00B34E9A" w:rsidRDefault="00B34E9A" w:rsidP="00547D25">
            <w:pPr>
              <w:rPr>
                <w:sz w:val="20"/>
                <w:szCs w:val="20"/>
              </w:rPr>
            </w:pPr>
          </w:p>
        </w:tc>
        <w:tc>
          <w:tcPr>
            <w:tcW w:w="1525" w:type="dxa"/>
            <w:vAlign w:val="center"/>
          </w:tcPr>
          <w:p w14:paraId="4825CE86" w14:textId="77777777" w:rsidR="00B34E9A" w:rsidRDefault="00B34E9A" w:rsidP="00547D25">
            <w:pPr>
              <w:jc w:val="center"/>
              <w:rPr>
                <w:sz w:val="20"/>
                <w:szCs w:val="20"/>
              </w:rPr>
            </w:pPr>
          </w:p>
        </w:tc>
      </w:tr>
      <w:tr w:rsidR="00EA1F69" w14:paraId="34DEBCF5" w14:textId="77777777" w:rsidTr="00547D25">
        <w:trPr>
          <w:trHeight w:val="432"/>
        </w:trPr>
        <w:tc>
          <w:tcPr>
            <w:tcW w:w="5580" w:type="dxa"/>
            <w:vAlign w:val="center"/>
          </w:tcPr>
          <w:p w14:paraId="0D78524C" w14:textId="77777777" w:rsidR="00EA1F69" w:rsidRDefault="00EA1F69" w:rsidP="00547D25">
            <w:pPr>
              <w:pStyle w:val="ListParagraph"/>
              <w:numPr>
                <w:ilvl w:val="0"/>
                <w:numId w:val="5"/>
              </w:numPr>
            </w:pPr>
            <w:r>
              <w:t>TFS Board reporting schedule for 2</w:t>
            </w:r>
            <w:r w:rsidR="0060236B">
              <w:t>023-2024</w:t>
            </w:r>
            <w:r>
              <w:t xml:space="preserve"> school year; next meeting </w:t>
            </w:r>
            <w:r w:rsidR="003E46B0">
              <w:t>26 October</w:t>
            </w:r>
            <w:r w:rsidR="0089092B">
              <w:t xml:space="preserve"> 2023</w:t>
            </w:r>
            <w:r w:rsidR="003E46B0">
              <w:t>; scheduled to be in-person</w:t>
            </w:r>
            <w:r w:rsidR="00B34E9A">
              <w:t>.</w:t>
            </w:r>
          </w:p>
          <w:p w14:paraId="345460A9" w14:textId="1FB61D2A" w:rsidR="00B34E9A" w:rsidRDefault="00B34E9A" w:rsidP="00B34E9A">
            <w:pPr>
              <w:pStyle w:val="ListParagraph"/>
              <w:numPr>
                <w:ilvl w:val="1"/>
                <w:numId w:val="5"/>
              </w:numPr>
            </w:pPr>
            <w:r>
              <w:t xml:space="preserve"> Board agreed to meet in-person at one of the schools in the network.  Board President Jones and Supt. Craddock will discuss options and make recommendations to other members of the Board.  Decision will be made before the Oct. 26</w:t>
            </w:r>
            <w:r w:rsidRPr="00B34E9A">
              <w:rPr>
                <w:vertAlign w:val="superscript"/>
              </w:rPr>
              <w:t>th</w:t>
            </w:r>
            <w:r>
              <w:t xml:space="preserve"> meeting.</w:t>
            </w:r>
          </w:p>
        </w:tc>
        <w:tc>
          <w:tcPr>
            <w:tcW w:w="2520" w:type="dxa"/>
            <w:shd w:val="clear" w:color="auto" w:fill="auto"/>
            <w:vAlign w:val="center"/>
          </w:tcPr>
          <w:p w14:paraId="240D157A" w14:textId="77777777" w:rsidR="00EA1F69" w:rsidRDefault="00EA1F69" w:rsidP="00547D25">
            <w:pPr>
              <w:rPr>
                <w:sz w:val="20"/>
                <w:szCs w:val="20"/>
              </w:rPr>
            </w:pPr>
            <w:r>
              <w:rPr>
                <w:sz w:val="20"/>
                <w:szCs w:val="20"/>
              </w:rPr>
              <w:t>Governance</w:t>
            </w:r>
          </w:p>
        </w:tc>
        <w:tc>
          <w:tcPr>
            <w:tcW w:w="1525" w:type="dxa"/>
            <w:vAlign w:val="center"/>
          </w:tcPr>
          <w:p w14:paraId="24FDBA3F" w14:textId="77777777" w:rsidR="00EA1F69" w:rsidRDefault="00EA1F69" w:rsidP="00547D25">
            <w:pPr>
              <w:jc w:val="center"/>
              <w:rPr>
                <w:sz w:val="20"/>
                <w:szCs w:val="20"/>
              </w:rPr>
            </w:pPr>
            <w:r>
              <w:rPr>
                <w:sz w:val="20"/>
                <w:szCs w:val="20"/>
              </w:rPr>
              <w:t>3 min.</w:t>
            </w:r>
          </w:p>
        </w:tc>
      </w:tr>
      <w:tr w:rsidR="00EA1F69" w14:paraId="5EF0A418" w14:textId="77777777" w:rsidTr="00547D25">
        <w:trPr>
          <w:trHeight w:val="432"/>
        </w:trPr>
        <w:tc>
          <w:tcPr>
            <w:tcW w:w="5580" w:type="dxa"/>
            <w:vAlign w:val="center"/>
          </w:tcPr>
          <w:p w14:paraId="4D13910B" w14:textId="77777777" w:rsidR="00EA1F69" w:rsidRDefault="00EA1F69" w:rsidP="00547D25">
            <w:pPr>
              <w:pStyle w:val="ListParagraph"/>
              <w:numPr>
                <w:ilvl w:val="0"/>
                <w:numId w:val="5"/>
              </w:numPr>
            </w:pPr>
            <w:r>
              <w:t>Adjourn</w:t>
            </w:r>
            <w:r w:rsidR="00830447">
              <w:t>ed at 3:53pm</w:t>
            </w:r>
          </w:p>
          <w:p w14:paraId="3F1BD884" w14:textId="04EAF508" w:rsidR="00830447" w:rsidRDefault="00830447" w:rsidP="00830447">
            <w:pPr>
              <w:pStyle w:val="ListParagraph"/>
              <w:ind w:left="432"/>
            </w:pPr>
            <w:r>
              <w:t>Motion – Dale Chu</w:t>
            </w:r>
          </w:p>
          <w:p w14:paraId="6003D413" w14:textId="31E07304" w:rsidR="00830447" w:rsidRDefault="00830447" w:rsidP="00830447">
            <w:pPr>
              <w:pStyle w:val="ListParagraph"/>
              <w:ind w:left="432"/>
            </w:pPr>
            <w:r>
              <w:t>Seconded – Jennifer Sward Miller</w:t>
            </w:r>
          </w:p>
        </w:tc>
        <w:tc>
          <w:tcPr>
            <w:tcW w:w="2520" w:type="dxa"/>
            <w:shd w:val="clear" w:color="auto" w:fill="auto"/>
            <w:vAlign w:val="center"/>
          </w:tcPr>
          <w:p w14:paraId="0DEBCB46" w14:textId="77777777" w:rsidR="00EA1F69" w:rsidRDefault="00EA1F69" w:rsidP="00547D25">
            <w:pPr>
              <w:rPr>
                <w:sz w:val="20"/>
                <w:szCs w:val="20"/>
              </w:rPr>
            </w:pPr>
            <w:r>
              <w:rPr>
                <w:sz w:val="20"/>
                <w:szCs w:val="20"/>
              </w:rPr>
              <w:t>Other</w:t>
            </w:r>
          </w:p>
        </w:tc>
        <w:tc>
          <w:tcPr>
            <w:tcW w:w="1525" w:type="dxa"/>
            <w:vAlign w:val="center"/>
          </w:tcPr>
          <w:p w14:paraId="29E20543" w14:textId="77777777" w:rsidR="00EA1F69" w:rsidRDefault="00EA1F69" w:rsidP="00547D25">
            <w:pPr>
              <w:jc w:val="center"/>
              <w:rPr>
                <w:sz w:val="20"/>
                <w:szCs w:val="20"/>
              </w:rPr>
            </w:pPr>
            <w:r>
              <w:rPr>
                <w:sz w:val="20"/>
                <w:szCs w:val="20"/>
              </w:rPr>
              <w:t>1 min.</w:t>
            </w:r>
          </w:p>
        </w:tc>
      </w:tr>
    </w:tbl>
    <w:p w14:paraId="44FB0F8D" w14:textId="77777777" w:rsidR="00830447" w:rsidRDefault="00830447" w:rsidP="00EA1F69">
      <w:pPr>
        <w:rPr>
          <w:b/>
          <w:bCs/>
          <w:sz w:val="28"/>
          <w:szCs w:val="28"/>
        </w:rPr>
      </w:pPr>
    </w:p>
    <w:p w14:paraId="4B5F4744" w14:textId="6412EC2B" w:rsidR="00EA1F69" w:rsidRPr="00830447" w:rsidRDefault="00EA1F69" w:rsidP="00EA1F69">
      <w:pPr>
        <w:rPr>
          <w:b/>
          <w:bCs/>
          <w:sz w:val="20"/>
          <w:szCs w:val="20"/>
        </w:rPr>
      </w:pPr>
      <w:r w:rsidRPr="00830447">
        <w:rPr>
          <w:b/>
          <w:bCs/>
          <w:sz w:val="20"/>
          <w:szCs w:val="20"/>
        </w:rPr>
        <w:t>Documents:</w:t>
      </w:r>
    </w:p>
    <w:p w14:paraId="5F71E1EC" w14:textId="5A710154" w:rsidR="00EA1F69" w:rsidRPr="00830447" w:rsidRDefault="00EA1F69" w:rsidP="00EA1F69">
      <w:pPr>
        <w:pStyle w:val="ListParagraph"/>
        <w:numPr>
          <w:ilvl w:val="0"/>
          <w:numId w:val="8"/>
        </w:numPr>
        <w:rPr>
          <w:sz w:val="20"/>
          <w:szCs w:val="20"/>
        </w:rPr>
      </w:pPr>
      <w:r w:rsidRPr="00830447">
        <w:rPr>
          <w:sz w:val="20"/>
          <w:szCs w:val="20"/>
        </w:rPr>
        <w:t xml:space="preserve">Board Agenda – </w:t>
      </w:r>
      <w:r w:rsidR="007B7281" w:rsidRPr="00830447">
        <w:rPr>
          <w:sz w:val="20"/>
          <w:szCs w:val="20"/>
        </w:rPr>
        <w:t>31</w:t>
      </w:r>
      <w:r w:rsidR="0089092B" w:rsidRPr="00830447">
        <w:rPr>
          <w:sz w:val="20"/>
          <w:szCs w:val="20"/>
        </w:rPr>
        <w:t xml:space="preserve"> August</w:t>
      </w:r>
      <w:r w:rsidRPr="00830447">
        <w:rPr>
          <w:sz w:val="20"/>
          <w:szCs w:val="20"/>
        </w:rPr>
        <w:t xml:space="preserve"> 2023</w:t>
      </w:r>
    </w:p>
    <w:p w14:paraId="6F1ACF98" w14:textId="3A0CC76F" w:rsidR="0089092B" w:rsidRPr="00830447" w:rsidRDefault="00EA1F69" w:rsidP="00D04C29">
      <w:pPr>
        <w:pStyle w:val="ListParagraph"/>
        <w:numPr>
          <w:ilvl w:val="0"/>
          <w:numId w:val="8"/>
        </w:numPr>
        <w:rPr>
          <w:sz w:val="20"/>
          <w:szCs w:val="20"/>
        </w:rPr>
      </w:pPr>
      <w:r w:rsidRPr="00830447">
        <w:rPr>
          <w:sz w:val="20"/>
          <w:szCs w:val="20"/>
        </w:rPr>
        <w:t xml:space="preserve">Board Minutes – </w:t>
      </w:r>
      <w:r w:rsidR="007B7281" w:rsidRPr="00830447">
        <w:rPr>
          <w:sz w:val="20"/>
          <w:szCs w:val="20"/>
        </w:rPr>
        <w:t>June</w:t>
      </w:r>
      <w:r w:rsidRPr="00830447">
        <w:rPr>
          <w:sz w:val="20"/>
          <w:szCs w:val="20"/>
        </w:rPr>
        <w:t xml:space="preserve"> 2023</w:t>
      </w:r>
    </w:p>
    <w:p w14:paraId="6F11C093" w14:textId="5FCA8685" w:rsidR="00F44322" w:rsidRPr="00830447" w:rsidRDefault="007B7281" w:rsidP="007B7281">
      <w:pPr>
        <w:pStyle w:val="ListParagraph"/>
        <w:numPr>
          <w:ilvl w:val="0"/>
          <w:numId w:val="8"/>
        </w:numPr>
        <w:rPr>
          <w:sz w:val="20"/>
          <w:szCs w:val="20"/>
        </w:rPr>
      </w:pPr>
      <w:r w:rsidRPr="00830447">
        <w:rPr>
          <w:sz w:val="20"/>
          <w:szCs w:val="20"/>
        </w:rPr>
        <w:t>NWEA Data</w:t>
      </w:r>
    </w:p>
    <w:p w14:paraId="0B658E22" w14:textId="3DFC73D7" w:rsidR="007B7281" w:rsidRPr="00830447" w:rsidRDefault="007B7281" w:rsidP="007B7281">
      <w:pPr>
        <w:pStyle w:val="ListParagraph"/>
        <w:numPr>
          <w:ilvl w:val="0"/>
          <w:numId w:val="8"/>
        </w:numPr>
        <w:rPr>
          <w:sz w:val="20"/>
          <w:szCs w:val="20"/>
        </w:rPr>
      </w:pPr>
      <w:r w:rsidRPr="00830447">
        <w:rPr>
          <w:sz w:val="20"/>
          <w:szCs w:val="20"/>
        </w:rPr>
        <w:t>Dibels Data</w:t>
      </w:r>
    </w:p>
    <w:p w14:paraId="651D5CF6" w14:textId="5345DD3E" w:rsidR="007B7281" w:rsidRPr="00830447" w:rsidRDefault="007B7281" w:rsidP="00616418">
      <w:pPr>
        <w:pStyle w:val="ListParagraph"/>
        <w:numPr>
          <w:ilvl w:val="0"/>
          <w:numId w:val="8"/>
        </w:numPr>
        <w:rPr>
          <w:sz w:val="20"/>
          <w:szCs w:val="20"/>
        </w:rPr>
      </w:pPr>
      <w:r w:rsidRPr="00830447">
        <w:rPr>
          <w:sz w:val="20"/>
          <w:szCs w:val="20"/>
        </w:rPr>
        <w:t>State Dat</w:t>
      </w:r>
      <w:r w:rsidR="00830447">
        <w:rPr>
          <w:sz w:val="20"/>
          <w:szCs w:val="20"/>
        </w:rPr>
        <w:t>a</w:t>
      </w:r>
    </w:p>
    <w:sectPr w:rsidR="007B7281" w:rsidRPr="00830447">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549D3" w14:textId="77777777" w:rsidR="0092404B" w:rsidRDefault="0092404B" w:rsidP="007655BD">
      <w:pPr>
        <w:spacing w:line="240" w:lineRule="auto"/>
      </w:pPr>
      <w:r>
        <w:separator/>
      </w:r>
    </w:p>
  </w:endnote>
  <w:endnote w:type="continuationSeparator" w:id="0">
    <w:p w14:paraId="1F8E7734" w14:textId="77777777" w:rsidR="0092404B" w:rsidRDefault="0092404B" w:rsidP="007655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664425"/>
      <w:docPartObj>
        <w:docPartGallery w:val="Page Numbers (Bottom of Page)"/>
        <w:docPartUnique/>
      </w:docPartObj>
    </w:sdtPr>
    <w:sdtEndPr>
      <w:rPr>
        <w:noProof/>
      </w:rPr>
    </w:sdtEndPr>
    <w:sdtContent>
      <w:p w14:paraId="23E95CBD" w14:textId="32A57A30" w:rsidR="007655BD" w:rsidRDefault="007655B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DF66E9" w14:textId="77777777" w:rsidR="007655BD" w:rsidRDefault="00765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61F16" w14:textId="77777777" w:rsidR="0092404B" w:rsidRDefault="0092404B" w:rsidP="007655BD">
      <w:pPr>
        <w:spacing w:line="240" w:lineRule="auto"/>
      </w:pPr>
      <w:r>
        <w:separator/>
      </w:r>
    </w:p>
  </w:footnote>
  <w:footnote w:type="continuationSeparator" w:id="0">
    <w:p w14:paraId="6CCFA010" w14:textId="77777777" w:rsidR="0092404B" w:rsidRDefault="0092404B" w:rsidP="007655B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1221"/>
    <w:multiLevelType w:val="multilevel"/>
    <w:tmpl w:val="803260AA"/>
    <w:lvl w:ilvl="0">
      <w:start w:val="1"/>
      <w:numFmt w:val="upperRoman"/>
      <w:lvlText w:val="%1."/>
      <w:lvlJc w:val="right"/>
      <w:pPr>
        <w:ind w:left="720" w:hanging="360"/>
      </w:pPr>
      <w:rPr>
        <w:u w:val="none"/>
      </w:rPr>
    </w:lvl>
    <w:lvl w:ilvl="1">
      <w:start w:val="1"/>
      <w:numFmt w:val="upperLetter"/>
      <w:lvlText w:val="%2."/>
      <w:lvlJc w:val="left"/>
      <w:pPr>
        <w:ind w:left="1440" w:hanging="360"/>
      </w:pPr>
      <w:rPr>
        <w:sz w:val="22"/>
        <w:szCs w:val="22"/>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C1B0981"/>
    <w:multiLevelType w:val="multilevel"/>
    <w:tmpl w:val="AAFAC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4442B8"/>
    <w:multiLevelType w:val="multilevel"/>
    <w:tmpl w:val="A5E8276E"/>
    <w:lvl w:ilvl="0">
      <w:start w:val="1"/>
      <w:numFmt w:val="upperRoman"/>
      <w:lvlText w:val="%1."/>
      <w:lvlJc w:val="right"/>
      <w:pPr>
        <w:ind w:left="720" w:hanging="360"/>
      </w:pPr>
      <w:rPr>
        <w:u w:val="none"/>
      </w:rPr>
    </w:lvl>
    <w:lvl w:ilvl="1">
      <w:start w:val="1"/>
      <w:numFmt w:val="upperLetter"/>
      <w:lvlText w:val="%2."/>
      <w:lvlJc w:val="left"/>
      <w:pPr>
        <w:ind w:left="1440" w:hanging="360"/>
      </w:pPr>
      <w:rPr>
        <w:sz w:val="22"/>
        <w:szCs w:val="22"/>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CA52EA6"/>
    <w:multiLevelType w:val="hybridMultilevel"/>
    <w:tmpl w:val="A6D60842"/>
    <w:lvl w:ilvl="0" w:tplc="F4FAAA1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9F34F1"/>
    <w:multiLevelType w:val="multilevel"/>
    <w:tmpl w:val="CEB0BB8C"/>
    <w:lvl w:ilvl="0">
      <w:start w:val="1"/>
      <w:numFmt w:val="upperRoman"/>
      <w:lvlText w:val="%1."/>
      <w:lvlJc w:val="left"/>
      <w:pPr>
        <w:ind w:left="504" w:hanging="432"/>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4A87699A"/>
    <w:multiLevelType w:val="multilevel"/>
    <w:tmpl w:val="CEB0BB8C"/>
    <w:lvl w:ilvl="0">
      <w:start w:val="1"/>
      <w:numFmt w:val="upperRoman"/>
      <w:lvlText w:val="%1."/>
      <w:lvlJc w:val="left"/>
      <w:pPr>
        <w:ind w:left="432" w:hanging="432"/>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67F738B9"/>
    <w:multiLevelType w:val="hybridMultilevel"/>
    <w:tmpl w:val="86446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FC61E1B"/>
    <w:multiLevelType w:val="hybridMultilevel"/>
    <w:tmpl w:val="720CC81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57002427">
    <w:abstractNumId w:val="2"/>
  </w:num>
  <w:num w:numId="2" w16cid:durableId="1815757959">
    <w:abstractNumId w:val="0"/>
  </w:num>
  <w:num w:numId="3" w16cid:durableId="1265454772">
    <w:abstractNumId w:val="6"/>
  </w:num>
  <w:num w:numId="4" w16cid:durableId="543910923">
    <w:abstractNumId w:val="1"/>
  </w:num>
  <w:num w:numId="5" w16cid:durableId="911701579">
    <w:abstractNumId w:val="5"/>
  </w:num>
  <w:num w:numId="6" w16cid:durableId="1754472536">
    <w:abstractNumId w:val="3"/>
  </w:num>
  <w:num w:numId="7" w16cid:durableId="2108885986">
    <w:abstractNumId w:val="4"/>
  </w:num>
  <w:num w:numId="8" w16cid:durableId="14035235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960"/>
    <w:rsid w:val="000127FC"/>
    <w:rsid w:val="00033960"/>
    <w:rsid w:val="00035720"/>
    <w:rsid w:val="00035F9E"/>
    <w:rsid w:val="00041B0E"/>
    <w:rsid w:val="00057FD3"/>
    <w:rsid w:val="000702B8"/>
    <w:rsid w:val="00081501"/>
    <w:rsid w:val="00083C2F"/>
    <w:rsid w:val="00087271"/>
    <w:rsid w:val="00090F1A"/>
    <w:rsid w:val="000B2F3D"/>
    <w:rsid w:val="000B38E5"/>
    <w:rsid w:val="000C74EE"/>
    <w:rsid w:val="000C7B53"/>
    <w:rsid w:val="000E3D67"/>
    <w:rsid w:val="000F5841"/>
    <w:rsid w:val="001050C6"/>
    <w:rsid w:val="00110A39"/>
    <w:rsid w:val="00114D51"/>
    <w:rsid w:val="00126668"/>
    <w:rsid w:val="00131067"/>
    <w:rsid w:val="00141A81"/>
    <w:rsid w:val="00142954"/>
    <w:rsid w:val="00156B57"/>
    <w:rsid w:val="00160381"/>
    <w:rsid w:val="00167A3D"/>
    <w:rsid w:val="0018438E"/>
    <w:rsid w:val="0019149F"/>
    <w:rsid w:val="001A0FCC"/>
    <w:rsid w:val="001A5F03"/>
    <w:rsid w:val="001C4102"/>
    <w:rsid w:val="001D02AC"/>
    <w:rsid w:val="001D3C93"/>
    <w:rsid w:val="001D7F9F"/>
    <w:rsid w:val="001E166E"/>
    <w:rsid w:val="001E16E5"/>
    <w:rsid w:val="001E4EE9"/>
    <w:rsid w:val="001F2B2F"/>
    <w:rsid w:val="001F31D4"/>
    <w:rsid w:val="00200E3C"/>
    <w:rsid w:val="002045D0"/>
    <w:rsid w:val="00212FF0"/>
    <w:rsid w:val="00213D06"/>
    <w:rsid w:val="00215FE6"/>
    <w:rsid w:val="00221FEE"/>
    <w:rsid w:val="00235D7F"/>
    <w:rsid w:val="002371C5"/>
    <w:rsid w:val="00240095"/>
    <w:rsid w:val="0024768A"/>
    <w:rsid w:val="00250D76"/>
    <w:rsid w:val="00263394"/>
    <w:rsid w:val="0027148D"/>
    <w:rsid w:val="00276C6C"/>
    <w:rsid w:val="00277CB5"/>
    <w:rsid w:val="00286F54"/>
    <w:rsid w:val="00290D06"/>
    <w:rsid w:val="00292BE2"/>
    <w:rsid w:val="002A1977"/>
    <w:rsid w:val="002A2431"/>
    <w:rsid w:val="002B06C5"/>
    <w:rsid w:val="002B11CD"/>
    <w:rsid w:val="002C6E8C"/>
    <w:rsid w:val="002D33E8"/>
    <w:rsid w:val="002D4874"/>
    <w:rsid w:val="002E1B84"/>
    <w:rsid w:val="002F0811"/>
    <w:rsid w:val="0030127F"/>
    <w:rsid w:val="00326946"/>
    <w:rsid w:val="00336C39"/>
    <w:rsid w:val="00363D38"/>
    <w:rsid w:val="00371D34"/>
    <w:rsid w:val="003724F3"/>
    <w:rsid w:val="00381256"/>
    <w:rsid w:val="00395DCD"/>
    <w:rsid w:val="003C0134"/>
    <w:rsid w:val="003C3BD7"/>
    <w:rsid w:val="003C4E9C"/>
    <w:rsid w:val="003E46B0"/>
    <w:rsid w:val="003E4B2F"/>
    <w:rsid w:val="004127E8"/>
    <w:rsid w:val="00414349"/>
    <w:rsid w:val="00414CCD"/>
    <w:rsid w:val="00423200"/>
    <w:rsid w:val="00432502"/>
    <w:rsid w:val="00436147"/>
    <w:rsid w:val="00442E70"/>
    <w:rsid w:val="004474C7"/>
    <w:rsid w:val="004700D8"/>
    <w:rsid w:val="004864D5"/>
    <w:rsid w:val="00492A06"/>
    <w:rsid w:val="00494AF9"/>
    <w:rsid w:val="0049517B"/>
    <w:rsid w:val="004B49C6"/>
    <w:rsid w:val="004D2237"/>
    <w:rsid w:val="004D24BC"/>
    <w:rsid w:val="004D2DD6"/>
    <w:rsid w:val="004D33E1"/>
    <w:rsid w:val="004E44C4"/>
    <w:rsid w:val="004F292E"/>
    <w:rsid w:val="004F5F43"/>
    <w:rsid w:val="00500865"/>
    <w:rsid w:val="00507D9D"/>
    <w:rsid w:val="00530360"/>
    <w:rsid w:val="0058042B"/>
    <w:rsid w:val="005B13C3"/>
    <w:rsid w:val="005B21A4"/>
    <w:rsid w:val="005B4CA1"/>
    <w:rsid w:val="005B5167"/>
    <w:rsid w:val="005B7C5F"/>
    <w:rsid w:val="005C74AE"/>
    <w:rsid w:val="005E1726"/>
    <w:rsid w:val="005E63D5"/>
    <w:rsid w:val="005F744A"/>
    <w:rsid w:val="0060236B"/>
    <w:rsid w:val="00604D50"/>
    <w:rsid w:val="0060755E"/>
    <w:rsid w:val="006163C8"/>
    <w:rsid w:val="00616418"/>
    <w:rsid w:val="00622E7C"/>
    <w:rsid w:val="00624187"/>
    <w:rsid w:val="00643537"/>
    <w:rsid w:val="0068207C"/>
    <w:rsid w:val="0068326C"/>
    <w:rsid w:val="006C234A"/>
    <w:rsid w:val="006D2E07"/>
    <w:rsid w:val="00703A4B"/>
    <w:rsid w:val="007065E4"/>
    <w:rsid w:val="00706FB3"/>
    <w:rsid w:val="00711C16"/>
    <w:rsid w:val="0071405E"/>
    <w:rsid w:val="00726E46"/>
    <w:rsid w:val="00732CB6"/>
    <w:rsid w:val="007352F4"/>
    <w:rsid w:val="00743464"/>
    <w:rsid w:val="0075697D"/>
    <w:rsid w:val="00756D9B"/>
    <w:rsid w:val="00757E37"/>
    <w:rsid w:val="007654FF"/>
    <w:rsid w:val="007655BD"/>
    <w:rsid w:val="00766535"/>
    <w:rsid w:val="0077085D"/>
    <w:rsid w:val="007914F7"/>
    <w:rsid w:val="007A15D1"/>
    <w:rsid w:val="007B7281"/>
    <w:rsid w:val="007E7CCD"/>
    <w:rsid w:val="007F31AA"/>
    <w:rsid w:val="007F4331"/>
    <w:rsid w:val="007F6042"/>
    <w:rsid w:val="00801CF7"/>
    <w:rsid w:val="00806319"/>
    <w:rsid w:val="008067E8"/>
    <w:rsid w:val="00806E27"/>
    <w:rsid w:val="00807540"/>
    <w:rsid w:val="00816474"/>
    <w:rsid w:val="0082005B"/>
    <w:rsid w:val="00830447"/>
    <w:rsid w:val="00872AE0"/>
    <w:rsid w:val="008901B0"/>
    <w:rsid w:val="0089092B"/>
    <w:rsid w:val="008A6E49"/>
    <w:rsid w:val="008B4FD1"/>
    <w:rsid w:val="008C56FF"/>
    <w:rsid w:val="008E7BF1"/>
    <w:rsid w:val="008F6CD3"/>
    <w:rsid w:val="00904154"/>
    <w:rsid w:val="0092404B"/>
    <w:rsid w:val="00934754"/>
    <w:rsid w:val="0093632C"/>
    <w:rsid w:val="00953C28"/>
    <w:rsid w:val="0097021C"/>
    <w:rsid w:val="00975641"/>
    <w:rsid w:val="009838BC"/>
    <w:rsid w:val="00987F78"/>
    <w:rsid w:val="009915B8"/>
    <w:rsid w:val="00995127"/>
    <w:rsid w:val="009A52B8"/>
    <w:rsid w:val="009B0601"/>
    <w:rsid w:val="009B5D0E"/>
    <w:rsid w:val="009C28C2"/>
    <w:rsid w:val="009F52D0"/>
    <w:rsid w:val="009F5A74"/>
    <w:rsid w:val="009F7768"/>
    <w:rsid w:val="009F7DE5"/>
    <w:rsid w:val="00A231F0"/>
    <w:rsid w:val="00A32CA5"/>
    <w:rsid w:val="00A36983"/>
    <w:rsid w:val="00A45024"/>
    <w:rsid w:val="00A66B12"/>
    <w:rsid w:val="00A76302"/>
    <w:rsid w:val="00A81EF4"/>
    <w:rsid w:val="00A8659D"/>
    <w:rsid w:val="00AA45C8"/>
    <w:rsid w:val="00AA7AB6"/>
    <w:rsid w:val="00AC332F"/>
    <w:rsid w:val="00AD06FE"/>
    <w:rsid w:val="00AD0C38"/>
    <w:rsid w:val="00AD2B11"/>
    <w:rsid w:val="00AE0CD9"/>
    <w:rsid w:val="00AE2FAA"/>
    <w:rsid w:val="00AE7D7D"/>
    <w:rsid w:val="00AF24D6"/>
    <w:rsid w:val="00B00AD1"/>
    <w:rsid w:val="00B174AE"/>
    <w:rsid w:val="00B306AC"/>
    <w:rsid w:val="00B32B1D"/>
    <w:rsid w:val="00B34E9A"/>
    <w:rsid w:val="00B47100"/>
    <w:rsid w:val="00B47382"/>
    <w:rsid w:val="00B6055B"/>
    <w:rsid w:val="00B65811"/>
    <w:rsid w:val="00B72005"/>
    <w:rsid w:val="00B877C3"/>
    <w:rsid w:val="00B9133B"/>
    <w:rsid w:val="00B975F5"/>
    <w:rsid w:val="00BA44CF"/>
    <w:rsid w:val="00BB06A9"/>
    <w:rsid w:val="00BB2B5D"/>
    <w:rsid w:val="00BB7CE6"/>
    <w:rsid w:val="00BC7D29"/>
    <w:rsid w:val="00BD00D6"/>
    <w:rsid w:val="00C05045"/>
    <w:rsid w:val="00C1555E"/>
    <w:rsid w:val="00C340E4"/>
    <w:rsid w:val="00C448B1"/>
    <w:rsid w:val="00C55047"/>
    <w:rsid w:val="00C57FFC"/>
    <w:rsid w:val="00C60A13"/>
    <w:rsid w:val="00C74A39"/>
    <w:rsid w:val="00C855C0"/>
    <w:rsid w:val="00C86A6B"/>
    <w:rsid w:val="00CB0414"/>
    <w:rsid w:val="00CC0C5C"/>
    <w:rsid w:val="00CC19F6"/>
    <w:rsid w:val="00CC5BDE"/>
    <w:rsid w:val="00CC77E1"/>
    <w:rsid w:val="00CE10B5"/>
    <w:rsid w:val="00D01C77"/>
    <w:rsid w:val="00D04C29"/>
    <w:rsid w:val="00D4525F"/>
    <w:rsid w:val="00D5664D"/>
    <w:rsid w:val="00D719F6"/>
    <w:rsid w:val="00D720C4"/>
    <w:rsid w:val="00D7394B"/>
    <w:rsid w:val="00D81DAD"/>
    <w:rsid w:val="00D84F00"/>
    <w:rsid w:val="00DA5655"/>
    <w:rsid w:val="00DB39D6"/>
    <w:rsid w:val="00DD53FD"/>
    <w:rsid w:val="00DD6F57"/>
    <w:rsid w:val="00DD756A"/>
    <w:rsid w:val="00DF2904"/>
    <w:rsid w:val="00E06522"/>
    <w:rsid w:val="00E12A13"/>
    <w:rsid w:val="00E25FD4"/>
    <w:rsid w:val="00E26DCF"/>
    <w:rsid w:val="00E30DEA"/>
    <w:rsid w:val="00E31361"/>
    <w:rsid w:val="00E33B44"/>
    <w:rsid w:val="00E3555E"/>
    <w:rsid w:val="00E35FDC"/>
    <w:rsid w:val="00E40209"/>
    <w:rsid w:val="00E45ACF"/>
    <w:rsid w:val="00E51D40"/>
    <w:rsid w:val="00E53233"/>
    <w:rsid w:val="00E64492"/>
    <w:rsid w:val="00E6777A"/>
    <w:rsid w:val="00E815D1"/>
    <w:rsid w:val="00E86E3F"/>
    <w:rsid w:val="00EA1A42"/>
    <w:rsid w:val="00EA1E1E"/>
    <w:rsid w:val="00EA1F69"/>
    <w:rsid w:val="00EA61A9"/>
    <w:rsid w:val="00EB59CB"/>
    <w:rsid w:val="00ED5E5E"/>
    <w:rsid w:val="00EE2FA7"/>
    <w:rsid w:val="00EE6042"/>
    <w:rsid w:val="00EF1A2B"/>
    <w:rsid w:val="00EF3EDC"/>
    <w:rsid w:val="00EF4C3B"/>
    <w:rsid w:val="00F22CE5"/>
    <w:rsid w:val="00F31407"/>
    <w:rsid w:val="00F34A3E"/>
    <w:rsid w:val="00F44322"/>
    <w:rsid w:val="00F45AA9"/>
    <w:rsid w:val="00F47A97"/>
    <w:rsid w:val="00F618D3"/>
    <w:rsid w:val="00F72940"/>
    <w:rsid w:val="00F752F3"/>
    <w:rsid w:val="00F908D5"/>
    <w:rsid w:val="00FA58FA"/>
    <w:rsid w:val="00FA7A02"/>
    <w:rsid w:val="00FB0F77"/>
    <w:rsid w:val="00FF0FA7"/>
    <w:rsid w:val="00FF4618"/>
    <w:rsid w:val="00FF7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67795"/>
  <w15:docId w15:val="{52DB16E8-4B44-4F90-B7F9-45502A618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4F5F43"/>
    <w:rPr>
      <w:color w:val="0000FF"/>
      <w:u w:val="single"/>
    </w:rPr>
  </w:style>
  <w:style w:type="character" w:styleId="UnresolvedMention">
    <w:name w:val="Unresolved Mention"/>
    <w:basedOn w:val="DefaultParagraphFont"/>
    <w:uiPriority w:val="99"/>
    <w:semiHidden/>
    <w:unhideWhenUsed/>
    <w:rsid w:val="00FF0FA7"/>
    <w:rPr>
      <w:color w:val="605E5C"/>
      <w:shd w:val="clear" w:color="auto" w:fill="E1DFDD"/>
    </w:rPr>
  </w:style>
  <w:style w:type="character" w:styleId="FollowedHyperlink">
    <w:name w:val="FollowedHyperlink"/>
    <w:basedOn w:val="DefaultParagraphFont"/>
    <w:uiPriority w:val="99"/>
    <w:semiHidden/>
    <w:unhideWhenUsed/>
    <w:rsid w:val="002D4874"/>
    <w:rPr>
      <w:color w:val="800080" w:themeColor="followedHyperlink"/>
      <w:u w:val="single"/>
    </w:rPr>
  </w:style>
  <w:style w:type="paragraph" w:styleId="NoSpacing">
    <w:name w:val="No Spacing"/>
    <w:link w:val="NoSpacingChar"/>
    <w:uiPriority w:val="1"/>
    <w:qFormat/>
    <w:rsid w:val="00E31361"/>
    <w:pPr>
      <w:spacing w:line="240" w:lineRule="auto"/>
    </w:pPr>
    <w:rPr>
      <w:rFonts w:asciiTheme="minorHAnsi" w:eastAsiaTheme="minorHAnsi" w:hAnsiTheme="minorHAnsi" w:cstheme="minorBidi"/>
      <w:lang w:val="en-US"/>
    </w:rPr>
  </w:style>
  <w:style w:type="paragraph" w:styleId="ListParagraph">
    <w:name w:val="List Paragraph"/>
    <w:basedOn w:val="Normal"/>
    <w:uiPriority w:val="34"/>
    <w:qFormat/>
    <w:rsid w:val="00E31361"/>
    <w:pPr>
      <w:ind w:left="720"/>
      <w:contextualSpacing/>
    </w:pPr>
  </w:style>
  <w:style w:type="table" w:styleId="TableGrid">
    <w:name w:val="Table Grid"/>
    <w:basedOn w:val="TableNormal"/>
    <w:uiPriority w:val="39"/>
    <w:rsid w:val="0062418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4D33E1"/>
    <w:rPr>
      <w:rFonts w:asciiTheme="minorHAnsi" w:eastAsiaTheme="minorHAnsi" w:hAnsiTheme="minorHAnsi" w:cstheme="minorBidi"/>
      <w:lang w:val="en-US"/>
    </w:rPr>
  </w:style>
  <w:style w:type="paragraph" w:styleId="Header">
    <w:name w:val="header"/>
    <w:basedOn w:val="Normal"/>
    <w:link w:val="HeaderChar"/>
    <w:uiPriority w:val="99"/>
    <w:unhideWhenUsed/>
    <w:rsid w:val="007655BD"/>
    <w:pPr>
      <w:tabs>
        <w:tab w:val="center" w:pos="4680"/>
        <w:tab w:val="right" w:pos="9360"/>
      </w:tabs>
      <w:spacing w:line="240" w:lineRule="auto"/>
    </w:pPr>
  </w:style>
  <w:style w:type="character" w:customStyle="1" w:styleId="HeaderChar">
    <w:name w:val="Header Char"/>
    <w:basedOn w:val="DefaultParagraphFont"/>
    <w:link w:val="Header"/>
    <w:uiPriority w:val="99"/>
    <w:rsid w:val="007655BD"/>
  </w:style>
  <w:style w:type="paragraph" w:styleId="Footer">
    <w:name w:val="footer"/>
    <w:basedOn w:val="Normal"/>
    <w:link w:val="FooterChar"/>
    <w:uiPriority w:val="99"/>
    <w:unhideWhenUsed/>
    <w:rsid w:val="007655BD"/>
    <w:pPr>
      <w:tabs>
        <w:tab w:val="center" w:pos="4680"/>
        <w:tab w:val="right" w:pos="9360"/>
      </w:tabs>
      <w:spacing w:line="240" w:lineRule="auto"/>
    </w:pPr>
  </w:style>
  <w:style w:type="character" w:customStyle="1" w:styleId="FooterChar">
    <w:name w:val="Footer Char"/>
    <w:basedOn w:val="DefaultParagraphFont"/>
    <w:link w:val="Footer"/>
    <w:uiPriority w:val="99"/>
    <w:rsid w:val="00765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256293">
      <w:bodyDiv w:val="1"/>
      <w:marLeft w:val="0"/>
      <w:marRight w:val="0"/>
      <w:marTop w:val="0"/>
      <w:marBottom w:val="0"/>
      <w:divBdr>
        <w:top w:val="none" w:sz="0" w:space="0" w:color="auto"/>
        <w:left w:val="none" w:sz="0" w:space="0" w:color="auto"/>
        <w:bottom w:val="none" w:sz="0" w:space="0" w:color="auto"/>
        <w:right w:val="none" w:sz="0" w:space="0" w:color="auto"/>
      </w:divBdr>
    </w:div>
    <w:div w:id="8334509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oard@thirdfuture.org" TargetMode="External"/><Relationship Id="rId4" Type="http://schemas.openxmlformats.org/officeDocument/2006/relationships/settings" Target="settings.xml"/><Relationship Id="rId9" Type="http://schemas.openxmlformats.org/officeDocument/2006/relationships/hyperlink" Target="https://us06web.zoom.us/j/67642492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DA8FC-2A45-4533-833F-7705C88C5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Miles</dc:creator>
  <cp:lastModifiedBy>Shirley Miles</cp:lastModifiedBy>
  <cp:revision>4</cp:revision>
  <cp:lastPrinted>2021-02-04T16:51:00Z</cp:lastPrinted>
  <dcterms:created xsi:type="dcterms:W3CDTF">2023-09-01T15:44:00Z</dcterms:created>
  <dcterms:modified xsi:type="dcterms:W3CDTF">2023-09-01T17:02:00Z</dcterms:modified>
</cp:coreProperties>
</file>