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A43D" w14:textId="77777777" w:rsidR="00087271" w:rsidRDefault="00934754" w:rsidP="004D33E1">
      <w:pPr>
        <w:pStyle w:val="NoSpacing"/>
        <w:ind w:left="720"/>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14:anchorId="0F46D0CD" wp14:editId="7ED8E458">
                <wp:simplePos x="0" y="0"/>
                <wp:positionH relativeFrom="column">
                  <wp:posOffset>5205412</wp:posOffset>
                </wp:positionH>
                <wp:positionV relativeFrom="paragraph">
                  <wp:posOffset>-380683</wp:posOffset>
                </wp:positionV>
                <wp:extent cx="976313" cy="357187"/>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976313" cy="357187"/>
                        </a:xfrm>
                        <a:prstGeom prst="rect">
                          <a:avLst/>
                        </a:prstGeom>
                        <a:solidFill>
                          <a:schemeClr val="lt1"/>
                        </a:solidFill>
                        <a:ln w="6350">
                          <a:solidFill>
                            <a:prstClr val="black"/>
                          </a:solidFill>
                        </a:ln>
                      </wps:spPr>
                      <wps:txbx>
                        <w:txbxContent>
                          <w:p w14:paraId="3A3CF008" w14:textId="010A9759" w:rsidR="00934754" w:rsidRPr="00934754" w:rsidRDefault="00934754">
                            <w:pPr>
                              <w:rPr>
                                <w:b/>
                                <w:bCs/>
                                <w:color w:val="FF0000"/>
                                <w:sz w:val="36"/>
                                <w:szCs w:val="36"/>
                              </w:rPr>
                            </w:pPr>
                            <w:r w:rsidRPr="00934754">
                              <w:rPr>
                                <w:b/>
                                <w:bCs/>
                                <w:color w:val="FF0000"/>
                                <w:sz w:val="36"/>
                                <w:szCs w:val="36"/>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46D0CD" id="_x0000_t202" coordsize="21600,21600" o:spt="202" path="m,l,21600r21600,l21600,xe">
                <v:stroke joinstyle="miter"/>
                <v:path gradientshapeok="t" o:connecttype="rect"/>
              </v:shapetype>
              <v:shape id="Text Box 1" o:spid="_x0000_s1026" type="#_x0000_t202" style="position:absolute;left:0;text-align:left;margin-left:409.85pt;margin-top:-30pt;width:76.9pt;height:2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" fillcolor="white [3201]" strokeweight=".5pt">
                <v:textbox>
                  <w:txbxContent>
                    <w:p w14:paraId="3A3CF008" w14:textId="010A9759" w:rsidR="00934754" w:rsidRPr="00934754" w:rsidRDefault="00934754">
                      <w:pPr>
                        <w:rPr>
                          <w:b/>
                          <w:bCs/>
                          <w:color w:val="FF0000"/>
                          <w:sz w:val="36"/>
                          <w:szCs w:val="36"/>
                        </w:rPr>
                      </w:pPr>
                      <w:r w:rsidRPr="00934754">
                        <w:rPr>
                          <w:b/>
                          <w:bCs/>
                          <w:color w:val="FF0000"/>
                          <w:sz w:val="36"/>
                          <w:szCs w:val="36"/>
                        </w:rPr>
                        <w:t>DRAFT</w:t>
                      </w:r>
                    </w:p>
                  </w:txbxContent>
                </v:textbox>
              </v:shape>
            </w:pict>
          </mc:Fallback>
        </mc:AlternateContent>
      </w:r>
      <w:r w:rsidR="00087271">
        <w:rPr>
          <w:rFonts w:ascii="Times New Roman" w:hAnsi="Times New Roman" w:cs="Times New Roman"/>
          <w:b/>
          <w:noProof/>
          <w:sz w:val="32"/>
          <w:szCs w:val="32"/>
        </w:rPr>
        <w:drawing>
          <wp:inline distT="0" distB="0" distL="0" distR="0" wp14:anchorId="6B79D877" wp14:editId="6E7D288E">
            <wp:extent cx="3876675" cy="899870"/>
            <wp:effectExtent l="0" t="0" r="0" b="0"/>
            <wp:docPr id="1589559681" name="Picture 1" descr="A blue and yellow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59681" name="Picture 1" descr="A blue and yellow text on a black backgroun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1690" cy="903355"/>
                    </a:xfrm>
                    <a:prstGeom prst="rect">
                      <a:avLst/>
                    </a:prstGeom>
                  </pic:spPr>
                </pic:pic>
              </a:graphicData>
            </a:graphic>
          </wp:inline>
        </w:drawing>
      </w:r>
    </w:p>
    <w:p w14:paraId="6D1C33AB" w14:textId="77777777" w:rsidR="00087271" w:rsidRDefault="00087271" w:rsidP="004D33E1">
      <w:pPr>
        <w:pStyle w:val="NoSpacing"/>
        <w:ind w:left="720"/>
        <w:jc w:val="center"/>
        <w:rPr>
          <w:rFonts w:ascii="Times New Roman" w:hAnsi="Times New Roman" w:cs="Times New Roman"/>
          <w:b/>
          <w:sz w:val="32"/>
          <w:szCs w:val="32"/>
        </w:rPr>
      </w:pPr>
    </w:p>
    <w:p w14:paraId="3ACF6DCE" w14:textId="77777777" w:rsidR="00087271" w:rsidRDefault="00087271" w:rsidP="004D33E1">
      <w:pPr>
        <w:pStyle w:val="NoSpacing"/>
        <w:ind w:left="720"/>
        <w:jc w:val="center"/>
        <w:rPr>
          <w:rFonts w:ascii="Times New Roman" w:hAnsi="Times New Roman" w:cs="Times New Roman"/>
          <w:b/>
          <w:sz w:val="32"/>
          <w:szCs w:val="32"/>
        </w:rPr>
      </w:pPr>
    </w:p>
    <w:p w14:paraId="713198C9" w14:textId="606FC799" w:rsidR="004D33E1" w:rsidRPr="001D4529" w:rsidRDefault="004D33E1" w:rsidP="004D33E1">
      <w:pPr>
        <w:pStyle w:val="NoSpacing"/>
        <w:ind w:left="720"/>
        <w:jc w:val="center"/>
        <w:rPr>
          <w:rFonts w:ascii="Times New Roman" w:hAnsi="Times New Roman" w:cs="Times New Roman"/>
          <w:b/>
          <w:sz w:val="32"/>
          <w:szCs w:val="32"/>
        </w:rPr>
      </w:pPr>
      <w:r w:rsidRPr="001D4529">
        <w:rPr>
          <w:rFonts w:ascii="Times New Roman" w:hAnsi="Times New Roman" w:cs="Times New Roman"/>
          <w:b/>
          <w:sz w:val="32"/>
          <w:szCs w:val="32"/>
        </w:rPr>
        <w:t>TFS Board Meeting</w:t>
      </w:r>
      <w:r w:rsidR="00F07252">
        <w:rPr>
          <w:rFonts w:ascii="Times New Roman" w:hAnsi="Times New Roman" w:cs="Times New Roman"/>
          <w:b/>
          <w:sz w:val="32"/>
          <w:szCs w:val="32"/>
        </w:rPr>
        <w:t xml:space="preserve"> minutes</w:t>
      </w:r>
    </w:p>
    <w:p w14:paraId="16BF54FA" w14:textId="69F0E7C6" w:rsidR="004D33E1" w:rsidRPr="00256783" w:rsidRDefault="004D33E1" w:rsidP="004D33E1">
      <w:pPr>
        <w:pStyle w:val="NoSpacing"/>
        <w:ind w:left="720"/>
        <w:jc w:val="center"/>
        <w:rPr>
          <w:rFonts w:ascii="Times New Roman" w:hAnsi="Times New Roman" w:cs="Times New Roman"/>
          <w:b/>
          <w:sz w:val="36"/>
          <w:szCs w:val="36"/>
        </w:rPr>
      </w:pPr>
      <w:r w:rsidRPr="001D4529">
        <w:rPr>
          <w:rFonts w:ascii="Times New Roman" w:hAnsi="Times New Roman" w:cs="Times New Roman"/>
          <w:b/>
          <w:sz w:val="32"/>
          <w:szCs w:val="32"/>
        </w:rPr>
        <w:t>Agenda –</w:t>
      </w:r>
      <w:r>
        <w:rPr>
          <w:rFonts w:ascii="Times New Roman" w:hAnsi="Times New Roman" w:cs="Times New Roman"/>
          <w:b/>
          <w:sz w:val="32"/>
          <w:szCs w:val="32"/>
        </w:rPr>
        <w:t xml:space="preserve"> </w:t>
      </w:r>
      <w:r w:rsidR="00326946">
        <w:rPr>
          <w:rFonts w:ascii="Times New Roman" w:hAnsi="Times New Roman" w:cs="Times New Roman"/>
          <w:b/>
          <w:sz w:val="32"/>
          <w:szCs w:val="32"/>
        </w:rPr>
        <w:t>2</w:t>
      </w:r>
      <w:r w:rsidR="00286F54">
        <w:rPr>
          <w:rFonts w:ascii="Times New Roman" w:hAnsi="Times New Roman" w:cs="Times New Roman"/>
          <w:b/>
          <w:sz w:val="32"/>
          <w:szCs w:val="32"/>
        </w:rPr>
        <w:t>2</w:t>
      </w:r>
      <w:r w:rsidR="00494AF9">
        <w:rPr>
          <w:rFonts w:ascii="Times New Roman" w:hAnsi="Times New Roman" w:cs="Times New Roman"/>
          <w:b/>
          <w:sz w:val="32"/>
          <w:szCs w:val="32"/>
        </w:rPr>
        <w:t xml:space="preserve"> </w:t>
      </w:r>
      <w:r w:rsidR="00326946">
        <w:rPr>
          <w:rFonts w:ascii="Times New Roman" w:hAnsi="Times New Roman" w:cs="Times New Roman"/>
          <w:b/>
          <w:sz w:val="32"/>
          <w:szCs w:val="32"/>
        </w:rPr>
        <w:t>June</w:t>
      </w:r>
      <w:r w:rsidR="00BD00D6">
        <w:rPr>
          <w:rFonts w:ascii="Times New Roman" w:hAnsi="Times New Roman" w:cs="Times New Roman"/>
          <w:b/>
          <w:sz w:val="32"/>
          <w:szCs w:val="32"/>
        </w:rPr>
        <w:t xml:space="preserve"> 202</w:t>
      </w:r>
      <w:r w:rsidR="00CC19F6">
        <w:rPr>
          <w:rFonts w:ascii="Times New Roman" w:hAnsi="Times New Roman" w:cs="Times New Roman"/>
          <w:b/>
          <w:sz w:val="32"/>
          <w:szCs w:val="32"/>
        </w:rPr>
        <w:t>3</w:t>
      </w:r>
    </w:p>
    <w:p w14:paraId="452BBB55" w14:textId="77777777" w:rsidR="004D33E1" w:rsidRDefault="004D33E1" w:rsidP="004D33E1">
      <w:pPr>
        <w:pStyle w:val="NoSpacing"/>
        <w:rPr>
          <w:rFonts w:ascii="Times New Roman" w:hAnsi="Times New Roman" w:cs="Times New Roman"/>
          <w:sz w:val="24"/>
          <w:szCs w:val="24"/>
        </w:rPr>
      </w:pPr>
    </w:p>
    <w:p w14:paraId="691DFE6A" w14:textId="77777777" w:rsidR="00756D9B" w:rsidRDefault="00756D9B" w:rsidP="00756D9B">
      <w:pPr>
        <w:pStyle w:val="NoSpacing"/>
        <w:jc w:val="center"/>
        <w:rPr>
          <w:rFonts w:ascii="Times New Roman" w:hAnsi="Times New Roman" w:cs="Times New Roman"/>
          <w:sz w:val="24"/>
          <w:szCs w:val="24"/>
        </w:rPr>
      </w:pPr>
    </w:p>
    <w:p w14:paraId="790436C0" w14:textId="4A7086B5" w:rsidR="00756D9B" w:rsidRDefault="00756D9B" w:rsidP="00756D9B">
      <w:pPr>
        <w:pStyle w:val="NoSpacing"/>
        <w:rPr>
          <w:rFonts w:ascii="Times New Roman" w:hAnsi="Times New Roman" w:cs="Times New Roman"/>
          <w:sz w:val="24"/>
          <w:szCs w:val="24"/>
        </w:rPr>
      </w:pPr>
      <w:r>
        <w:rPr>
          <w:rFonts w:ascii="Times New Roman" w:hAnsi="Times New Roman" w:cs="Times New Roman"/>
          <w:sz w:val="24"/>
          <w:szCs w:val="24"/>
        </w:rPr>
        <w:t>This Board meeting w</w:t>
      </w:r>
      <w:r w:rsidR="00F07252">
        <w:rPr>
          <w:rFonts w:ascii="Times New Roman" w:hAnsi="Times New Roman" w:cs="Times New Roman"/>
          <w:sz w:val="24"/>
          <w:szCs w:val="24"/>
        </w:rPr>
        <w:t>as</w:t>
      </w:r>
      <w:r>
        <w:rPr>
          <w:rFonts w:ascii="Times New Roman" w:hAnsi="Times New Roman" w:cs="Times New Roman"/>
          <w:sz w:val="24"/>
          <w:szCs w:val="24"/>
        </w:rPr>
        <w:t xml:space="preserve"> held via Zoom.  The public </w:t>
      </w:r>
      <w:r w:rsidR="00F07252">
        <w:rPr>
          <w:rFonts w:ascii="Times New Roman" w:hAnsi="Times New Roman" w:cs="Times New Roman"/>
          <w:sz w:val="24"/>
          <w:szCs w:val="24"/>
        </w:rPr>
        <w:t>was</w:t>
      </w:r>
      <w:r>
        <w:rPr>
          <w:rFonts w:ascii="Times New Roman" w:hAnsi="Times New Roman" w:cs="Times New Roman"/>
          <w:sz w:val="24"/>
          <w:szCs w:val="24"/>
        </w:rPr>
        <w:t xml:space="preserve"> welcome</w:t>
      </w:r>
      <w:r w:rsidR="00F07252">
        <w:rPr>
          <w:rFonts w:ascii="Times New Roman" w:hAnsi="Times New Roman" w:cs="Times New Roman"/>
          <w:sz w:val="24"/>
          <w:szCs w:val="24"/>
        </w:rPr>
        <w:t>d</w:t>
      </w:r>
      <w:r>
        <w:rPr>
          <w:rFonts w:ascii="Times New Roman" w:hAnsi="Times New Roman" w:cs="Times New Roman"/>
          <w:sz w:val="24"/>
          <w:szCs w:val="24"/>
        </w:rPr>
        <w:t xml:space="preserve"> to view the meeting.  The Board welcomes input and questions from the community.  Should a member of the public wish to provide input or notify the Board of a concern, he/she should send an email to the Board at </w:t>
      </w:r>
      <w:hyperlink r:id="rId9" w:history="1">
        <w:r w:rsidR="00EF3EDC" w:rsidRPr="00B237CB">
          <w:rPr>
            <w:rStyle w:val="Hyperlink"/>
            <w:rFonts w:ascii="Times New Roman" w:hAnsi="Times New Roman" w:cs="Times New Roman"/>
            <w:sz w:val="24"/>
            <w:szCs w:val="24"/>
          </w:rPr>
          <w:t>board@thirdfuture.org</w:t>
        </w:r>
      </w:hyperlink>
      <w:r>
        <w:rPr>
          <w:rFonts w:ascii="Times New Roman" w:hAnsi="Times New Roman" w:cs="Times New Roman"/>
          <w:sz w:val="24"/>
          <w:szCs w:val="24"/>
        </w:rPr>
        <w:t>.  All emails sent to the Board at that address and prior to 48 hours before the start of the Board meeting will be disseminated to the Board prior to the next scheduled Board meeting.</w:t>
      </w:r>
    </w:p>
    <w:p w14:paraId="09106EC1" w14:textId="56758CBF" w:rsidR="00400286" w:rsidRDefault="00400286" w:rsidP="00756D9B">
      <w:pPr>
        <w:pStyle w:val="NoSpacing"/>
        <w:rPr>
          <w:rFonts w:ascii="Times New Roman" w:hAnsi="Times New Roman" w:cs="Times New Roman"/>
          <w:sz w:val="24"/>
          <w:szCs w:val="24"/>
        </w:rPr>
      </w:pPr>
    </w:p>
    <w:p w14:paraId="76A562C9" w14:textId="11C80191" w:rsidR="00400286" w:rsidRDefault="00400286" w:rsidP="00756D9B">
      <w:pPr>
        <w:pStyle w:val="NoSpacing"/>
        <w:rPr>
          <w:rFonts w:ascii="Times New Roman" w:hAnsi="Times New Roman" w:cs="Times New Roman"/>
          <w:sz w:val="24"/>
          <w:szCs w:val="24"/>
        </w:rPr>
      </w:pPr>
      <w:r>
        <w:rPr>
          <w:rFonts w:ascii="Times New Roman" w:hAnsi="Times New Roman" w:cs="Times New Roman"/>
          <w:sz w:val="24"/>
          <w:szCs w:val="24"/>
        </w:rPr>
        <w:t>Attendees:  Michael Williams, Dwight Jones, Zach Craddock, Mike Miles, Shirley Miles, Kerri Holt, Renea Ostermiller, Jessica Lopez, Dale Chu, Jennifer Sward-Miller</w:t>
      </w:r>
      <w:r w:rsidR="0052660C">
        <w:rPr>
          <w:rFonts w:ascii="Times New Roman" w:hAnsi="Times New Roman" w:cs="Times New Roman"/>
          <w:sz w:val="24"/>
          <w:szCs w:val="24"/>
        </w:rPr>
        <w:t xml:space="preserve">, </w:t>
      </w:r>
      <w:r w:rsidR="001A42B3">
        <w:rPr>
          <w:rFonts w:ascii="Times New Roman" w:hAnsi="Times New Roman" w:cs="Times New Roman"/>
          <w:sz w:val="24"/>
          <w:szCs w:val="24"/>
        </w:rPr>
        <w:t xml:space="preserve">and </w:t>
      </w:r>
      <w:r w:rsidR="0052660C">
        <w:rPr>
          <w:rFonts w:ascii="Times New Roman" w:hAnsi="Times New Roman" w:cs="Times New Roman"/>
          <w:sz w:val="24"/>
          <w:szCs w:val="24"/>
        </w:rPr>
        <w:t>Whitney Nichols</w:t>
      </w:r>
    </w:p>
    <w:p w14:paraId="39C671A3" w14:textId="0D025B66" w:rsidR="0052660C" w:rsidRDefault="0052660C" w:rsidP="00756D9B">
      <w:pPr>
        <w:pStyle w:val="NoSpacing"/>
        <w:rPr>
          <w:rFonts w:ascii="Times New Roman" w:hAnsi="Times New Roman" w:cs="Times New Roman"/>
          <w:sz w:val="24"/>
          <w:szCs w:val="24"/>
        </w:rPr>
      </w:pPr>
    </w:p>
    <w:p w14:paraId="2E792216" w14:textId="744F6CC7" w:rsidR="0052660C" w:rsidRDefault="0052660C" w:rsidP="00756D9B">
      <w:pPr>
        <w:pStyle w:val="NoSpacing"/>
        <w:rPr>
          <w:rFonts w:ascii="Times New Roman" w:hAnsi="Times New Roman" w:cs="Times New Roman"/>
          <w:sz w:val="24"/>
          <w:szCs w:val="24"/>
        </w:rPr>
      </w:pPr>
      <w:r>
        <w:rPr>
          <w:rFonts w:ascii="Times New Roman" w:hAnsi="Times New Roman" w:cs="Times New Roman"/>
          <w:sz w:val="24"/>
          <w:szCs w:val="24"/>
        </w:rPr>
        <w:t>Public:  Patti Everitt, Brett Shipp, Lynn Davenport, Ann (Ann’s iPhone)</w:t>
      </w:r>
    </w:p>
    <w:p w14:paraId="31B54B61" w14:textId="77777777" w:rsidR="00756D9B" w:rsidRDefault="00756D9B" w:rsidP="00756D9B">
      <w:pPr>
        <w:pStyle w:val="NoSpacing"/>
        <w:rPr>
          <w:rFonts w:ascii="Times New Roman" w:hAnsi="Times New Roman" w:cs="Times New Roman"/>
          <w:sz w:val="24"/>
          <w:szCs w:val="24"/>
        </w:rPr>
      </w:pPr>
    </w:p>
    <w:p w14:paraId="7A4A9E15" w14:textId="77777777" w:rsidR="00EA1F69" w:rsidRDefault="00EA1F69" w:rsidP="00EA1F69"/>
    <w:p w14:paraId="50969537" w14:textId="77777777" w:rsidR="00EA1F69" w:rsidRPr="004D33E1" w:rsidRDefault="00EA1F69" w:rsidP="00EA1F69">
      <w:pPr>
        <w:rPr>
          <w:lang w:val="en-US"/>
        </w:rPr>
      </w:pPr>
    </w:p>
    <w:tbl>
      <w:tblPr>
        <w:tblStyle w:val="TableGrid"/>
        <w:tblW w:w="0" w:type="auto"/>
        <w:tblInd w:w="-275" w:type="dxa"/>
        <w:tblLook w:val="04A0" w:firstRow="1" w:lastRow="0" w:firstColumn="1" w:lastColumn="0" w:noHBand="0" w:noVBand="1"/>
      </w:tblPr>
      <w:tblGrid>
        <w:gridCol w:w="5580"/>
        <w:gridCol w:w="2520"/>
        <w:gridCol w:w="1525"/>
      </w:tblGrid>
      <w:tr w:rsidR="00EA1F69" w14:paraId="308A0151" w14:textId="77777777" w:rsidTr="00547D25">
        <w:trPr>
          <w:trHeight w:val="576"/>
        </w:trPr>
        <w:tc>
          <w:tcPr>
            <w:tcW w:w="9625" w:type="dxa"/>
            <w:gridSpan w:val="3"/>
            <w:vAlign w:val="center"/>
          </w:tcPr>
          <w:p w14:paraId="3BE73932" w14:textId="4F20FAE9" w:rsidR="00EA1F69" w:rsidRPr="00624187" w:rsidRDefault="00EA1F69" w:rsidP="00547D25">
            <w:pPr>
              <w:jc w:val="center"/>
              <w:rPr>
                <w:b/>
                <w:bCs/>
                <w:sz w:val="28"/>
                <w:szCs w:val="28"/>
              </w:rPr>
            </w:pPr>
            <w:r>
              <w:rPr>
                <w:b/>
                <w:bCs/>
                <w:sz w:val="28"/>
                <w:szCs w:val="28"/>
              </w:rPr>
              <w:t xml:space="preserve">TFS </w:t>
            </w:r>
            <w:r w:rsidRPr="00624187">
              <w:rPr>
                <w:b/>
                <w:bCs/>
                <w:sz w:val="28"/>
                <w:szCs w:val="28"/>
              </w:rPr>
              <w:t>Board Agenda</w:t>
            </w:r>
            <w:r w:rsidR="0052660C">
              <w:rPr>
                <w:b/>
                <w:bCs/>
                <w:sz w:val="28"/>
                <w:szCs w:val="28"/>
              </w:rPr>
              <w:t xml:space="preserve"> and Minutes </w:t>
            </w:r>
          </w:p>
        </w:tc>
      </w:tr>
      <w:tr w:rsidR="00EA1F69" w14:paraId="7AE115F3" w14:textId="77777777" w:rsidTr="00547D25">
        <w:trPr>
          <w:trHeight w:val="432"/>
        </w:trPr>
        <w:tc>
          <w:tcPr>
            <w:tcW w:w="5580" w:type="dxa"/>
            <w:shd w:val="clear" w:color="auto" w:fill="C6D9F1" w:themeFill="text2" w:themeFillTint="33"/>
            <w:vAlign w:val="center"/>
          </w:tcPr>
          <w:p w14:paraId="39614536" w14:textId="77777777" w:rsidR="00EA1F69" w:rsidRPr="00624187" w:rsidRDefault="00EA1F69" w:rsidP="00547D25">
            <w:pPr>
              <w:jc w:val="center"/>
              <w:rPr>
                <w:b/>
                <w:bCs/>
              </w:rPr>
            </w:pPr>
            <w:r w:rsidRPr="00624187">
              <w:rPr>
                <w:b/>
                <w:bCs/>
              </w:rPr>
              <w:t>Agenda Item</w:t>
            </w:r>
          </w:p>
        </w:tc>
        <w:tc>
          <w:tcPr>
            <w:tcW w:w="2520" w:type="dxa"/>
            <w:shd w:val="clear" w:color="auto" w:fill="C6D9F1" w:themeFill="text2" w:themeFillTint="33"/>
            <w:vAlign w:val="center"/>
          </w:tcPr>
          <w:p w14:paraId="63A8F8B7" w14:textId="77777777" w:rsidR="00EA1F69" w:rsidRPr="00624187" w:rsidRDefault="00EA1F69" w:rsidP="00547D25">
            <w:pPr>
              <w:jc w:val="center"/>
              <w:rPr>
                <w:b/>
                <w:bCs/>
              </w:rPr>
            </w:pPr>
            <w:r w:rsidRPr="00624187">
              <w:rPr>
                <w:b/>
                <w:bCs/>
              </w:rPr>
              <w:t>Time Use Tracker</w:t>
            </w:r>
          </w:p>
        </w:tc>
        <w:tc>
          <w:tcPr>
            <w:tcW w:w="1525" w:type="dxa"/>
            <w:shd w:val="clear" w:color="auto" w:fill="C6D9F1" w:themeFill="text2" w:themeFillTint="33"/>
            <w:vAlign w:val="center"/>
          </w:tcPr>
          <w:p w14:paraId="645A64FC" w14:textId="77777777" w:rsidR="00EA1F69" w:rsidRPr="00624187" w:rsidRDefault="00EA1F69" w:rsidP="00547D25">
            <w:pPr>
              <w:jc w:val="center"/>
              <w:rPr>
                <w:b/>
                <w:bCs/>
              </w:rPr>
            </w:pPr>
            <w:r w:rsidRPr="00624187">
              <w:rPr>
                <w:b/>
                <w:bCs/>
              </w:rPr>
              <w:t>Estimated Time</w:t>
            </w:r>
          </w:p>
        </w:tc>
      </w:tr>
      <w:tr w:rsidR="00EA1F69" w14:paraId="181F9560" w14:textId="77777777" w:rsidTr="00547D25">
        <w:trPr>
          <w:trHeight w:val="432"/>
        </w:trPr>
        <w:tc>
          <w:tcPr>
            <w:tcW w:w="5580" w:type="dxa"/>
            <w:vAlign w:val="center"/>
          </w:tcPr>
          <w:p w14:paraId="2813F587" w14:textId="7B234FC0" w:rsidR="00EA1F69" w:rsidRDefault="00EA1F69" w:rsidP="00547D25">
            <w:pPr>
              <w:pStyle w:val="ListParagraph"/>
              <w:numPr>
                <w:ilvl w:val="0"/>
                <w:numId w:val="5"/>
              </w:numPr>
            </w:pPr>
            <w:r>
              <w:t xml:space="preserve">Call to Order </w:t>
            </w:r>
            <w:r w:rsidR="0052660C">
              <w:t xml:space="preserve">– </w:t>
            </w:r>
            <w:r w:rsidR="0052660C" w:rsidRPr="0052660C">
              <w:rPr>
                <w:color w:val="0070C0"/>
              </w:rPr>
              <w:t xml:space="preserve">Board President called meeting to order at 1:03pm </w:t>
            </w:r>
          </w:p>
        </w:tc>
        <w:tc>
          <w:tcPr>
            <w:tcW w:w="2520" w:type="dxa"/>
            <w:vAlign w:val="center"/>
          </w:tcPr>
          <w:p w14:paraId="20BF0566" w14:textId="77777777" w:rsidR="00EA1F69" w:rsidRPr="00AE0CD9" w:rsidRDefault="00EA1F69" w:rsidP="00547D25">
            <w:pPr>
              <w:rPr>
                <w:sz w:val="20"/>
                <w:szCs w:val="20"/>
              </w:rPr>
            </w:pPr>
            <w:r>
              <w:rPr>
                <w:sz w:val="20"/>
                <w:szCs w:val="20"/>
              </w:rPr>
              <w:t>Other</w:t>
            </w:r>
          </w:p>
        </w:tc>
        <w:tc>
          <w:tcPr>
            <w:tcW w:w="1525" w:type="dxa"/>
            <w:vAlign w:val="center"/>
          </w:tcPr>
          <w:p w14:paraId="5B3EED39" w14:textId="77777777" w:rsidR="00EA1F69" w:rsidRPr="00AE0CD9" w:rsidRDefault="00EA1F69" w:rsidP="00547D25">
            <w:pPr>
              <w:jc w:val="center"/>
              <w:rPr>
                <w:sz w:val="20"/>
                <w:szCs w:val="20"/>
              </w:rPr>
            </w:pPr>
            <w:r w:rsidRPr="00AE0CD9">
              <w:rPr>
                <w:sz w:val="20"/>
                <w:szCs w:val="20"/>
              </w:rPr>
              <w:t>1 min.</w:t>
            </w:r>
          </w:p>
        </w:tc>
      </w:tr>
      <w:tr w:rsidR="00EA1F69" w14:paraId="50D8A956" w14:textId="77777777" w:rsidTr="00547D25">
        <w:trPr>
          <w:trHeight w:val="432"/>
        </w:trPr>
        <w:tc>
          <w:tcPr>
            <w:tcW w:w="5580" w:type="dxa"/>
            <w:vAlign w:val="center"/>
          </w:tcPr>
          <w:p w14:paraId="0EB24C69" w14:textId="74538C33" w:rsidR="00EA1F69" w:rsidRDefault="00EA1F69" w:rsidP="00547D25">
            <w:pPr>
              <w:pStyle w:val="ListParagraph"/>
              <w:numPr>
                <w:ilvl w:val="0"/>
                <w:numId w:val="5"/>
              </w:numPr>
            </w:pPr>
            <w:r>
              <w:t>Public Comments</w:t>
            </w:r>
            <w:r w:rsidR="0052660C">
              <w:t xml:space="preserve"> – </w:t>
            </w:r>
            <w:r w:rsidR="0052660C">
              <w:rPr>
                <w:color w:val="0070C0"/>
              </w:rPr>
              <w:t>no public comments were registered</w:t>
            </w:r>
          </w:p>
        </w:tc>
        <w:tc>
          <w:tcPr>
            <w:tcW w:w="2520" w:type="dxa"/>
            <w:vAlign w:val="center"/>
          </w:tcPr>
          <w:p w14:paraId="692A0506" w14:textId="77777777" w:rsidR="00EA1F69" w:rsidRPr="00AE0CD9" w:rsidRDefault="00EA1F69" w:rsidP="00547D25">
            <w:pPr>
              <w:rPr>
                <w:sz w:val="20"/>
                <w:szCs w:val="20"/>
              </w:rPr>
            </w:pPr>
            <w:r w:rsidRPr="00AE0CD9">
              <w:rPr>
                <w:sz w:val="20"/>
                <w:szCs w:val="20"/>
              </w:rPr>
              <w:t>Synergy and Teamwork</w:t>
            </w:r>
          </w:p>
        </w:tc>
        <w:tc>
          <w:tcPr>
            <w:tcW w:w="1525" w:type="dxa"/>
            <w:vAlign w:val="center"/>
          </w:tcPr>
          <w:p w14:paraId="0C0FAFD1" w14:textId="77777777" w:rsidR="00EA1F69" w:rsidRPr="00AE0CD9" w:rsidRDefault="00EA1F69" w:rsidP="00547D25">
            <w:pPr>
              <w:jc w:val="center"/>
              <w:rPr>
                <w:sz w:val="20"/>
                <w:szCs w:val="20"/>
              </w:rPr>
            </w:pPr>
            <w:r>
              <w:rPr>
                <w:sz w:val="20"/>
                <w:szCs w:val="20"/>
              </w:rPr>
              <w:t>2 min. each up to 30 min.</w:t>
            </w:r>
          </w:p>
        </w:tc>
      </w:tr>
      <w:tr w:rsidR="00EA1F69" w14:paraId="76A51D14" w14:textId="77777777" w:rsidTr="00547D25">
        <w:trPr>
          <w:trHeight w:val="432"/>
        </w:trPr>
        <w:tc>
          <w:tcPr>
            <w:tcW w:w="5580" w:type="dxa"/>
            <w:vAlign w:val="center"/>
          </w:tcPr>
          <w:p w14:paraId="22E51BDD" w14:textId="77777777" w:rsidR="00EA1F69" w:rsidRDefault="00EA1F69" w:rsidP="00547D25">
            <w:pPr>
              <w:pStyle w:val="ListParagraph"/>
              <w:numPr>
                <w:ilvl w:val="0"/>
                <w:numId w:val="5"/>
              </w:numPr>
            </w:pPr>
            <w:r>
              <w:t>Consent Agenda</w:t>
            </w:r>
          </w:p>
          <w:p w14:paraId="4A6ABC09" w14:textId="333EEFC7" w:rsidR="00EA1F69" w:rsidRDefault="00EA1F69" w:rsidP="00547D25">
            <w:pPr>
              <w:pStyle w:val="ListParagraph"/>
              <w:numPr>
                <w:ilvl w:val="1"/>
                <w:numId w:val="5"/>
              </w:numPr>
            </w:pPr>
            <w:r>
              <w:t>Approval of agenda</w:t>
            </w:r>
            <w:r w:rsidR="0052660C">
              <w:t xml:space="preserve"> – </w:t>
            </w:r>
            <w:r w:rsidR="0052660C">
              <w:rPr>
                <w:color w:val="0070C0"/>
              </w:rPr>
              <w:t>motion to approve made by M. Williams; seconded by D. Chu</w:t>
            </w:r>
          </w:p>
          <w:p w14:paraId="7BBC7B6F" w14:textId="7DB0C9CE" w:rsidR="00EA1F69" w:rsidRDefault="00EA1F69" w:rsidP="00547D25">
            <w:pPr>
              <w:pStyle w:val="ListParagraph"/>
              <w:numPr>
                <w:ilvl w:val="1"/>
                <w:numId w:val="5"/>
              </w:numPr>
            </w:pPr>
            <w:r>
              <w:t xml:space="preserve">Approval of minutes for </w:t>
            </w:r>
            <w:r w:rsidR="0019149F">
              <w:t>30 March</w:t>
            </w:r>
            <w:r>
              <w:t xml:space="preserve"> 2023</w:t>
            </w:r>
            <w:r w:rsidR="0052660C">
              <w:t xml:space="preserve"> – </w:t>
            </w:r>
            <w:r w:rsidR="0052660C">
              <w:rPr>
                <w:color w:val="0070C0"/>
              </w:rPr>
              <w:t>motion to approve made by M. Williams; seconded by D. Chu</w:t>
            </w:r>
          </w:p>
        </w:tc>
        <w:tc>
          <w:tcPr>
            <w:tcW w:w="2520" w:type="dxa"/>
            <w:vAlign w:val="center"/>
          </w:tcPr>
          <w:p w14:paraId="08D84D2F" w14:textId="77777777" w:rsidR="00EA1F69" w:rsidRPr="00AE0CD9" w:rsidRDefault="00EA1F69" w:rsidP="00547D25">
            <w:pPr>
              <w:rPr>
                <w:sz w:val="20"/>
                <w:szCs w:val="20"/>
              </w:rPr>
            </w:pPr>
            <w:r>
              <w:rPr>
                <w:sz w:val="20"/>
                <w:szCs w:val="20"/>
              </w:rPr>
              <w:t>Systems and Processes</w:t>
            </w:r>
          </w:p>
        </w:tc>
        <w:tc>
          <w:tcPr>
            <w:tcW w:w="1525" w:type="dxa"/>
            <w:vAlign w:val="center"/>
          </w:tcPr>
          <w:p w14:paraId="6D15C14A" w14:textId="77777777" w:rsidR="00EA1F69" w:rsidRPr="00AE0CD9" w:rsidRDefault="00EA1F69" w:rsidP="00547D25">
            <w:pPr>
              <w:jc w:val="center"/>
              <w:rPr>
                <w:sz w:val="20"/>
                <w:szCs w:val="20"/>
              </w:rPr>
            </w:pPr>
            <w:r>
              <w:rPr>
                <w:sz w:val="20"/>
                <w:szCs w:val="20"/>
              </w:rPr>
              <w:t>1 min.</w:t>
            </w:r>
          </w:p>
        </w:tc>
      </w:tr>
      <w:tr w:rsidR="00BA44CF" w14:paraId="3E0BEE33" w14:textId="77777777" w:rsidTr="00547D25">
        <w:trPr>
          <w:trHeight w:val="432"/>
        </w:trPr>
        <w:tc>
          <w:tcPr>
            <w:tcW w:w="5580" w:type="dxa"/>
            <w:vAlign w:val="center"/>
          </w:tcPr>
          <w:p w14:paraId="31DE21D8" w14:textId="27F757D0" w:rsidR="00BA44CF" w:rsidRDefault="00BA44CF" w:rsidP="00547D25">
            <w:pPr>
              <w:pStyle w:val="ListParagraph"/>
              <w:numPr>
                <w:ilvl w:val="0"/>
                <w:numId w:val="5"/>
              </w:numPr>
            </w:pPr>
            <w:r>
              <w:t>Update on Leadership Transition</w:t>
            </w:r>
            <w:r w:rsidR="0052660C">
              <w:t xml:space="preserve"> – </w:t>
            </w:r>
            <w:r w:rsidR="005B2F91">
              <w:rPr>
                <w:color w:val="0070C0"/>
              </w:rPr>
              <w:t>M. Miles and Board congratulate Z. Craddock on promotion to superintendent of network</w:t>
            </w:r>
          </w:p>
        </w:tc>
        <w:tc>
          <w:tcPr>
            <w:tcW w:w="2520" w:type="dxa"/>
            <w:vAlign w:val="center"/>
          </w:tcPr>
          <w:p w14:paraId="31C517A3" w14:textId="17F1BF44" w:rsidR="00BA44CF" w:rsidRDefault="007E7CCD" w:rsidP="00547D25">
            <w:pPr>
              <w:rPr>
                <w:sz w:val="20"/>
                <w:szCs w:val="20"/>
              </w:rPr>
            </w:pPr>
            <w:r>
              <w:rPr>
                <w:sz w:val="20"/>
                <w:szCs w:val="20"/>
              </w:rPr>
              <w:t>Leadership</w:t>
            </w:r>
          </w:p>
        </w:tc>
        <w:tc>
          <w:tcPr>
            <w:tcW w:w="1525" w:type="dxa"/>
            <w:vAlign w:val="center"/>
          </w:tcPr>
          <w:p w14:paraId="71289C95" w14:textId="383C078D" w:rsidR="00BA44CF" w:rsidRDefault="007E7CCD" w:rsidP="00547D25">
            <w:pPr>
              <w:jc w:val="center"/>
              <w:rPr>
                <w:sz w:val="20"/>
                <w:szCs w:val="20"/>
              </w:rPr>
            </w:pPr>
            <w:r>
              <w:rPr>
                <w:sz w:val="20"/>
                <w:szCs w:val="20"/>
              </w:rPr>
              <w:t>5 min.</w:t>
            </w:r>
          </w:p>
        </w:tc>
      </w:tr>
      <w:tr w:rsidR="00EA1F69" w14:paraId="5C4027C1" w14:textId="77777777" w:rsidTr="00547D25">
        <w:trPr>
          <w:trHeight w:val="432"/>
        </w:trPr>
        <w:tc>
          <w:tcPr>
            <w:tcW w:w="5580" w:type="dxa"/>
            <w:vAlign w:val="center"/>
          </w:tcPr>
          <w:p w14:paraId="342B74C3" w14:textId="77777777" w:rsidR="00EA1F69" w:rsidRDefault="00EA1F69" w:rsidP="00547D25">
            <w:pPr>
              <w:pStyle w:val="ListParagraph"/>
              <w:numPr>
                <w:ilvl w:val="0"/>
                <w:numId w:val="5"/>
              </w:numPr>
            </w:pPr>
            <w:r>
              <w:t>Update on instruction (successes and areas for improvement)</w:t>
            </w:r>
          </w:p>
          <w:p w14:paraId="022B3290" w14:textId="689AD058" w:rsidR="00EA1F69" w:rsidRDefault="00EA1F69" w:rsidP="00547D25">
            <w:pPr>
              <w:pStyle w:val="ListParagraph"/>
              <w:numPr>
                <w:ilvl w:val="1"/>
                <w:numId w:val="5"/>
              </w:numPr>
            </w:pPr>
            <w:r>
              <w:t>Instruction</w:t>
            </w:r>
            <w:r w:rsidR="005B2F91">
              <w:t xml:space="preserve"> – </w:t>
            </w:r>
            <w:r w:rsidR="005B2F91">
              <w:rPr>
                <w:color w:val="0070C0"/>
              </w:rPr>
              <w:t xml:space="preserve">Dr. Miles shared with the Board that instruction was excellent until </w:t>
            </w:r>
            <w:r w:rsidR="005B2F91">
              <w:rPr>
                <w:color w:val="0070C0"/>
              </w:rPr>
              <w:lastRenderedPageBreak/>
              <w:t>the last day of school.  Field days were conducted during the second half of the last day of school.</w:t>
            </w:r>
          </w:p>
          <w:p w14:paraId="4E3F69FF" w14:textId="11377AF4" w:rsidR="00F618D3" w:rsidRDefault="00EA1F69" w:rsidP="00DA7A6C">
            <w:pPr>
              <w:pStyle w:val="ListParagraph"/>
              <w:numPr>
                <w:ilvl w:val="1"/>
                <w:numId w:val="5"/>
              </w:numPr>
            </w:pPr>
            <w:r>
              <w:t xml:space="preserve">Assessment </w:t>
            </w:r>
            <w:r w:rsidR="00BA44CF">
              <w:t>Results</w:t>
            </w:r>
            <w:r w:rsidR="005B2F91">
              <w:t xml:space="preserve"> </w:t>
            </w:r>
            <w:r w:rsidR="001E701F">
              <w:t>–</w:t>
            </w:r>
            <w:r w:rsidR="005B2F91">
              <w:t xml:space="preserve"> </w:t>
            </w:r>
            <w:r w:rsidR="001E701F">
              <w:rPr>
                <w:color w:val="0070C0"/>
              </w:rPr>
              <w:t xml:space="preserve">Dr. Miles shared the network NWEA EOY results.  Two schools in the network, AAL and Sam Houston, did not perform as well as expected.  Dr. Miles, and Supt. Craddock attribute the lower scores to poor hiring and keeping teachers who don’t execute the model longer than we should.  M.Miles added that Texas schools’ scores may also be lower because of the changes in the STAAR exam.  </w:t>
            </w:r>
            <w:r w:rsidR="00F618D3">
              <w:t>Network Action Plan</w:t>
            </w:r>
            <w:r w:rsidR="001E701F">
              <w:t xml:space="preserve"> – </w:t>
            </w:r>
            <w:r w:rsidR="001E701F">
              <w:rPr>
                <w:color w:val="0070C0"/>
              </w:rPr>
              <w:t>Supt. Craddock shared with the Board the implementation of the Science of Readin</w:t>
            </w:r>
            <w:r w:rsidR="00DA7A6C">
              <w:rPr>
                <w:color w:val="0070C0"/>
              </w:rPr>
              <w:t>g program.  A core team of teachers and administrators has been hired to create and ensure accurate implementation of the program.</w:t>
            </w:r>
          </w:p>
        </w:tc>
        <w:tc>
          <w:tcPr>
            <w:tcW w:w="2520" w:type="dxa"/>
            <w:shd w:val="clear" w:color="auto" w:fill="D6E3BC" w:themeFill="accent3" w:themeFillTint="66"/>
            <w:vAlign w:val="center"/>
          </w:tcPr>
          <w:p w14:paraId="71D23181" w14:textId="77777777" w:rsidR="00EA1F69" w:rsidRDefault="00EA1F69" w:rsidP="00547D25">
            <w:pPr>
              <w:rPr>
                <w:sz w:val="20"/>
                <w:szCs w:val="20"/>
              </w:rPr>
            </w:pPr>
            <w:r>
              <w:rPr>
                <w:sz w:val="20"/>
                <w:szCs w:val="20"/>
              </w:rPr>
              <w:lastRenderedPageBreak/>
              <w:t>Performance outcomes</w:t>
            </w:r>
          </w:p>
        </w:tc>
        <w:tc>
          <w:tcPr>
            <w:tcW w:w="1525" w:type="dxa"/>
            <w:vAlign w:val="center"/>
          </w:tcPr>
          <w:p w14:paraId="27C218DA" w14:textId="5DDCDDF0" w:rsidR="00EA1F69" w:rsidRDefault="00423200" w:rsidP="00547D25">
            <w:pPr>
              <w:jc w:val="center"/>
              <w:rPr>
                <w:sz w:val="20"/>
                <w:szCs w:val="20"/>
              </w:rPr>
            </w:pPr>
            <w:r>
              <w:rPr>
                <w:sz w:val="20"/>
                <w:szCs w:val="20"/>
              </w:rPr>
              <w:t>15</w:t>
            </w:r>
            <w:r w:rsidR="00EA1F69">
              <w:rPr>
                <w:sz w:val="20"/>
                <w:szCs w:val="20"/>
              </w:rPr>
              <w:t xml:space="preserve"> min.</w:t>
            </w:r>
          </w:p>
        </w:tc>
      </w:tr>
      <w:tr w:rsidR="00EA1F69" w14:paraId="6C85D540" w14:textId="77777777" w:rsidTr="00547D25">
        <w:trPr>
          <w:trHeight w:val="432"/>
        </w:trPr>
        <w:tc>
          <w:tcPr>
            <w:tcW w:w="5580" w:type="dxa"/>
            <w:vAlign w:val="center"/>
          </w:tcPr>
          <w:p w14:paraId="5820758B" w14:textId="6A1D9B5E" w:rsidR="00EA1F69" w:rsidRDefault="00EA1F69" w:rsidP="00547D25">
            <w:pPr>
              <w:pStyle w:val="ListParagraph"/>
              <w:numPr>
                <w:ilvl w:val="0"/>
                <w:numId w:val="5"/>
              </w:numPr>
            </w:pPr>
            <w:r>
              <w:t>Update on personnel and recruitment (staff and students)</w:t>
            </w:r>
            <w:r w:rsidR="00DA7A6C">
              <w:t xml:space="preserve"> – </w:t>
            </w:r>
          </w:p>
          <w:p w14:paraId="0696039E" w14:textId="3E0FC3EC" w:rsidR="00DA7A6C" w:rsidRPr="00DA7A6C" w:rsidRDefault="00DA7A6C" w:rsidP="00DA7A6C">
            <w:pPr>
              <w:pStyle w:val="ListParagraph"/>
              <w:numPr>
                <w:ilvl w:val="1"/>
                <w:numId w:val="5"/>
              </w:numPr>
            </w:pPr>
            <w:r>
              <w:rPr>
                <w:color w:val="0070C0"/>
              </w:rPr>
              <w:t>This Spring, an executive leader has been involved in the selection processes to ensure quality candidates are hired.</w:t>
            </w:r>
          </w:p>
          <w:p w14:paraId="7DDBFFA9" w14:textId="6D78BD91" w:rsidR="00DA7A6C" w:rsidRPr="00DA7A6C" w:rsidRDefault="00DA7A6C" w:rsidP="00DA7A6C">
            <w:pPr>
              <w:pStyle w:val="ListParagraph"/>
              <w:numPr>
                <w:ilvl w:val="1"/>
                <w:numId w:val="5"/>
              </w:numPr>
            </w:pPr>
            <w:r>
              <w:rPr>
                <w:color w:val="0070C0"/>
              </w:rPr>
              <w:t xml:space="preserve">Existing schools are 92% hired and the new schools are 90% hired.  </w:t>
            </w:r>
          </w:p>
          <w:p w14:paraId="4C0D4768" w14:textId="1510AF92" w:rsidR="00DA7A6C" w:rsidRPr="001A42B3" w:rsidRDefault="00DA7A6C" w:rsidP="00DA7A6C">
            <w:pPr>
              <w:pStyle w:val="ListParagraph"/>
              <w:numPr>
                <w:ilvl w:val="1"/>
                <w:numId w:val="5"/>
              </w:numPr>
            </w:pPr>
            <w:r>
              <w:rPr>
                <w:color w:val="0070C0"/>
              </w:rPr>
              <w:t xml:space="preserve">During the August Board meeting, staff retention percentages will be shared. </w:t>
            </w:r>
          </w:p>
          <w:p w14:paraId="3C2C1E00" w14:textId="7E1ECCCA" w:rsidR="001A42B3" w:rsidRDefault="001A42B3" w:rsidP="00DA7A6C">
            <w:pPr>
              <w:pStyle w:val="ListParagraph"/>
              <w:numPr>
                <w:ilvl w:val="1"/>
                <w:numId w:val="5"/>
              </w:numPr>
            </w:pPr>
            <w:r>
              <w:rPr>
                <w:color w:val="0070C0"/>
              </w:rPr>
              <w:t>The Network Action Plan addresses leadership density.  One objective under that goal will be to train 22 teacher leaders and aspiring assistant principals alongside current school administrators during the administrators’ training in July.</w:t>
            </w:r>
          </w:p>
          <w:p w14:paraId="2441F8AC" w14:textId="62698EBE" w:rsidR="00DA7A6C" w:rsidRDefault="00DA7A6C" w:rsidP="00DA7A6C">
            <w:pPr>
              <w:pStyle w:val="ListParagraph"/>
              <w:ind w:left="792"/>
            </w:pPr>
          </w:p>
        </w:tc>
        <w:tc>
          <w:tcPr>
            <w:tcW w:w="2520" w:type="dxa"/>
            <w:vAlign w:val="center"/>
          </w:tcPr>
          <w:p w14:paraId="11EDA4FF" w14:textId="77777777" w:rsidR="00EA1F69" w:rsidRDefault="00EA1F69" w:rsidP="00547D25">
            <w:pPr>
              <w:rPr>
                <w:sz w:val="20"/>
                <w:szCs w:val="20"/>
              </w:rPr>
            </w:pPr>
            <w:r>
              <w:rPr>
                <w:sz w:val="20"/>
                <w:szCs w:val="20"/>
              </w:rPr>
              <w:t>Human resources</w:t>
            </w:r>
          </w:p>
        </w:tc>
        <w:tc>
          <w:tcPr>
            <w:tcW w:w="1525" w:type="dxa"/>
            <w:vAlign w:val="center"/>
          </w:tcPr>
          <w:p w14:paraId="64DF7B30" w14:textId="77777777" w:rsidR="00EA1F69" w:rsidRDefault="00EA1F69" w:rsidP="00547D25">
            <w:pPr>
              <w:jc w:val="center"/>
              <w:rPr>
                <w:sz w:val="20"/>
                <w:szCs w:val="20"/>
              </w:rPr>
            </w:pPr>
            <w:r>
              <w:rPr>
                <w:sz w:val="20"/>
                <w:szCs w:val="20"/>
              </w:rPr>
              <w:t>5 min.</w:t>
            </w:r>
          </w:p>
        </w:tc>
      </w:tr>
      <w:tr w:rsidR="00EA1F69" w14:paraId="4A8FA448" w14:textId="77777777" w:rsidTr="00547D25">
        <w:trPr>
          <w:trHeight w:val="432"/>
        </w:trPr>
        <w:tc>
          <w:tcPr>
            <w:tcW w:w="5580" w:type="dxa"/>
            <w:vAlign w:val="center"/>
          </w:tcPr>
          <w:p w14:paraId="6552D8E8" w14:textId="4B8C9457" w:rsidR="00EA1F69" w:rsidRDefault="00EA1F69" w:rsidP="00547D25">
            <w:pPr>
              <w:pStyle w:val="ListParagraph"/>
              <w:numPr>
                <w:ilvl w:val="0"/>
                <w:numId w:val="5"/>
              </w:numPr>
            </w:pPr>
            <w:r>
              <w:t>Update on TFS expansion plans</w:t>
            </w:r>
            <w:r w:rsidR="001A42B3">
              <w:t xml:space="preserve"> – </w:t>
            </w:r>
            <w:r w:rsidR="001A42B3">
              <w:rPr>
                <w:color w:val="0070C0"/>
              </w:rPr>
              <w:t>Michele Moore shared current expansion efforts in Tennessee, Texas, and in Baton Rouge.  These efforts are only in the discussion stages.</w:t>
            </w:r>
          </w:p>
        </w:tc>
        <w:tc>
          <w:tcPr>
            <w:tcW w:w="2520" w:type="dxa"/>
            <w:vAlign w:val="center"/>
          </w:tcPr>
          <w:p w14:paraId="36582269" w14:textId="77777777" w:rsidR="00EA1F69" w:rsidRDefault="00EA1F69" w:rsidP="00547D25">
            <w:pPr>
              <w:rPr>
                <w:sz w:val="20"/>
                <w:szCs w:val="20"/>
              </w:rPr>
            </w:pPr>
            <w:r>
              <w:rPr>
                <w:sz w:val="20"/>
                <w:szCs w:val="20"/>
              </w:rPr>
              <w:t>Strategy</w:t>
            </w:r>
          </w:p>
        </w:tc>
        <w:tc>
          <w:tcPr>
            <w:tcW w:w="1525" w:type="dxa"/>
            <w:vAlign w:val="center"/>
          </w:tcPr>
          <w:p w14:paraId="6E2CDFB9" w14:textId="630CDC7A" w:rsidR="00EA1F69" w:rsidRDefault="00EA1F69" w:rsidP="00547D25">
            <w:pPr>
              <w:jc w:val="center"/>
              <w:rPr>
                <w:sz w:val="20"/>
                <w:szCs w:val="20"/>
              </w:rPr>
            </w:pPr>
            <w:r>
              <w:rPr>
                <w:sz w:val="20"/>
                <w:szCs w:val="20"/>
              </w:rPr>
              <w:t>1</w:t>
            </w:r>
            <w:r w:rsidR="00D81DAD">
              <w:rPr>
                <w:sz w:val="20"/>
                <w:szCs w:val="20"/>
              </w:rPr>
              <w:t>0</w:t>
            </w:r>
            <w:r>
              <w:rPr>
                <w:sz w:val="20"/>
                <w:szCs w:val="20"/>
              </w:rPr>
              <w:t xml:space="preserve"> min.</w:t>
            </w:r>
          </w:p>
        </w:tc>
      </w:tr>
      <w:tr w:rsidR="00EA1F69" w14:paraId="1B18CACF" w14:textId="77777777" w:rsidTr="00547D25">
        <w:trPr>
          <w:trHeight w:val="432"/>
        </w:trPr>
        <w:tc>
          <w:tcPr>
            <w:tcW w:w="5580" w:type="dxa"/>
            <w:vAlign w:val="center"/>
          </w:tcPr>
          <w:p w14:paraId="10ABA91C" w14:textId="01144F7D" w:rsidR="00041B0E" w:rsidRPr="001A42B3" w:rsidRDefault="00494AF9" w:rsidP="004B49C6">
            <w:pPr>
              <w:pStyle w:val="ListParagraph"/>
              <w:numPr>
                <w:ilvl w:val="0"/>
                <w:numId w:val="5"/>
              </w:numPr>
            </w:pPr>
            <w:r w:rsidRPr="001A42B3">
              <w:t xml:space="preserve">Approval of </w:t>
            </w:r>
            <w:r w:rsidR="00041B0E" w:rsidRPr="001A42B3">
              <w:t>23-24 Budgets</w:t>
            </w:r>
            <w:r w:rsidR="006D0CB4">
              <w:t xml:space="preserve"> – </w:t>
            </w:r>
            <w:r w:rsidR="006D0CB4">
              <w:rPr>
                <w:color w:val="0070C0"/>
              </w:rPr>
              <w:t>CFO Renea Ostermiller shared the budgets for the Network.  The Colorado budgets met all Tabor requirements.</w:t>
            </w:r>
          </w:p>
          <w:p w14:paraId="29D3BD1D" w14:textId="467C59DA" w:rsidR="001A0FCC" w:rsidRPr="001A42B3" w:rsidRDefault="001A0FCC" w:rsidP="001A0FCC">
            <w:pPr>
              <w:pStyle w:val="ListParagraph"/>
              <w:numPr>
                <w:ilvl w:val="1"/>
                <w:numId w:val="5"/>
              </w:numPr>
            </w:pPr>
            <w:r w:rsidRPr="001A42B3">
              <w:t>Request to approve the 23-24 TFS-Colorado budget</w:t>
            </w:r>
            <w:r w:rsidR="00235D7F" w:rsidRPr="001A42B3">
              <w:t>s</w:t>
            </w:r>
            <w:r w:rsidR="001A42B3">
              <w:t xml:space="preserve"> </w:t>
            </w:r>
            <w:r w:rsidR="006D0CB4">
              <w:t>–</w:t>
            </w:r>
            <w:r w:rsidR="001A42B3">
              <w:t xml:space="preserve"> </w:t>
            </w:r>
            <w:r w:rsidR="006D0CB4">
              <w:rPr>
                <w:color w:val="0070C0"/>
              </w:rPr>
              <w:t>motion to approve made by D. Chu and seconded by M. Williams.</w:t>
            </w:r>
          </w:p>
          <w:p w14:paraId="039E438A" w14:textId="76464C79" w:rsidR="001A0FCC" w:rsidRPr="001A0FCC" w:rsidRDefault="001A0FCC" w:rsidP="001A0FCC">
            <w:pPr>
              <w:pStyle w:val="ListParagraph"/>
              <w:numPr>
                <w:ilvl w:val="1"/>
                <w:numId w:val="5"/>
              </w:numPr>
              <w:rPr>
                <w:color w:val="0000FF"/>
              </w:rPr>
            </w:pPr>
            <w:r w:rsidRPr="001A42B3">
              <w:t>Request to approve the 23-24 TFS-Texas budget</w:t>
            </w:r>
            <w:r w:rsidR="00235D7F" w:rsidRPr="001A42B3">
              <w:t>s</w:t>
            </w:r>
            <w:r w:rsidR="006D0CB4">
              <w:t xml:space="preserve"> – </w:t>
            </w:r>
            <w:r w:rsidR="006D0CB4">
              <w:rPr>
                <w:color w:val="0070C0"/>
              </w:rPr>
              <w:t>motion to approve made by D. Chu and seconded by M. Williams</w:t>
            </w:r>
          </w:p>
        </w:tc>
        <w:tc>
          <w:tcPr>
            <w:tcW w:w="2520" w:type="dxa"/>
            <w:shd w:val="clear" w:color="auto" w:fill="auto"/>
            <w:vAlign w:val="center"/>
          </w:tcPr>
          <w:p w14:paraId="6991AF64" w14:textId="441BB374" w:rsidR="00EA1F69" w:rsidRDefault="00041B0E" w:rsidP="00547D25">
            <w:pPr>
              <w:rPr>
                <w:sz w:val="20"/>
                <w:szCs w:val="20"/>
              </w:rPr>
            </w:pPr>
            <w:r>
              <w:rPr>
                <w:sz w:val="20"/>
                <w:szCs w:val="20"/>
              </w:rPr>
              <w:t>Finance</w:t>
            </w:r>
          </w:p>
        </w:tc>
        <w:tc>
          <w:tcPr>
            <w:tcW w:w="1525" w:type="dxa"/>
            <w:vAlign w:val="center"/>
          </w:tcPr>
          <w:p w14:paraId="15027A41" w14:textId="392654E4" w:rsidR="00EA1F69" w:rsidRDefault="00995127" w:rsidP="00547D25">
            <w:pPr>
              <w:jc w:val="center"/>
              <w:rPr>
                <w:sz w:val="20"/>
                <w:szCs w:val="20"/>
              </w:rPr>
            </w:pPr>
            <w:r>
              <w:rPr>
                <w:sz w:val="20"/>
                <w:szCs w:val="20"/>
              </w:rPr>
              <w:t>10</w:t>
            </w:r>
            <w:r w:rsidR="00EA1F69">
              <w:rPr>
                <w:sz w:val="20"/>
                <w:szCs w:val="20"/>
              </w:rPr>
              <w:t xml:space="preserve"> min.</w:t>
            </w:r>
          </w:p>
        </w:tc>
      </w:tr>
      <w:tr w:rsidR="00494AF9" w14:paraId="7520E785" w14:textId="77777777" w:rsidTr="00547D25">
        <w:trPr>
          <w:trHeight w:val="432"/>
        </w:trPr>
        <w:tc>
          <w:tcPr>
            <w:tcW w:w="5580" w:type="dxa"/>
            <w:vAlign w:val="center"/>
          </w:tcPr>
          <w:p w14:paraId="1DCEF6B5" w14:textId="49C8CE8B" w:rsidR="00494AF9" w:rsidRPr="006D0CB4" w:rsidRDefault="00995127" w:rsidP="00547D25">
            <w:pPr>
              <w:pStyle w:val="ListParagraph"/>
              <w:numPr>
                <w:ilvl w:val="0"/>
                <w:numId w:val="5"/>
              </w:numPr>
            </w:pPr>
            <w:r>
              <w:lastRenderedPageBreak/>
              <w:t>Coperni 2</w:t>
            </w:r>
            <w:r w:rsidR="00EA61A9">
              <w:t>/Coperni 3 Merger</w:t>
            </w:r>
            <w:r w:rsidR="006D0CB4">
              <w:t xml:space="preserve"> – </w:t>
            </w:r>
            <w:r w:rsidR="006D0CB4">
              <w:rPr>
                <w:color w:val="0070C0"/>
              </w:rPr>
              <w:t>Supt. Craddock led the discussion concerning the merger.  He made the following points:</w:t>
            </w:r>
          </w:p>
          <w:p w14:paraId="138F806C" w14:textId="7FA7383C" w:rsidR="006D0CB4" w:rsidRPr="006D0CB4" w:rsidRDefault="006D0CB4" w:rsidP="006D0CB4">
            <w:pPr>
              <w:pStyle w:val="ListParagraph"/>
              <w:numPr>
                <w:ilvl w:val="0"/>
                <w:numId w:val="10"/>
              </w:numPr>
            </w:pPr>
            <w:r>
              <w:rPr>
                <w:color w:val="0070C0"/>
              </w:rPr>
              <w:t>Very difficult decision</w:t>
            </w:r>
          </w:p>
          <w:p w14:paraId="37A884A3" w14:textId="21BE1099" w:rsidR="006D0CB4" w:rsidRPr="006D0CB4" w:rsidRDefault="006D0CB4" w:rsidP="006D0CB4">
            <w:pPr>
              <w:pStyle w:val="ListParagraph"/>
              <w:numPr>
                <w:ilvl w:val="0"/>
                <w:numId w:val="10"/>
              </w:numPr>
            </w:pPr>
            <w:r>
              <w:rPr>
                <w:color w:val="0070C0"/>
              </w:rPr>
              <w:t>Enrollment at C2 has been declining for the last couple of years</w:t>
            </w:r>
          </w:p>
          <w:p w14:paraId="3D9FF7C3" w14:textId="2E0CEC15" w:rsidR="006D0CB4" w:rsidRPr="006D0CB4" w:rsidRDefault="006D0CB4" w:rsidP="006D0CB4">
            <w:pPr>
              <w:pStyle w:val="ListParagraph"/>
              <w:numPr>
                <w:ilvl w:val="0"/>
                <w:numId w:val="10"/>
              </w:numPr>
            </w:pPr>
            <w:r>
              <w:rPr>
                <w:color w:val="0070C0"/>
              </w:rPr>
              <w:t>As of June 15</w:t>
            </w:r>
            <w:r w:rsidRPr="006D0CB4">
              <w:rPr>
                <w:color w:val="0070C0"/>
                <w:vertAlign w:val="superscript"/>
              </w:rPr>
              <w:t>th</w:t>
            </w:r>
            <w:r>
              <w:rPr>
                <w:color w:val="0070C0"/>
              </w:rPr>
              <w:t>, only 144 students were registered; to sustain the school, they should have a minimum of 180 students</w:t>
            </w:r>
          </w:p>
          <w:p w14:paraId="08CCA323" w14:textId="77777777" w:rsidR="00EE3CDF" w:rsidRPr="00EE3CDF" w:rsidRDefault="006D0CB4" w:rsidP="006D0CB4">
            <w:pPr>
              <w:pStyle w:val="ListParagraph"/>
              <w:numPr>
                <w:ilvl w:val="0"/>
                <w:numId w:val="10"/>
              </w:numPr>
            </w:pPr>
            <w:r>
              <w:rPr>
                <w:color w:val="0070C0"/>
              </w:rPr>
              <w:t>The Network has been subsidizing C2 at approximately $500,000 for the last two years</w:t>
            </w:r>
            <w:r w:rsidR="00EE3CDF">
              <w:rPr>
                <w:color w:val="0070C0"/>
              </w:rPr>
              <w:t>; there will be internal savings</w:t>
            </w:r>
          </w:p>
          <w:p w14:paraId="03B30CCD" w14:textId="68843144" w:rsidR="00EE3CDF" w:rsidRPr="00EE3CDF" w:rsidRDefault="00EE3CDF" w:rsidP="00EE3CDF">
            <w:pPr>
              <w:pStyle w:val="ListParagraph"/>
              <w:numPr>
                <w:ilvl w:val="0"/>
                <w:numId w:val="10"/>
              </w:numPr>
            </w:pPr>
            <w:r>
              <w:rPr>
                <w:color w:val="0070C0"/>
              </w:rPr>
              <w:t xml:space="preserve">Sale of the modulars </w:t>
            </w:r>
            <w:r w:rsidR="00F07252">
              <w:rPr>
                <w:color w:val="0070C0"/>
              </w:rPr>
              <w:t>is</w:t>
            </w:r>
            <w:r>
              <w:rPr>
                <w:color w:val="0070C0"/>
              </w:rPr>
              <w:t xml:space="preserve"> in progress, to include the possible sale of the land</w:t>
            </w:r>
          </w:p>
          <w:p w14:paraId="092303CF" w14:textId="42418A7C" w:rsidR="00EE3CDF" w:rsidRPr="00EE3CDF" w:rsidRDefault="00EE3CDF" w:rsidP="00EE3CDF">
            <w:pPr>
              <w:pStyle w:val="ListParagraph"/>
              <w:numPr>
                <w:ilvl w:val="0"/>
                <w:numId w:val="10"/>
              </w:numPr>
            </w:pPr>
            <w:r>
              <w:rPr>
                <w:color w:val="0070C0"/>
              </w:rPr>
              <w:t>We anticipate that a majority of the current C2 students will transfer to C3 (4 ½ miles away)</w:t>
            </w:r>
          </w:p>
          <w:p w14:paraId="5BA6DEA6" w14:textId="58F2CC34" w:rsidR="00EE3CDF" w:rsidRPr="00735C40" w:rsidRDefault="00EE3CDF" w:rsidP="006D0CB4">
            <w:pPr>
              <w:pStyle w:val="ListParagraph"/>
              <w:numPr>
                <w:ilvl w:val="0"/>
                <w:numId w:val="10"/>
              </w:numPr>
            </w:pPr>
            <w:r>
              <w:rPr>
                <w:color w:val="0070C0"/>
              </w:rPr>
              <w:t>Communication has been thorough: conversations with CSI (authorizer), staff, town halls with parents throughout the month of July, and tours of C3 for parents and students.</w:t>
            </w:r>
          </w:p>
          <w:p w14:paraId="7590D4BC" w14:textId="2E23140F" w:rsidR="00735C40" w:rsidRPr="00735C40" w:rsidRDefault="00735C40" w:rsidP="006D0CB4">
            <w:pPr>
              <w:pStyle w:val="ListParagraph"/>
              <w:numPr>
                <w:ilvl w:val="0"/>
                <w:numId w:val="10"/>
              </w:numPr>
              <w:rPr>
                <w:color w:val="FF0000"/>
              </w:rPr>
            </w:pPr>
            <w:r>
              <w:rPr>
                <w:color w:val="0070C0"/>
              </w:rPr>
              <w:t xml:space="preserve">Board President, D. Jones, requested that Supt. Craddock inform Dr. Gaal, Supt. of District 11, of the merger.  </w:t>
            </w:r>
            <w:r w:rsidRPr="00735C40">
              <w:rPr>
                <w:color w:val="FF0000"/>
              </w:rPr>
              <w:t>Supt. Craddock, informed Dr. Gaal on Friday, June 23</w:t>
            </w:r>
            <w:r w:rsidRPr="00735C40">
              <w:rPr>
                <w:color w:val="FF0000"/>
                <w:vertAlign w:val="superscript"/>
              </w:rPr>
              <w:t>rd</w:t>
            </w:r>
            <w:r w:rsidRPr="00735C40">
              <w:rPr>
                <w:color w:val="FF0000"/>
              </w:rPr>
              <w:t>.</w:t>
            </w:r>
          </w:p>
          <w:p w14:paraId="0FA21B02" w14:textId="77777777" w:rsidR="00735C40" w:rsidRDefault="00735C40" w:rsidP="00735C40">
            <w:pPr>
              <w:pStyle w:val="ListParagraph"/>
              <w:ind w:left="792"/>
            </w:pPr>
          </w:p>
          <w:p w14:paraId="595EA539" w14:textId="724FFF70" w:rsidR="007914F7" w:rsidRDefault="00EF1A2B" w:rsidP="007914F7">
            <w:pPr>
              <w:pStyle w:val="ListParagraph"/>
              <w:numPr>
                <w:ilvl w:val="1"/>
                <w:numId w:val="5"/>
              </w:numPr>
            </w:pPr>
            <w:r>
              <w:t xml:space="preserve">Requesting board approval </w:t>
            </w:r>
            <w:r w:rsidR="00263394">
              <w:t>for a resolution to close Coperni2 and merge the school with Coperni 3 beginning July 1, 2023</w:t>
            </w:r>
            <w:r w:rsidR="00735C40">
              <w:t xml:space="preserve"> – </w:t>
            </w:r>
            <w:r w:rsidR="00735C40">
              <w:rPr>
                <w:color w:val="0070C0"/>
              </w:rPr>
              <w:t>motion to approve the resolution of the merger was made by D. Chu and seconded by M. Williams.</w:t>
            </w:r>
          </w:p>
        </w:tc>
        <w:tc>
          <w:tcPr>
            <w:tcW w:w="2520" w:type="dxa"/>
            <w:shd w:val="clear" w:color="auto" w:fill="auto"/>
            <w:vAlign w:val="center"/>
          </w:tcPr>
          <w:p w14:paraId="1EF5662F" w14:textId="726D9E44" w:rsidR="00494AF9" w:rsidRDefault="00995127" w:rsidP="00547D25">
            <w:pPr>
              <w:rPr>
                <w:sz w:val="20"/>
                <w:szCs w:val="20"/>
              </w:rPr>
            </w:pPr>
            <w:r>
              <w:rPr>
                <w:sz w:val="20"/>
                <w:szCs w:val="20"/>
              </w:rPr>
              <w:t>Governance</w:t>
            </w:r>
          </w:p>
        </w:tc>
        <w:tc>
          <w:tcPr>
            <w:tcW w:w="1525" w:type="dxa"/>
            <w:vAlign w:val="center"/>
          </w:tcPr>
          <w:p w14:paraId="475DD0D2" w14:textId="134309EB" w:rsidR="00494AF9" w:rsidRDefault="00995127" w:rsidP="00547D25">
            <w:pPr>
              <w:jc w:val="center"/>
              <w:rPr>
                <w:sz w:val="20"/>
                <w:szCs w:val="20"/>
              </w:rPr>
            </w:pPr>
            <w:r>
              <w:rPr>
                <w:sz w:val="20"/>
                <w:szCs w:val="20"/>
              </w:rPr>
              <w:t>10 min.</w:t>
            </w:r>
          </w:p>
        </w:tc>
      </w:tr>
      <w:tr w:rsidR="00C855C0" w14:paraId="7C673E8C" w14:textId="77777777" w:rsidTr="00547D25">
        <w:trPr>
          <w:trHeight w:val="432"/>
        </w:trPr>
        <w:tc>
          <w:tcPr>
            <w:tcW w:w="5580" w:type="dxa"/>
            <w:vAlign w:val="center"/>
          </w:tcPr>
          <w:p w14:paraId="77EC7CB2" w14:textId="7B706EEC" w:rsidR="00C855C0" w:rsidRDefault="000127FC" w:rsidP="00547D25">
            <w:pPr>
              <w:pStyle w:val="ListParagraph"/>
              <w:numPr>
                <w:ilvl w:val="0"/>
                <w:numId w:val="5"/>
              </w:numPr>
            </w:pPr>
            <w:r>
              <w:t>Board Member Oath of Office-required under new Colorado law</w:t>
            </w:r>
            <w:r w:rsidR="00A32CA5">
              <w:t xml:space="preserve"> and must be completed prior to August 3, 2023.  Jessica Lopez is a notary and will certify the oath through the virtual platform.</w:t>
            </w:r>
            <w:r w:rsidR="00735C40">
              <w:t xml:space="preserve"> – </w:t>
            </w:r>
            <w:r w:rsidR="00735C40">
              <w:rPr>
                <w:color w:val="0070C0"/>
              </w:rPr>
              <w:t>Jessica Lopez, COO, gave all Board members for the Oath of Office and all signified “yes</w:t>
            </w:r>
            <w:r w:rsidR="00F07252">
              <w:rPr>
                <w:color w:val="0070C0"/>
              </w:rPr>
              <w:t>.”</w:t>
            </w:r>
            <w:r w:rsidR="00735C40">
              <w:rPr>
                <w:color w:val="0070C0"/>
              </w:rPr>
              <w:t xml:space="preserve">  Ms. Lopez will register the certifications with the county clerk.</w:t>
            </w:r>
          </w:p>
          <w:p w14:paraId="3AAF5458" w14:textId="2DF113AE" w:rsidR="000127FC" w:rsidRDefault="000127FC" w:rsidP="000127FC"/>
        </w:tc>
        <w:tc>
          <w:tcPr>
            <w:tcW w:w="2520" w:type="dxa"/>
            <w:shd w:val="clear" w:color="auto" w:fill="auto"/>
            <w:vAlign w:val="center"/>
          </w:tcPr>
          <w:p w14:paraId="73438902" w14:textId="782DB572" w:rsidR="00C855C0" w:rsidRDefault="00A32CA5" w:rsidP="00547D25">
            <w:pPr>
              <w:rPr>
                <w:sz w:val="20"/>
                <w:szCs w:val="20"/>
              </w:rPr>
            </w:pPr>
            <w:r>
              <w:rPr>
                <w:sz w:val="20"/>
                <w:szCs w:val="20"/>
              </w:rPr>
              <w:t>Governance</w:t>
            </w:r>
          </w:p>
        </w:tc>
        <w:tc>
          <w:tcPr>
            <w:tcW w:w="1525" w:type="dxa"/>
            <w:vAlign w:val="center"/>
          </w:tcPr>
          <w:p w14:paraId="00EC1827" w14:textId="1FBADCD6" w:rsidR="00C855C0" w:rsidRDefault="00A32CA5" w:rsidP="00547D25">
            <w:pPr>
              <w:jc w:val="center"/>
              <w:rPr>
                <w:sz w:val="20"/>
                <w:szCs w:val="20"/>
              </w:rPr>
            </w:pPr>
            <w:r>
              <w:rPr>
                <w:sz w:val="20"/>
                <w:szCs w:val="20"/>
              </w:rPr>
              <w:t>2 minutes</w:t>
            </w:r>
          </w:p>
        </w:tc>
      </w:tr>
      <w:tr w:rsidR="00EA1F69" w14:paraId="77207C7B" w14:textId="77777777" w:rsidTr="00547D25">
        <w:trPr>
          <w:trHeight w:val="432"/>
        </w:trPr>
        <w:tc>
          <w:tcPr>
            <w:tcW w:w="5580" w:type="dxa"/>
            <w:vAlign w:val="center"/>
          </w:tcPr>
          <w:p w14:paraId="21292DB5" w14:textId="4C242FFD" w:rsidR="00EA1F69" w:rsidRDefault="00EA1F69" w:rsidP="00547D25">
            <w:pPr>
              <w:pStyle w:val="ListParagraph"/>
              <w:numPr>
                <w:ilvl w:val="0"/>
                <w:numId w:val="5"/>
              </w:numPr>
            </w:pPr>
            <w:r>
              <w:t>Board vacanc</w:t>
            </w:r>
            <w:r w:rsidR="00494AF9">
              <w:t>ies</w:t>
            </w:r>
            <w:r w:rsidR="007B66D2">
              <w:t xml:space="preserve"> – </w:t>
            </w:r>
            <w:r w:rsidR="007B66D2">
              <w:rPr>
                <w:color w:val="0070C0"/>
              </w:rPr>
              <w:t>There is still a need for one additional Board member.  Supt. Craddock and M. Miles will identify two names for the Board to consider.  M. Miles suggested that the Board consider a person from Louisiana or Tennessee.  Board President Jones approved of the idea and stated that the Board will consider someone from either State.</w:t>
            </w:r>
          </w:p>
        </w:tc>
        <w:tc>
          <w:tcPr>
            <w:tcW w:w="2520" w:type="dxa"/>
            <w:shd w:val="clear" w:color="auto" w:fill="auto"/>
            <w:vAlign w:val="center"/>
          </w:tcPr>
          <w:p w14:paraId="43CB4FAC" w14:textId="77777777" w:rsidR="00EA1F69" w:rsidRDefault="00EA1F69" w:rsidP="00547D25">
            <w:pPr>
              <w:rPr>
                <w:sz w:val="20"/>
                <w:szCs w:val="20"/>
              </w:rPr>
            </w:pPr>
            <w:r>
              <w:rPr>
                <w:sz w:val="20"/>
                <w:szCs w:val="20"/>
              </w:rPr>
              <w:t>Governance</w:t>
            </w:r>
          </w:p>
        </w:tc>
        <w:tc>
          <w:tcPr>
            <w:tcW w:w="1525" w:type="dxa"/>
            <w:vAlign w:val="center"/>
          </w:tcPr>
          <w:p w14:paraId="69BC47EF" w14:textId="77777777" w:rsidR="00EA1F69" w:rsidRDefault="00EA1F69" w:rsidP="00547D25">
            <w:pPr>
              <w:jc w:val="center"/>
              <w:rPr>
                <w:sz w:val="20"/>
                <w:szCs w:val="20"/>
              </w:rPr>
            </w:pPr>
            <w:r>
              <w:rPr>
                <w:sz w:val="20"/>
                <w:szCs w:val="20"/>
              </w:rPr>
              <w:t>10 min.</w:t>
            </w:r>
          </w:p>
        </w:tc>
      </w:tr>
      <w:tr w:rsidR="00EA1F69" w14:paraId="34DEBCF5" w14:textId="77777777" w:rsidTr="00547D25">
        <w:trPr>
          <w:trHeight w:val="432"/>
        </w:trPr>
        <w:tc>
          <w:tcPr>
            <w:tcW w:w="5580" w:type="dxa"/>
            <w:vAlign w:val="center"/>
          </w:tcPr>
          <w:p w14:paraId="345460A9" w14:textId="3902E995" w:rsidR="00EA1F69" w:rsidRDefault="00EA1F69" w:rsidP="00547D25">
            <w:pPr>
              <w:pStyle w:val="ListParagraph"/>
              <w:numPr>
                <w:ilvl w:val="0"/>
                <w:numId w:val="5"/>
              </w:numPr>
            </w:pPr>
            <w:r>
              <w:t>TFS Board reporting schedule for 2</w:t>
            </w:r>
            <w:r w:rsidR="0060236B">
              <w:t>023-2024</w:t>
            </w:r>
            <w:r>
              <w:t xml:space="preserve"> school year; next meeting </w:t>
            </w:r>
            <w:r w:rsidR="0089092B">
              <w:t>31 August 2023</w:t>
            </w:r>
          </w:p>
        </w:tc>
        <w:tc>
          <w:tcPr>
            <w:tcW w:w="2520" w:type="dxa"/>
            <w:shd w:val="clear" w:color="auto" w:fill="auto"/>
            <w:vAlign w:val="center"/>
          </w:tcPr>
          <w:p w14:paraId="240D157A" w14:textId="77777777" w:rsidR="00EA1F69" w:rsidRDefault="00EA1F69" w:rsidP="00547D25">
            <w:pPr>
              <w:rPr>
                <w:sz w:val="20"/>
                <w:szCs w:val="20"/>
              </w:rPr>
            </w:pPr>
            <w:r>
              <w:rPr>
                <w:sz w:val="20"/>
                <w:szCs w:val="20"/>
              </w:rPr>
              <w:t>Governance</w:t>
            </w:r>
          </w:p>
        </w:tc>
        <w:tc>
          <w:tcPr>
            <w:tcW w:w="1525" w:type="dxa"/>
            <w:vAlign w:val="center"/>
          </w:tcPr>
          <w:p w14:paraId="24FDBA3F" w14:textId="77777777" w:rsidR="00EA1F69" w:rsidRDefault="00EA1F69" w:rsidP="00547D25">
            <w:pPr>
              <w:jc w:val="center"/>
              <w:rPr>
                <w:sz w:val="20"/>
                <w:szCs w:val="20"/>
              </w:rPr>
            </w:pPr>
            <w:r>
              <w:rPr>
                <w:sz w:val="20"/>
                <w:szCs w:val="20"/>
              </w:rPr>
              <w:t>3 min.</w:t>
            </w:r>
          </w:p>
        </w:tc>
      </w:tr>
      <w:tr w:rsidR="00494AF9" w14:paraId="061A72A0" w14:textId="77777777" w:rsidTr="00547D25">
        <w:trPr>
          <w:trHeight w:val="432"/>
        </w:trPr>
        <w:tc>
          <w:tcPr>
            <w:tcW w:w="5580" w:type="dxa"/>
            <w:vAlign w:val="center"/>
          </w:tcPr>
          <w:p w14:paraId="4140A9EB" w14:textId="6BB8C22E" w:rsidR="00653642" w:rsidRDefault="00494AF9" w:rsidP="00F07252">
            <w:pPr>
              <w:pStyle w:val="ListParagraph"/>
              <w:ind w:left="432"/>
            </w:pPr>
            <w:r>
              <w:lastRenderedPageBreak/>
              <w:t xml:space="preserve">Executive Session to discuss personnel issues and </w:t>
            </w:r>
            <w:r w:rsidR="00743464">
              <w:t>consultant agreement</w:t>
            </w:r>
            <w:r w:rsidR="00F07252">
              <w:t xml:space="preserve"> - </w:t>
            </w:r>
            <w:r w:rsidR="00F07252" w:rsidRPr="0040597F">
              <w:rPr>
                <w:color w:val="0070C0"/>
              </w:rPr>
              <w:t>motion was made to move into executive session by M. Williams and seconded by J. Sward-Miller</w:t>
            </w:r>
          </w:p>
          <w:p w14:paraId="20B4819B" w14:textId="5EA758C6" w:rsidR="00653642" w:rsidRPr="00653642" w:rsidRDefault="00653642" w:rsidP="00653642">
            <w:pPr>
              <w:pStyle w:val="ListParagraph"/>
              <w:numPr>
                <w:ilvl w:val="1"/>
                <w:numId w:val="5"/>
              </w:numPr>
            </w:pPr>
            <w:r>
              <w:rPr>
                <w:rFonts w:eastAsia="Times New Roman"/>
                <w:color w:val="222222"/>
                <w:sz w:val="24"/>
                <w:szCs w:val="24"/>
                <w:lang w:val="en-US"/>
              </w:rPr>
              <w:t xml:space="preserve">Vote </w:t>
            </w:r>
            <w:r w:rsidRPr="00653642">
              <w:rPr>
                <w:rFonts w:eastAsia="Times New Roman"/>
                <w:color w:val="222222"/>
                <w:sz w:val="24"/>
                <w:szCs w:val="24"/>
                <w:lang w:val="en-US"/>
              </w:rPr>
              <w:t xml:space="preserve">to approve </w:t>
            </w:r>
            <w:r>
              <w:rPr>
                <w:rFonts w:eastAsia="Times New Roman"/>
                <w:color w:val="222222"/>
                <w:sz w:val="24"/>
                <w:szCs w:val="24"/>
                <w:lang w:val="en-US"/>
              </w:rPr>
              <w:t>S</w:t>
            </w:r>
            <w:r w:rsidRPr="00653642">
              <w:rPr>
                <w:rFonts w:eastAsia="Times New Roman"/>
                <w:color w:val="222222"/>
                <w:sz w:val="24"/>
                <w:szCs w:val="24"/>
                <w:lang w:val="en-US"/>
              </w:rPr>
              <w:t>up</w:t>
            </w:r>
            <w:r>
              <w:rPr>
                <w:rFonts w:eastAsia="Times New Roman"/>
                <w:color w:val="222222"/>
                <w:sz w:val="24"/>
                <w:szCs w:val="24"/>
                <w:lang w:val="en-US"/>
              </w:rPr>
              <w:t>t. Craddock’s</w:t>
            </w:r>
            <w:r w:rsidRPr="00653642">
              <w:rPr>
                <w:rFonts w:eastAsia="Times New Roman"/>
                <w:color w:val="222222"/>
                <w:sz w:val="24"/>
                <w:szCs w:val="24"/>
                <w:lang w:val="en-US"/>
              </w:rPr>
              <w:t xml:space="preserve"> contract</w:t>
            </w:r>
            <w:r>
              <w:rPr>
                <w:rFonts w:eastAsia="Times New Roman"/>
                <w:color w:val="222222"/>
                <w:sz w:val="24"/>
                <w:szCs w:val="24"/>
                <w:lang w:val="en-US"/>
              </w:rPr>
              <w:t xml:space="preserve"> - </w:t>
            </w:r>
            <w:r w:rsidRPr="00653642">
              <w:rPr>
                <w:rFonts w:eastAsia="Times New Roman"/>
                <w:color w:val="222222"/>
                <w:sz w:val="24"/>
                <w:szCs w:val="24"/>
                <w:lang w:val="en-US"/>
              </w:rPr>
              <w:t xml:space="preserve">motion </w:t>
            </w:r>
            <w:r>
              <w:rPr>
                <w:rFonts w:eastAsia="Times New Roman"/>
                <w:color w:val="222222"/>
                <w:sz w:val="24"/>
                <w:szCs w:val="24"/>
                <w:lang w:val="en-US"/>
              </w:rPr>
              <w:t xml:space="preserve">made </w:t>
            </w:r>
            <w:r w:rsidRPr="00653642">
              <w:rPr>
                <w:rFonts w:eastAsia="Times New Roman"/>
                <w:color w:val="222222"/>
                <w:sz w:val="24"/>
                <w:szCs w:val="24"/>
                <w:lang w:val="en-US"/>
              </w:rPr>
              <w:t xml:space="preserve">by </w:t>
            </w:r>
            <w:r>
              <w:rPr>
                <w:rFonts w:eastAsia="Times New Roman"/>
                <w:color w:val="222222"/>
                <w:sz w:val="24"/>
                <w:szCs w:val="24"/>
                <w:lang w:val="en-US"/>
              </w:rPr>
              <w:t>D.</w:t>
            </w:r>
            <w:r w:rsidRPr="00653642">
              <w:rPr>
                <w:rFonts w:eastAsia="Times New Roman"/>
                <w:color w:val="222222"/>
                <w:sz w:val="24"/>
                <w:szCs w:val="24"/>
                <w:lang w:val="en-US"/>
              </w:rPr>
              <w:t xml:space="preserve">Chu, </w:t>
            </w:r>
            <w:r>
              <w:rPr>
                <w:rFonts w:eastAsia="Times New Roman"/>
                <w:color w:val="222222"/>
                <w:sz w:val="24"/>
                <w:szCs w:val="24"/>
                <w:lang w:val="en-US"/>
              </w:rPr>
              <w:t>seconded</w:t>
            </w:r>
            <w:r w:rsidRPr="00653642">
              <w:rPr>
                <w:rFonts w:eastAsia="Times New Roman"/>
                <w:color w:val="222222"/>
                <w:sz w:val="24"/>
                <w:szCs w:val="24"/>
                <w:lang w:val="en-US"/>
              </w:rPr>
              <w:t xml:space="preserve"> by </w:t>
            </w:r>
            <w:r>
              <w:rPr>
                <w:rFonts w:eastAsia="Times New Roman"/>
                <w:color w:val="222222"/>
                <w:sz w:val="24"/>
                <w:szCs w:val="24"/>
                <w:lang w:val="en-US"/>
              </w:rPr>
              <w:t xml:space="preserve">J. </w:t>
            </w:r>
            <w:r w:rsidRPr="00653642">
              <w:rPr>
                <w:rFonts w:eastAsia="Times New Roman"/>
                <w:color w:val="222222"/>
                <w:sz w:val="24"/>
                <w:szCs w:val="24"/>
                <w:lang w:val="en-US"/>
              </w:rPr>
              <w:t>Sward-Miller</w:t>
            </w:r>
          </w:p>
          <w:p w14:paraId="47DCCAEF" w14:textId="026E0B57" w:rsidR="00653642" w:rsidRPr="00653642" w:rsidRDefault="00653642" w:rsidP="00653642">
            <w:pPr>
              <w:pStyle w:val="ListParagraph"/>
              <w:numPr>
                <w:ilvl w:val="1"/>
                <w:numId w:val="5"/>
              </w:numPr>
            </w:pPr>
            <w:r w:rsidRPr="00653642">
              <w:rPr>
                <w:rFonts w:eastAsia="Times New Roman"/>
                <w:color w:val="222222"/>
                <w:sz w:val="24"/>
                <w:szCs w:val="24"/>
                <w:lang w:val="en-US"/>
              </w:rPr>
              <w:t>Vote to approve Mr. Miles</w:t>
            </w:r>
            <w:r>
              <w:rPr>
                <w:rFonts w:eastAsia="Times New Roman"/>
                <w:color w:val="222222"/>
                <w:sz w:val="24"/>
                <w:szCs w:val="24"/>
                <w:lang w:val="en-US"/>
              </w:rPr>
              <w:t>’</w:t>
            </w:r>
            <w:r w:rsidRPr="00653642">
              <w:rPr>
                <w:rFonts w:eastAsia="Times New Roman"/>
                <w:color w:val="222222"/>
                <w:sz w:val="24"/>
                <w:szCs w:val="24"/>
                <w:lang w:val="en-US"/>
              </w:rPr>
              <w:t xml:space="preserve"> bonus for the 22-23 school year</w:t>
            </w:r>
            <w:r>
              <w:rPr>
                <w:rFonts w:eastAsia="Times New Roman"/>
                <w:color w:val="222222"/>
                <w:sz w:val="24"/>
                <w:szCs w:val="24"/>
                <w:lang w:val="en-US"/>
              </w:rPr>
              <w:t xml:space="preserve"> - </w:t>
            </w:r>
            <w:r w:rsidRPr="00653642">
              <w:rPr>
                <w:rFonts w:eastAsia="Times New Roman"/>
                <w:color w:val="222222"/>
                <w:sz w:val="24"/>
                <w:szCs w:val="24"/>
                <w:lang w:val="en-US"/>
              </w:rPr>
              <w:t xml:space="preserve">motion </w:t>
            </w:r>
            <w:r>
              <w:rPr>
                <w:rFonts w:eastAsia="Times New Roman"/>
                <w:color w:val="222222"/>
                <w:sz w:val="24"/>
                <w:szCs w:val="24"/>
                <w:lang w:val="en-US"/>
              </w:rPr>
              <w:t xml:space="preserve">made </w:t>
            </w:r>
            <w:r w:rsidRPr="00653642">
              <w:rPr>
                <w:rFonts w:eastAsia="Times New Roman"/>
                <w:color w:val="222222"/>
                <w:sz w:val="24"/>
                <w:szCs w:val="24"/>
                <w:lang w:val="en-US"/>
              </w:rPr>
              <w:t xml:space="preserve">by </w:t>
            </w:r>
            <w:r>
              <w:rPr>
                <w:rFonts w:eastAsia="Times New Roman"/>
                <w:color w:val="222222"/>
                <w:sz w:val="24"/>
                <w:szCs w:val="24"/>
                <w:lang w:val="en-US"/>
              </w:rPr>
              <w:t xml:space="preserve">D. </w:t>
            </w:r>
            <w:r w:rsidRPr="00653642">
              <w:rPr>
                <w:rFonts w:eastAsia="Times New Roman"/>
                <w:color w:val="222222"/>
                <w:sz w:val="24"/>
                <w:szCs w:val="24"/>
                <w:lang w:val="en-US"/>
              </w:rPr>
              <w:t xml:space="preserve">Chu, </w:t>
            </w:r>
            <w:r>
              <w:rPr>
                <w:rFonts w:eastAsia="Times New Roman"/>
                <w:color w:val="222222"/>
                <w:sz w:val="24"/>
                <w:szCs w:val="24"/>
                <w:lang w:val="en-US"/>
              </w:rPr>
              <w:t>seconded</w:t>
            </w:r>
            <w:r w:rsidRPr="00653642">
              <w:rPr>
                <w:rFonts w:eastAsia="Times New Roman"/>
                <w:color w:val="222222"/>
                <w:sz w:val="24"/>
                <w:szCs w:val="24"/>
                <w:lang w:val="en-US"/>
              </w:rPr>
              <w:t xml:space="preserve"> by </w:t>
            </w:r>
            <w:r>
              <w:rPr>
                <w:rFonts w:eastAsia="Times New Roman"/>
                <w:color w:val="222222"/>
                <w:sz w:val="24"/>
                <w:szCs w:val="24"/>
                <w:lang w:val="en-US"/>
              </w:rPr>
              <w:t xml:space="preserve">J. </w:t>
            </w:r>
            <w:r w:rsidRPr="00653642">
              <w:rPr>
                <w:rFonts w:eastAsia="Times New Roman"/>
                <w:color w:val="222222"/>
                <w:sz w:val="24"/>
                <w:szCs w:val="24"/>
                <w:lang w:val="en-US"/>
              </w:rPr>
              <w:t>Sward-Miller</w:t>
            </w:r>
          </w:p>
          <w:p w14:paraId="5969FD78" w14:textId="1054FCD5" w:rsidR="00653642" w:rsidRPr="00F07252" w:rsidRDefault="00653642" w:rsidP="00F07252">
            <w:pPr>
              <w:pStyle w:val="ListParagraph"/>
              <w:numPr>
                <w:ilvl w:val="1"/>
                <w:numId w:val="5"/>
              </w:numPr>
            </w:pPr>
            <w:r w:rsidRPr="00653642">
              <w:rPr>
                <w:rFonts w:eastAsia="Times New Roman"/>
                <w:color w:val="222222"/>
                <w:sz w:val="24"/>
                <w:szCs w:val="24"/>
                <w:lang w:val="en-US"/>
              </w:rPr>
              <w:t>Vote to approve Mr. Miles as a TFS consultant</w:t>
            </w:r>
            <w:r>
              <w:rPr>
                <w:rFonts w:eastAsia="Times New Roman"/>
                <w:color w:val="222222"/>
                <w:sz w:val="24"/>
                <w:szCs w:val="24"/>
                <w:lang w:val="en-US"/>
              </w:rPr>
              <w:t xml:space="preserve"> - </w:t>
            </w:r>
            <w:r w:rsidRPr="00653642">
              <w:rPr>
                <w:rFonts w:eastAsia="Times New Roman"/>
                <w:color w:val="222222"/>
                <w:sz w:val="24"/>
                <w:szCs w:val="24"/>
                <w:lang w:val="en-US"/>
              </w:rPr>
              <w:t xml:space="preserve">motion </w:t>
            </w:r>
            <w:r>
              <w:rPr>
                <w:rFonts w:eastAsia="Times New Roman"/>
                <w:color w:val="222222"/>
                <w:sz w:val="24"/>
                <w:szCs w:val="24"/>
                <w:lang w:val="en-US"/>
              </w:rPr>
              <w:t xml:space="preserve">made </w:t>
            </w:r>
            <w:r w:rsidRPr="00653642">
              <w:rPr>
                <w:rFonts w:eastAsia="Times New Roman"/>
                <w:color w:val="222222"/>
                <w:sz w:val="24"/>
                <w:szCs w:val="24"/>
                <w:lang w:val="en-US"/>
              </w:rPr>
              <w:t xml:space="preserve">by </w:t>
            </w:r>
            <w:r>
              <w:rPr>
                <w:rFonts w:eastAsia="Times New Roman"/>
                <w:color w:val="222222"/>
                <w:sz w:val="24"/>
                <w:szCs w:val="24"/>
                <w:lang w:val="en-US"/>
              </w:rPr>
              <w:t xml:space="preserve">J. </w:t>
            </w:r>
            <w:r w:rsidRPr="00653642">
              <w:rPr>
                <w:rFonts w:eastAsia="Times New Roman"/>
                <w:color w:val="222222"/>
                <w:sz w:val="24"/>
                <w:szCs w:val="24"/>
                <w:lang w:val="en-US"/>
              </w:rPr>
              <w:t>Sward-Miller,</w:t>
            </w:r>
            <w:r>
              <w:rPr>
                <w:rFonts w:eastAsia="Times New Roman"/>
                <w:color w:val="222222"/>
                <w:sz w:val="24"/>
                <w:szCs w:val="24"/>
                <w:lang w:val="en-US"/>
              </w:rPr>
              <w:t xml:space="preserve"> seconded</w:t>
            </w:r>
            <w:r w:rsidRPr="00653642">
              <w:rPr>
                <w:rFonts w:eastAsia="Times New Roman"/>
                <w:color w:val="222222"/>
                <w:sz w:val="24"/>
                <w:szCs w:val="24"/>
                <w:lang w:val="en-US"/>
              </w:rPr>
              <w:t xml:space="preserve"> by </w:t>
            </w:r>
            <w:r>
              <w:rPr>
                <w:rFonts w:eastAsia="Times New Roman"/>
                <w:color w:val="222222"/>
                <w:sz w:val="24"/>
                <w:szCs w:val="24"/>
                <w:lang w:val="en-US"/>
              </w:rPr>
              <w:t xml:space="preserve">D. </w:t>
            </w:r>
            <w:r w:rsidRPr="00653642">
              <w:rPr>
                <w:rFonts w:eastAsia="Times New Roman"/>
                <w:color w:val="222222"/>
                <w:sz w:val="24"/>
                <w:szCs w:val="24"/>
                <w:lang w:val="en-US"/>
              </w:rPr>
              <w:t>Chu</w:t>
            </w:r>
          </w:p>
          <w:p w14:paraId="359E83A3" w14:textId="22D958D1" w:rsidR="0040597F" w:rsidRDefault="0040597F" w:rsidP="00653642">
            <w:pPr>
              <w:pStyle w:val="ListParagraph"/>
              <w:ind w:left="432"/>
            </w:pPr>
          </w:p>
        </w:tc>
        <w:tc>
          <w:tcPr>
            <w:tcW w:w="2520" w:type="dxa"/>
            <w:shd w:val="clear" w:color="auto" w:fill="auto"/>
            <w:vAlign w:val="center"/>
          </w:tcPr>
          <w:p w14:paraId="1D2CCA5A" w14:textId="088AD6C2" w:rsidR="00494AF9" w:rsidRDefault="00494AF9" w:rsidP="00547D25">
            <w:pPr>
              <w:rPr>
                <w:sz w:val="20"/>
                <w:szCs w:val="20"/>
              </w:rPr>
            </w:pPr>
            <w:r>
              <w:rPr>
                <w:sz w:val="20"/>
                <w:szCs w:val="20"/>
              </w:rPr>
              <w:t>Human resources</w:t>
            </w:r>
          </w:p>
        </w:tc>
        <w:tc>
          <w:tcPr>
            <w:tcW w:w="1525" w:type="dxa"/>
            <w:vAlign w:val="center"/>
          </w:tcPr>
          <w:p w14:paraId="5A5B92C5" w14:textId="04142728" w:rsidR="00494AF9" w:rsidRDefault="00D81DAD" w:rsidP="00547D25">
            <w:pPr>
              <w:jc w:val="center"/>
              <w:rPr>
                <w:sz w:val="20"/>
                <w:szCs w:val="20"/>
              </w:rPr>
            </w:pPr>
            <w:r>
              <w:rPr>
                <w:sz w:val="20"/>
                <w:szCs w:val="20"/>
              </w:rPr>
              <w:t>20</w:t>
            </w:r>
            <w:r w:rsidR="00494AF9">
              <w:rPr>
                <w:sz w:val="20"/>
                <w:szCs w:val="20"/>
              </w:rPr>
              <w:t xml:space="preserve"> min.</w:t>
            </w:r>
          </w:p>
        </w:tc>
      </w:tr>
      <w:tr w:rsidR="00EA1F69" w14:paraId="5EF0A418" w14:textId="77777777" w:rsidTr="00547D25">
        <w:trPr>
          <w:trHeight w:val="432"/>
        </w:trPr>
        <w:tc>
          <w:tcPr>
            <w:tcW w:w="5580" w:type="dxa"/>
            <w:vAlign w:val="center"/>
          </w:tcPr>
          <w:p w14:paraId="6003D413" w14:textId="7B5BA8D1" w:rsidR="00EA1F69" w:rsidRDefault="00EA1F69" w:rsidP="00547D25">
            <w:pPr>
              <w:pStyle w:val="ListParagraph"/>
              <w:numPr>
                <w:ilvl w:val="0"/>
                <w:numId w:val="5"/>
              </w:numPr>
            </w:pPr>
            <w:r>
              <w:t>Adjourn</w:t>
            </w:r>
            <w:r w:rsidR="00653642">
              <w:t xml:space="preserve"> – </w:t>
            </w:r>
            <w:r w:rsidR="00653642">
              <w:rPr>
                <w:color w:val="0070C0"/>
              </w:rPr>
              <w:t>meeting was adjourned at 2:27pm (mountain time)</w:t>
            </w:r>
          </w:p>
        </w:tc>
        <w:tc>
          <w:tcPr>
            <w:tcW w:w="2520" w:type="dxa"/>
            <w:shd w:val="clear" w:color="auto" w:fill="auto"/>
            <w:vAlign w:val="center"/>
          </w:tcPr>
          <w:p w14:paraId="0DEBCB46" w14:textId="77777777" w:rsidR="00EA1F69" w:rsidRDefault="00EA1F69" w:rsidP="00547D25">
            <w:pPr>
              <w:rPr>
                <w:sz w:val="20"/>
                <w:szCs w:val="20"/>
              </w:rPr>
            </w:pPr>
            <w:r>
              <w:rPr>
                <w:sz w:val="20"/>
                <w:szCs w:val="20"/>
              </w:rPr>
              <w:t>Other</w:t>
            </w:r>
          </w:p>
        </w:tc>
        <w:tc>
          <w:tcPr>
            <w:tcW w:w="1525" w:type="dxa"/>
            <w:vAlign w:val="center"/>
          </w:tcPr>
          <w:p w14:paraId="29E20543" w14:textId="77777777" w:rsidR="00EA1F69" w:rsidRDefault="00EA1F69" w:rsidP="00547D25">
            <w:pPr>
              <w:jc w:val="center"/>
              <w:rPr>
                <w:sz w:val="20"/>
                <w:szCs w:val="20"/>
              </w:rPr>
            </w:pPr>
            <w:r>
              <w:rPr>
                <w:sz w:val="20"/>
                <w:szCs w:val="20"/>
              </w:rPr>
              <w:t>1 min.</w:t>
            </w:r>
          </w:p>
        </w:tc>
      </w:tr>
    </w:tbl>
    <w:p w14:paraId="50D414DE" w14:textId="77777777" w:rsidR="00EA1F69" w:rsidRDefault="00EA1F69" w:rsidP="00EA1F69"/>
    <w:p w14:paraId="733174EB" w14:textId="77777777" w:rsidR="00EA1F69" w:rsidRDefault="00EA1F69" w:rsidP="00EA1F69"/>
    <w:p w14:paraId="4B5F4744" w14:textId="77777777" w:rsidR="00EA1F69" w:rsidRPr="00934754" w:rsidRDefault="00EA1F69" w:rsidP="00EA1F69">
      <w:pPr>
        <w:rPr>
          <w:b/>
          <w:bCs/>
          <w:sz w:val="28"/>
          <w:szCs w:val="28"/>
        </w:rPr>
      </w:pPr>
      <w:r w:rsidRPr="00934754">
        <w:rPr>
          <w:b/>
          <w:bCs/>
          <w:sz w:val="28"/>
          <w:szCs w:val="28"/>
        </w:rPr>
        <w:t>Documents:</w:t>
      </w:r>
    </w:p>
    <w:p w14:paraId="213DEB20" w14:textId="77777777" w:rsidR="00EA1F69" w:rsidRDefault="00EA1F69" w:rsidP="00EA1F69"/>
    <w:p w14:paraId="5F71E1EC" w14:textId="50785EE9" w:rsidR="00EA1F69" w:rsidRDefault="00EA1F69" w:rsidP="00EA1F69">
      <w:pPr>
        <w:pStyle w:val="ListParagraph"/>
        <w:numPr>
          <w:ilvl w:val="0"/>
          <w:numId w:val="8"/>
        </w:numPr>
      </w:pPr>
      <w:r>
        <w:t xml:space="preserve">Board Agenda – </w:t>
      </w:r>
      <w:r w:rsidR="0089092B">
        <w:t>22 August</w:t>
      </w:r>
      <w:r>
        <w:t xml:space="preserve"> 2023</w:t>
      </w:r>
    </w:p>
    <w:p w14:paraId="6F1ACF98" w14:textId="340DB4BE" w:rsidR="0089092B" w:rsidRDefault="00EA1F69" w:rsidP="00D04C29">
      <w:pPr>
        <w:pStyle w:val="ListParagraph"/>
        <w:numPr>
          <w:ilvl w:val="0"/>
          <w:numId w:val="8"/>
        </w:numPr>
      </w:pPr>
      <w:r>
        <w:t xml:space="preserve">Board Minutes – </w:t>
      </w:r>
      <w:r w:rsidR="0089092B">
        <w:t>30 March</w:t>
      </w:r>
      <w:r>
        <w:t xml:space="preserve"> 2023</w:t>
      </w:r>
    </w:p>
    <w:p w14:paraId="7C26A498" w14:textId="2565AA69" w:rsidR="00D720C4" w:rsidRDefault="00D720C4" w:rsidP="00EA1F69">
      <w:pPr>
        <w:pStyle w:val="ListParagraph"/>
        <w:numPr>
          <w:ilvl w:val="0"/>
          <w:numId w:val="8"/>
        </w:numPr>
      </w:pPr>
      <w:r>
        <w:t>Colorado 23-24 Budget</w:t>
      </w:r>
      <w:r w:rsidR="00F44322">
        <w:t>s</w:t>
      </w:r>
    </w:p>
    <w:p w14:paraId="43C14BB9" w14:textId="2EEE3352" w:rsidR="00D720C4" w:rsidRDefault="00F44322" w:rsidP="00EA1F69">
      <w:pPr>
        <w:pStyle w:val="ListParagraph"/>
        <w:numPr>
          <w:ilvl w:val="0"/>
          <w:numId w:val="8"/>
        </w:numPr>
      </w:pPr>
      <w:r>
        <w:t>Texas 23-24 Budgets</w:t>
      </w:r>
    </w:p>
    <w:p w14:paraId="6F11C093" w14:textId="77777777" w:rsidR="00F44322" w:rsidRDefault="00F44322" w:rsidP="007F4331">
      <w:pPr>
        <w:pStyle w:val="ListParagraph"/>
        <w:ind w:left="360"/>
      </w:pPr>
    </w:p>
    <w:p w14:paraId="7B56D013" w14:textId="77777777" w:rsidR="00756D9B" w:rsidRPr="00432502" w:rsidRDefault="00756D9B" w:rsidP="004D33E1">
      <w:pPr>
        <w:pStyle w:val="NoSpacing"/>
        <w:rPr>
          <w:rFonts w:ascii="Times New Roman" w:hAnsi="Times New Roman" w:cs="Times New Roman"/>
          <w:sz w:val="24"/>
          <w:szCs w:val="24"/>
          <w:lang w:val="en"/>
        </w:rPr>
      </w:pPr>
    </w:p>
    <w:sectPr w:rsidR="00756D9B" w:rsidRPr="0043250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D2C2" w14:textId="77777777" w:rsidR="00070D49" w:rsidRDefault="00070D49" w:rsidP="007655BD">
      <w:pPr>
        <w:spacing w:line="240" w:lineRule="auto"/>
      </w:pPr>
      <w:r>
        <w:separator/>
      </w:r>
    </w:p>
  </w:endnote>
  <w:endnote w:type="continuationSeparator" w:id="0">
    <w:p w14:paraId="78FE20F3" w14:textId="77777777" w:rsidR="00070D49" w:rsidRDefault="00070D49" w:rsidP="00765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64425"/>
      <w:docPartObj>
        <w:docPartGallery w:val="Page Numbers (Bottom of Page)"/>
        <w:docPartUnique/>
      </w:docPartObj>
    </w:sdtPr>
    <w:sdtEndPr>
      <w:rPr>
        <w:noProof/>
      </w:rPr>
    </w:sdtEndPr>
    <w:sdtContent>
      <w:p w14:paraId="23E95CBD" w14:textId="32A57A30" w:rsidR="007655BD" w:rsidRDefault="007655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DF66E9" w14:textId="77777777" w:rsidR="007655BD" w:rsidRDefault="0076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D23E" w14:textId="77777777" w:rsidR="00070D49" w:rsidRDefault="00070D49" w:rsidP="007655BD">
      <w:pPr>
        <w:spacing w:line="240" w:lineRule="auto"/>
      </w:pPr>
      <w:r>
        <w:separator/>
      </w:r>
    </w:p>
  </w:footnote>
  <w:footnote w:type="continuationSeparator" w:id="0">
    <w:p w14:paraId="3C4F5E5E" w14:textId="77777777" w:rsidR="00070D49" w:rsidRDefault="00070D49" w:rsidP="007655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21"/>
    <w:multiLevelType w:val="multilevel"/>
    <w:tmpl w:val="803260AA"/>
    <w:lvl w:ilvl="0">
      <w:start w:val="1"/>
      <w:numFmt w:val="upperRoman"/>
      <w:lvlText w:val="%1."/>
      <w:lvlJc w:val="right"/>
      <w:pPr>
        <w:ind w:left="720" w:hanging="360"/>
      </w:pPr>
      <w:rPr>
        <w:u w:val="none"/>
      </w:rPr>
    </w:lvl>
    <w:lvl w:ilvl="1">
      <w:start w:val="1"/>
      <w:numFmt w:val="upperLetter"/>
      <w:lvlText w:val="%2."/>
      <w:lvlJc w:val="left"/>
      <w:pPr>
        <w:ind w:left="1440" w:hanging="360"/>
      </w:pPr>
      <w:rPr>
        <w:sz w:val="22"/>
        <w:szCs w:val="22"/>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1B0981"/>
    <w:multiLevelType w:val="multilevel"/>
    <w:tmpl w:val="AAFA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442B8"/>
    <w:multiLevelType w:val="multilevel"/>
    <w:tmpl w:val="A5E8276E"/>
    <w:lvl w:ilvl="0">
      <w:start w:val="1"/>
      <w:numFmt w:val="upperRoman"/>
      <w:lvlText w:val="%1."/>
      <w:lvlJc w:val="right"/>
      <w:pPr>
        <w:ind w:left="720" w:hanging="360"/>
      </w:pPr>
      <w:rPr>
        <w:u w:val="none"/>
      </w:rPr>
    </w:lvl>
    <w:lvl w:ilvl="1">
      <w:start w:val="1"/>
      <w:numFmt w:val="upperLetter"/>
      <w:lvlText w:val="%2."/>
      <w:lvlJc w:val="left"/>
      <w:pPr>
        <w:ind w:left="1440" w:hanging="360"/>
      </w:pPr>
      <w:rPr>
        <w:sz w:val="22"/>
        <w:szCs w:val="22"/>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CA52EA6"/>
    <w:multiLevelType w:val="hybridMultilevel"/>
    <w:tmpl w:val="A6D60842"/>
    <w:lvl w:ilvl="0" w:tplc="F4FAAA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F34F1"/>
    <w:multiLevelType w:val="multilevel"/>
    <w:tmpl w:val="CEB0BB8C"/>
    <w:lvl w:ilvl="0">
      <w:start w:val="1"/>
      <w:numFmt w:val="upperRoman"/>
      <w:lvlText w:val="%1."/>
      <w:lvlJc w:val="left"/>
      <w:pPr>
        <w:ind w:left="504"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FD0015"/>
    <w:multiLevelType w:val="hybridMultilevel"/>
    <w:tmpl w:val="F740011E"/>
    <w:lvl w:ilvl="0" w:tplc="FA261CA2">
      <w:start w:val="15"/>
      <w:numFmt w:val="bullet"/>
      <w:lvlText w:val=""/>
      <w:lvlJc w:val="left"/>
      <w:pPr>
        <w:ind w:left="792" w:hanging="360"/>
      </w:pPr>
      <w:rPr>
        <w:rFonts w:ascii="Symbol" w:eastAsia="Arial" w:hAnsi="Symbo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4A87699A"/>
    <w:multiLevelType w:val="multilevel"/>
    <w:tmpl w:val="CEB0BB8C"/>
    <w:lvl w:ilvl="0">
      <w:start w:val="1"/>
      <w:numFmt w:val="upperRoman"/>
      <w:lvlText w:val="%1."/>
      <w:lvlJc w:val="left"/>
      <w:pPr>
        <w:ind w:left="432" w:hanging="432"/>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CC655FC"/>
    <w:multiLevelType w:val="hybridMultilevel"/>
    <w:tmpl w:val="C096C892"/>
    <w:lvl w:ilvl="0" w:tplc="1DC0CDC0">
      <w:start w:val="10"/>
      <w:numFmt w:val="bullet"/>
      <w:lvlText w:val=""/>
      <w:lvlJc w:val="left"/>
      <w:pPr>
        <w:ind w:left="792" w:hanging="360"/>
      </w:pPr>
      <w:rPr>
        <w:rFonts w:ascii="Symbol" w:eastAsia="Arial" w:hAnsi="Symbo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67F738B9"/>
    <w:multiLevelType w:val="hybridMultilevel"/>
    <w:tmpl w:val="86446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C61E1B"/>
    <w:multiLevelType w:val="hybridMultilevel"/>
    <w:tmpl w:val="720CC8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7002427">
    <w:abstractNumId w:val="2"/>
  </w:num>
  <w:num w:numId="2" w16cid:durableId="1815757959">
    <w:abstractNumId w:val="0"/>
  </w:num>
  <w:num w:numId="3" w16cid:durableId="1265454772">
    <w:abstractNumId w:val="8"/>
  </w:num>
  <w:num w:numId="4" w16cid:durableId="543910923">
    <w:abstractNumId w:val="1"/>
  </w:num>
  <w:num w:numId="5" w16cid:durableId="911701579">
    <w:abstractNumId w:val="6"/>
  </w:num>
  <w:num w:numId="6" w16cid:durableId="1754472536">
    <w:abstractNumId w:val="3"/>
  </w:num>
  <w:num w:numId="7" w16cid:durableId="2108885986">
    <w:abstractNumId w:val="4"/>
  </w:num>
  <w:num w:numId="8" w16cid:durableId="1403523586">
    <w:abstractNumId w:val="9"/>
  </w:num>
  <w:num w:numId="9" w16cid:durableId="2096701418">
    <w:abstractNumId w:val="5"/>
  </w:num>
  <w:num w:numId="10" w16cid:durableId="1528134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960"/>
    <w:rsid w:val="000127FC"/>
    <w:rsid w:val="00033960"/>
    <w:rsid w:val="00035720"/>
    <w:rsid w:val="00035F9E"/>
    <w:rsid w:val="00041B0E"/>
    <w:rsid w:val="00057FD3"/>
    <w:rsid w:val="000702B8"/>
    <w:rsid w:val="00070D49"/>
    <w:rsid w:val="00081501"/>
    <w:rsid w:val="00083C2F"/>
    <w:rsid w:val="00087271"/>
    <w:rsid w:val="00090F1A"/>
    <w:rsid w:val="000B2F3D"/>
    <w:rsid w:val="000B38E5"/>
    <w:rsid w:val="000C74EE"/>
    <w:rsid w:val="000C7B53"/>
    <w:rsid w:val="000E3D67"/>
    <w:rsid w:val="000F5841"/>
    <w:rsid w:val="001050C6"/>
    <w:rsid w:val="00110A39"/>
    <w:rsid w:val="00126668"/>
    <w:rsid w:val="00131067"/>
    <w:rsid w:val="00141A81"/>
    <w:rsid w:val="00142954"/>
    <w:rsid w:val="00156B57"/>
    <w:rsid w:val="00160381"/>
    <w:rsid w:val="00167A3D"/>
    <w:rsid w:val="0018438E"/>
    <w:rsid w:val="0019149F"/>
    <w:rsid w:val="001A0FCC"/>
    <w:rsid w:val="001A42B3"/>
    <w:rsid w:val="001A5F03"/>
    <w:rsid w:val="001C4102"/>
    <w:rsid w:val="001D02AC"/>
    <w:rsid w:val="001D7F9F"/>
    <w:rsid w:val="001E166E"/>
    <w:rsid w:val="001E16E5"/>
    <w:rsid w:val="001E4EE9"/>
    <w:rsid w:val="001E701F"/>
    <w:rsid w:val="001F2B2F"/>
    <w:rsid w:val="001F31D4"/>
    <w:rsid w:val="00200E3C"/>
    <w:rsid w:val="00212FF0"/>
    <w:rsid w:val="00213D06"/>
    <w:rsid w:val="00215FE6"/>
    <w:rsid w:val="00221FEE"/>
    <w:rsid w:val="00235D7F"/>
    <w:rsid w:val="002371C5"/>
    <w:rsid w:val="00240095"/>
    <w:rsid w:val="00250D76"/>
    <w:rsid w:val="00263394"/>
    <w:rsid w:val="0027148D"/>
    <w:rsid w:val="00276C6C"/>
    <w:rsid w:val="00286F54"/>
    <w:rsid w:val="00290D06"/>
    <w:rsid w:val="002A1977"/>
    <w:rsid w:val="002A2431"/>
    <w:rsid w:val="002B06C5"/>
    <w:rsid w:val="002B11CD"/>
    <w:rsid w:val="002C6E8C"/>
    <w:rsid w:val="002D33E8"/>
    <w:rsid w:val="002D4874"/>
    <w:rsid w:val="002E1B84"/>
    <w:rsid w:val="002F0811"/>
    <w:rsid w:val="0030127F"/>
    <w:rsid w:val="00326946"/>
    <w:rsid w:val="00336C39"/>
    <w:rsid w:val="00363D38"/>
    <w:rsid w:val="00371D34"/>
    <w:rsid w:val="003724F3"/>
    <w:rsid w:val="00381256"/>
    <w:rsid w:val="00395DCD"/>
    <w:rsid w:val="003C0134"/>
    <w:rsid w:val="003C3BD7"/>
    <w:rsid w:val="003C4E9C"/>
    <w:rsid w:val="003C78C9"/>
    <w:rsid w:val="003E4B2F"/>
    <w:rsid w:val="00400286"/>
    <w:rsid w:val="0040597F"/>
    <w:rsid w:val="004127E8"/>
    <w:rsid w:val="00414349"/>
    <w:rsid w:val="00414CCD"/>
    <w:rsid w:val="00423200"/>
    <w:rsid w:val="00432502"/>
    <w:rsid w:val="00436147"/>
    <w:rsid w:val="004474C7"/>
    <w:rsid w:val="004700D8"/>
    <w:rsid w:val="004864D5"/>
    <w:rsid w:val="00492A06"/>
    <w:rsid w:val="00494AF9"/>
    <w:rsid w:val="0049517B"/>
    <w:rsid w:val="004B49C6"/>
    <w:rsid w:val="004D2237"/>
    <w:rsid w:val="004D24BC"/>
    <w:rsid w:val="004D2DD6"/>
    <w:rsid w:val="004D33E1"/>
    <w:rsid w:val="004E44C4"/>
    <w:rsid w:val="004F292E"/>
    <w:rsid w:val="004F5F43"/>
    <w:rsid w:val="00500865"/>
    <w:rsid w:val="00507D9D"/>
    <w:rsid w:val="0052660C"/>
    <w:rsid w:val="005B13C3"/>
    <w:rsid w:val="005B21A4"/>
    <w:rsid w:val="005B2F91"/>
    <w:rsid w:val="005B4CA1"/>
    <w:rsid w:val="005B5167"/>
    <w:rsid w:val="005B7C5F"/>
    <w:rsid w:val="005C74AE"/>
    <w:rsid w:val="005E1726"/>
    <w:rsid w:val="005E63D5"/>
    <w:rsid w:val="005F744A"/>
    <w:rsid w:val="0060236B"/>
    <w:rsid w:val="00604D50"/>
    <w:rsid w:val="0060755E"/>
    <w:rsid w:val="006163C8"/>
    <w:rsid w:val="00622E7C"/>
    <w:rsid w:val="00624187"/>
    <w:rsid w:val="00643537"/>
    <w:rsid w:val="00653642"/>
    <w:rsid w:val="0068207C"/>
    <w:rsid w:val="0068326C"/>
    <w:rsid w:val="006C234A"/>
    <w:rsid w:val="006D0CB4"/>
    <w:rsid w:val="006D2E07"/>
    <w:rsid w:val="00703A4B"/>
    <w:rsid w:val="00706FB3"/>
    <w:rsid w:val="00711C16"/>
    <w:rsid w:val="0071405E"/>
    <w:rsid w:val="00726E46"/>
    <w:rsid w:val="00732CB6"/>
    <w:rsid w:val="00735C40"/>
    <w:rsid w:val="00743464"/>
    <w:rsid w:val="0075697D"/>
    <w:rsid w:val="00756D9B"/>
    <w:rsid w:val="00757E37"/>
    <w:rsid w:val="007654FF"/>
    <w:rsid w:val="007655BD"/>
    <w:rsid w:val="00766535"/>
    <w:rsid w:val="0077085D"/>
    <w:rsid w:val="007914F7"/>
    <w:rsid w:val="007A15D1"/>
    <w:rsid w:val="007B66D2"/>
    <w:rsid w:val="007E7CCD"/>
    <w:rsid w:val="007F31AA"/>
    <w:rsid w:val="007F4331"/>
    <w:rsid w:val="007F6042"/>
    <w:rsid w:val="00801CF7"/>
    <w:rsid w:val="00806319"/>
    <w:rsid w:val="008067E8"/>
    <w:rsid w:val="00806E27"/>
    <w:rsid w:val="00807540"/>
    <w:rsid w:val="00816474"/>
    <w:rsid w:val="0082005B"/>
    <w:rsid w:val="00872AE0"/>
    <w:rsid w:val="008901B0"/>
    <w:rsid w:val="0089092B"/>
    <w:rsid w:val="008A6E49"/>
    <w:rsid w:val="008B4FD1"/>
    <w:rsid w:val="008C56FF"/>
    <w:rsid w:val="008E7BF1"/>
    <w:rsid w:val="008F6CD3"/>
    <w:rsid w:val="00904154"/>
    <w:rsid w:val="0090766D"/>
    <w:rsid w:val="00934754"/>
    <w:rsid w:val="0093632C"/>
    <w:rsid w:val="00953C28"/>
    <w:rsid w:val="00975641"/>
    <w:rsid w:val="009838BC"/>
    <w:rsid w:val="00987F78"/>
    <w:rsid w:val="009915B8"/>
    <w:rsid w:val="00995127"/>
    <w:rsid w:val="009A52B8"/>
    <w:rsid w:val="009B5D0E"/>
    <w:rsid w:val="009F52D0"/>
    <w:rsid w:val="009F7768"/>
    <w:rsid w:val="009F7DE5"/>
    <w:rsid w:val="00A231F0"/>
    <w:rsid w:val="00A32CA5"/>
    <w:rsid w:val="00A36983"/>
    <w:rsid w:val="00A45024"/>
    <w:rsid w:val="00A66B12"/>
    <w:rsid w:val="00A76302"/>
    <w:rsid w:val="00A81EF4"/>
    <w:rsid w:val="00AA45C8"/>
    <w:rsid w:val="00AA7AB6"/>
    <w:rsid w:val="00AC332F"/>
    <w:rsid w:val="00AD06FE"/>
    <w:rsid w:val="00AD0C38"/>
    <w:rsid w:val="00AD2B11"/>
    <w:rsid w:val="00AE0CD9"/>
    <w:rsid w:val="00AE2FAA"/>
    <w:rsid w:val="00AE7D7D"/>
    <w:rsid w:val="00AF24D6"/>
    <w:rsid w:val="00B00AD1"/>
    <w:rsid w:val="00B174AE"/>
    <w:rsid w:val="00B306AC"/>
    <w:rsid w:val="00B32B1D"/>
    <w:rsid w:val="00B47100"/>
    <w:rsid w:val="00B47382"/>
    <w:rsid w:val="00B6055B"/>
    <w:rsid w:val="00B65811"/>
    <w:rsid w:val="00B72005"/>
    <w:rsid w:val="00B877C3"/>
    <w:rsid w:val="00B9133B"/>
    <w:rsid w:val="00B975F5"/>
    <w:rsid w:val="00BA44CF"/>
    <w:rsid w:val="00BB06A9"/>
    <w:rsid w:val="00BB2B5D"/>
    <w:rsid w:val="00BB7CE6"/>
    <w:rsid w:val="00BC7D29"/>
    <w:rsid w:val="00BD00D6"/>
    <w:rsid w:val="00C05045"/>
    <w:rsid w:val="00C1555E"/>
    <w:rsid w:val="00C340E4"/>
    <w:rsid w:val="00C448B1"/>
    <w:rsid w:val="00C55047"/>
    <w:rsid w:val="00C57FFC"/>
    <w:rsid w:val="00C60A13"/>
    <w:rsid w:val="00C74A39"/>
    <w:rsid w:val="00C855C0"/>
    <w:rsid w:val="00C86A6B"/>
    <w:rsid w:val="00CB0414"/>
    <w:rsid w:val="00CC0C5C"/>
    <w:rsid w:val="00CC19F6"/>
    <w:rsid w:val="00CC5BDE"/>
    <w:rsid w:val="00CE10B5"/>
    <w:rsid w:val="00D01C77"/>
    <w:rsid w:val="00D04C29"/>
    <w:rsid w:val="00D4525F"/>
    <w:rsid w:val="00D5664D"/>
    <w:rsid w:val="00D719F6"/>
    <w:rsid w:val="00D720C4"/>
    <w:rsid w:val="00D7394B"/>
    <w:rsid w:val="00D81DAD"/>
    <w:rsid w:val="00DA5655"/>
    <w:rsid w:val="00DA7A6C"/>
    <w:rsid w:val="00DB39D6"/>
    <w:rsid w:val="00DD53FD"/>
    <w:rsid w:val="00DD6F57"/>
    <w:rsid w:val="00DD756A"/>
    <w:rsid w:val="00DF2904"/>
    <w:rsid w:val="00E06522"/>
    <w:rsid w:val="00E12A13"/>
    <w:rsid w:val="00E25FD4"/>
    <w:rsid w:val="00E26DCF"/>
    <w:rsid w:val="00E30DEA"/>
    <w:rsid w:val="00E31361"/>
    <w:rsid w:val="00E3555E"/>
    <w:rsid w:val="00E35FDC"/>
    <w:rsid w:val="00E40209"/>
    <w:rsid w:val="00E45ACF"/>
    <w:rsid w:val="00E51D40"/>
    <w:rsid w:val="00E53233"/>
    <w:rsid w:val="00E64492"/>
    <w:rsid w:val="00E6777A"/>
    <w:rsid w:val="00E815D1"/>
    <w:rsid w:val="00E86E3F"/>
    <w:rsid w:val="00EA1A42"/>
    <w:rsid w:val="00EA1E1E"/>
    <w:rsid w:val="00EA1F69"/>
    <w:rsid w:val="00EA61A9"/>
    <w:rsid w:val="00EB59CB"/>
    <w:rsid w:val="00EE2FA7"/>
    <w:rsid w:val="00EE3CDF"/>
    <w:rsid w:val="00EE6042"/>
    <w:rsid w:val="00EF1A2B"/>
    <w:rsid w:val="00EF3EDC"/>
    <w:rsid w:val="00EF4C3B"/>
    <w:rsid w:val="00F07252"/>
    <w:rsid w:val="00F22CE5"/>
    <w:rsid w:val="00F34A3E"/>
    <w:rsid w:val="00F44322"/>
    <w:rsid w:val="00F45AA9"/>
    <w:rsid w:val="00F47A97"/>
    <w:rsid w:val="00F618D3"/>
    <w:rsid w:val="00F72940"/>
    <w:rsid w:val="00F752F3"/>
    <w:rsid w:val="00F908D5"/>
    <w:rsid w:val="00FA58FA"/>
    <w:rsid w:val="00FA7A02"/>
    <w:rsid w:val="00FB0F77"/>
    <w:rsid w:val="00FF0FA7"/>
    <w:rsid w:val="00FF4618"/>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7795"/>
  <w15:docId w15:val="{52DB16E8-4B44-4F90-B7F9-45502A61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F5F43"/>
    <w:rPr>
      <w:color w:val="0000FF"/>
      <w:u w:val="single"/>
    </w:rPr>
  </w:style>
  <w:style w:type="character" w:styleId="UnresolvedMention">
    <w:name w:val="Unresolved Mention"/>
    <w:basedOn w:val="DefaultParagraphFont"/>
    <w:uiPriority w:val="99"/>
    <w:semiHidden/>
    <w:unhideWhenUsed/>
    <w:rsid w:val="00FF0FA7"/>
    <w:rPr>
      <w:color w:val="605E5C"/>
      <w:shd w:val="clear" w:color="auto" w:fill="E1DFDD"/>
    </w:rPr>
  </w:style>
  <w:style w:type="character" w:styleId="FollowedHyperlink">
    <w:name w:val="FollowedHyperlink"/>
    <w:basedOn w:val="DefaultParagraphFont"/>
    <w:uiPriority w:val="99"/>
    <w:semiHidden/>
    <w:unhideWhenUsed/>
    <w:rsid w:val="002D4874"/>
    <w:rPr>
      <w:color w:val="800080" w:themeColor="followedHyperlink"/>
      <w:u w:val="single"/>
    </w:rPr>
  </w:style>
  <w:style w:type="paragraph" w:styleId="NoSpacing">
    <w:name w:val="No Spacing"/>
    <w:link w:val="NoSpacingChar"/>
    <w:uiPriority w:val="1"/>
    <w:qFormat/>
    <w:rsid w:val="00E31361"/>
    <w:pPr>
      <w:spacing w:line="240" w:lineRule="auto"/>
    </w:pPr>
    <w:rPr>
      <w:rFonts w:asciiTheme="minorHAnsi" w:eastAsiaTheme="minorHAnsi" w:hAnsiTheme="minorHAnsi" w:cstheme="minorBidi"/>
      <w:lang w:val="en-US"/>
    </w:rPr>
  </w:style>
  <w:style w:type="paragraph" w:styleId="ListParagraph">
    <w:name w:val="List Paragraph"/>
    <w:basedOn w:val="Normal"/>
    <w:uiPriority w:val="34"/>
    <w:qFormat/>
    <w:rsid w:val="00E31361"/>
    <w:pPr>
      <w:ind w:left="720"/>
      <w:contextualSpacing/>
    </w:pPr>
  </w:style>
  <w:style w:type="table" w:styleId="TableGrid">
    <w:name w:val="Table Grid"/>
    <w:basedOn w:val="TableNormal"/>
    <w:uiPriority w:val="39"/>
    <w:rsid w:val="006241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4D33E1"/>
    <w:rPr>
      <w:rFonts w:asciiTheme="minorHAnsi" w:eastAsiaTheme="minorHAnsi" w:hAnsiTheme="minorHAnsi" w:cstheme="minorBidi"/>
      <w:lang w:val="en-US"/>
    </w:rPr>
  </w:style>
  <w:style w:type="paragraph" w:styleId="Header">
    <w:name w:val="header"/>
    <w:basedOn w:val="Normal"/>
    <w:link w:val="HeaderChar"/>
    <w:uiPriority w:val="99"/>
    <w:unhideWhenUsed/>
    <w:rsid w:val="007655BD"/>
    <w:pPr>
      <w:tabs>
        <w:tab w:val="center" w:pos="4680"/>
        <w:tab w:val="right" w:pos="9360"/>
      </w:tabs>
      <w:spacing w:line="240" w:lineRule="auto"/>
    </w:pPr>
  </w:style>
  <w:style w:type="character" w:customStyle="1" w:styleId="HeaderChar">
    <w:name w:val="Header Char"/>
    <w:basedOn w:val="DefaultParagraphFont"/>
    <w:link w:val="Header"/>
    <w:uiPriority w:val="99"/>
    <w:rsid w:val="007655BD"/>
  </w:style>
  <w:style w:type="paragraph" w:styleId="Footer">
    <w:name w:val="footer"/>
    <w:basedOn w:val="Normal"/>
    <w:link w:val="FooterChar"/>
    <w:uiPriority w:val="99"/>
    <w:unhideWhenUsed/>
    <w:rsid w:val="007655BD"/>
    <w:pPr>
      <w:tabs>
        <w:tab w:val="center" w:pos="4680"/>
        <w:tab w:val="right" w:pos="9360"/>
      </w:tabs>
      <w:spacing w:line="240" w:lineRule="auto"/>
    </w:pPr>
  </w:style>
  <w:style w:type="character" w:customStyle="1" w:styleId="FooterChar">
    <w:name w:val="Footer Char"/>
    <w:basedOn w:val="DefaultParagraphFont"/>
    <w:link w:val="Footer"/>
    <w:uiPriority w:val="99"/>
    <w:rsid w:val="007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07445">
      <w:bodyDiv w:val="1"/>
      <w:marLeft w:val="0"/>
      <w:marRight w:val="0"/>
      <w:marTop w:val="0"/>
      <w:marBottom w:val="0"/>
      <w:divBdr>
        <w:top w:val="none" w:sz="0" w:space="0" w:color="auto"/>
        <w:left w:val="none" w:sz="0" w:space="0" w:color="auto"/>
        <w:bottom w:val="none" w:sz="0" w:space="0" w:color="auto"/>
        <w:right w:val="none" w:sz="0" w:space="0" w:color="auto"/>
      </w:divBdr>
      <w:divsChild>
        <w:div w:id="1893347695">
          <w:marLeft w:val="0"/>
          <w:marRight w:val="0"/>
          <w:marTop w:val="0"/>
          <w:marBottom w:val="0"/>
          <w:divBdr>
            <w:top w:val="none" w:sz="0" w:space="0" w:color="auto"/>
            <w:left w:val="none" w:sz="0" w:space="0" w:color="auto"/>
            <w:bottom w:val="none" w:sz="0" w:space="0" w:color="auto"/>
            <w:right w:val="none" w:sz="0" w:space="0" w:color="auto"/>
          </w:divBdr>
        </w:div>
        <w:div w:id="335887492">
          <w:marLeft w:val="0"/>
          <w:marRight w:val="0"/>
          <w:marTop w:val="0"/>
          <w:marBottom w:val="0"/>
          <w:divBdr>
            <w:top w:val="none" w:sz="0" w:space="0" w:color="auto"/>
            <w:left w:val="none" w:sz="0" w:space="0" w:color="auto"/>
            <w:bottom w:val="none" w:sz="0" w:space="0" w:color="auto"/>
            <w:right w:val="none" w:sz="0" w:space="0" w:color="auto"/>
          </w:divBdr>
        </w:div>
        <w:div w:id="657618302">
          <w:marLeft w:val="0"/>
          <w:marRight w:val="0"/>
          <w:marTop w:val="0"/>
          <w:marBottom w:val="0"/>
          <w:divBdr>
            <w:top w:val="none" w:sz="0" w:space="0" w:color="auto"/>
            <w:left w:val="none" w:sz="0" w:space="0" w:color="auto"/>
            <w:bottom w:val="none" w:sz="0" w:space="0" w:color="auto"/>
            <w:right w:val="none" w:sz="0" w:space="0" w:color="auto"/>
          </w:divBdr>
        </w:div>
        <w:div w:id="227618632">
          <w:marLeft w:val="0"/>
          <w:marRight w:val="0"/>
          <w:marTop w:val="0"/>
          <w:marBottom w:val="0"/>
          <w:divBdr>
            <w:top w:val="none" w:sz="0" w:space="0" w:color="auto"/>
            <w:left w:val="none" w:sz="0" w:space="0" w:color="auto"/>
            <w:bottom w:val="none" w:sz="0" w:space="0" w:color="auto"/>
            <w:right w:val="none" w:sz="0" w:space="0" w:color="auto"/>
          </w:divBdr>
        </w:div>
        <w:div w:id="1944220777">
          <w:marLeft w:val="0"/>
          <w:marRight w:val="0"/>
          <w:marTop w:val="0"/>
          <w:marBottom w:val="0"/>
          <w:divBdr>
            <w:top w:val="none" w:sz="0" w:space="0" w:color="auto"/>
            <w:left w:val="none" w:sz="0" w:space="0" w:color="auto"/>
            <w:bottom w:val="none" w:sz="0" w:space="0" w:color="auto"/>
            <w:right w:val="none" w:sz="0" w:space="0" w:color="auto"/>
          </w:divBdr>
        </w:div>
      </w:divsChild>
    </w:div>
    <w:div w:id="543256293">
      <w:bodyDiv w:val="1"/>
      <w:marLeft w:val="0"/>
      <w:marRight w:val="0"/>
      <w:marTop w:val="0"/>
      <w:marBottom w:val="0"/>
      <w:divBdr>
        <w:top w:val="none" w:sz="0" w:space="0" w:color="auto"/>
        <w:left w:val="none" w:sz="0" w:space="0" w:color="auto"/>
        <w:bottom w:val="none" w:sz="0" w:space="0" w:color="auto"/>
        <w:right w:val="none" w:sz="0" w:space="0" w:color="auto"/>
      </w:divBdr>
    </w:div>
    <w:div w:id="83345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ard@thirdfu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A8FC-2A45-4533-833F-7705C88C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Miles</dc:creator>
  <cp:lastModifiedBy>zach craddock</cp:lastModifiedBy>
  <cp:revision>2</cp:revision>
  <cp:lastPrinted>2021-02-04T16:51:00Z</cp:lastPrinted>
  <dcterms:created xsi:type="dcterms:W3CDTF">2023-06-26T12:07:00Z</dcterms:created>
  <dcterms:modified xsi:type="dcterms:W3CDTF">2023-06-26T12:07:00Z</dcterms:modified>
</cp:coreProperties>
</file>