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1F6A" w14:textId="3099A0F0" w:rsidR="003F0C2F" w:rsidRPr="0044368F" w:rsidRDefault="007E2861" w:rsidP="003F0C2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Girls Global Academy</w:t>
      </w:r>
    </w:p>
    <w:p w14:paraId="76DCF813" w14:textId="0E7A03FC" w:rsidR="0019713B" w:rsidRPr="0044368F" w:rsidRDefault="0019713B" w:rsidP="003F0C2F">
      <w:pPr>
        <w:spacing w:after="0"/>
        <w:rPr>
          <w:rFonts w:cstheme="minorHAnsi"/>
          <w:b/>
        </w:rPr>
      </w:pPr>
      <w:r w:rsidRPr="0044368F">
        <w:rPr>
          <w:rFonts w:cstheme="minorHAnsi"/>
          <w:b/>
        </w:rPr>
        <w:t>FY: 2</w:t>
      </w:r>
      <w:r w:rsidR="006B6619">
        <w:rPr>
          <w:rFonts w:cstheme="minorHAnsi"/>
          <w:b/>
        </w:rPr>
        <w:t>02</w:t>
      </w:r>
      <w:r w:rsidR="00BF1A92">
        <w:rPr>
          <w:rFonts w:cstheme="minorHAnsi"/>
          <w:b/>
        </w:rPr>
        <w:t>3</w:t>
      </w:r>
    </w:p>
    <w:p w14:paraId="1625F78D" w14:textId="24AF418D" w:rsidR="003F0C2F" w:rsidRPr="0044368F" w:rsidRDefault="00C35EC9" w:rsidP="003F0C2F">
      <w:pPr>
        <w:spacing w:after="0"/>
        <w:rPr>
          <w:rFonts w:cstheme="minorHAnsi"/>
          <w:b/>
        </w:rPr>
      </w:pPr>
      <w:r w:rsidRPr="0044368F">
        <w:rPr>
          <w:rFonts w:cstheme="minorHAnsi"/>
          <w:b/>
        </w:rPr>
        <w:t>Prior Year (</w:t>
      </w:r>
      <w:r w:rsidR="00D55A1B">
        <w:rPr>
          <w:rFonts w:cstheme="minorHAnsi"/>
          <w:b/>
        </w:rPr>
        <w:t>FY</w:t>
      </w:r>
      <w:r w:rsidR="00651325">
        <w:rPr>
          <w:rFonts w:cstheme="minorHAnsi"/>
          <w:b/>
        </w:rPr>
        <w:t>2</w:t>
      </w:r>
      <w:r w:rsidR="00FF3579">
        <w:rPr>
          <w:rFonts w:cstheme="minorHAnsi"/>
          <w:b/>
        </w:rPr>
        <w:t>2</w:t>
      </w:r>
      <w:r w:rsidRPr="0044368F">
        <w:rPr>
          <w:rFonts w:cstheme="minorHAnsi"/>
          <w:b/>
        </w:rPr>
        <w:t xml:space="preserve">) </w:t>
      </w:r>
      <w:r w:rsidR="003F0C2F" w:rsidRPr="0044368F">
        <w:rPr>
          <w:rFonts w:cstheme="minorHAnsi"/>
          <w:b/>
        </w:rPr>
        <w:t>Audit Concerns and Recommendations</w:t>
      </w:r>
    </w:p>
    <w:p w14:paraId="49969F6F" w14:textId="77777777" w:rsidR="00DB4772" w:rsidRPr="0044368F" w:rsidRDefault="00DB4772">
      <w:pPr>
        <w:rPr>
          <w:rFonts w:cstheme="minorHAnsi"/>
          <w:b/>
        </w:rPr>
      </w:pPr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4320"/>
        <w:gridCol w:w="4320"/>
      </w:tblGrid>
      <w:tr w:rsidR="001A2878" w:rsidRPr="0044368F" w14:paraId="65DD183C" w14:textId="77777777" w:rsidTr="00CF0126">
        <w:trPr>
          <w:tblHeader/>
        </w:trPr>
        <w:tc>
          <w:tcPr>
            <w:tcW w:w="4410" w:type="dxa"/>
          </w:tcPr>
          <w:p w14:paraId="326F3C8B" w14:textId="292A2CB0" w:rsidR="001A2878" w:rsidRPr="0044368F" w:rsidRDefault="006B6619" w:rsidP="00C35E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FY20</w:t>
            </w:r>
            <w:r w:rsidR="00651325">
              <w:rPr>
                <w:rFonts w:cstheme="minorHAnsi"/>
                <w:b/>
              </w:rPr>
              <w:t>2</w:t>
            </w:r>
            <w:r w:rsidR="00BF1A9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PY</w:t>
            </w:r>
            <w:r w:rsidR="001A2878" w:rsidRPr="0044368F">
              <w:rPr>
                <w:rFonts w:cstheme="minorHAnsi"/>
                <w:b/>
              </w:rPr>
              <w:t xml:space="preserve"> Concerns</w:t>
            </w:r>
          </w:p>
          <w:p w14:paraId="70726474" w14:textId="77777777" w:rsidR="001A2878" w:rsidRPr="0044368F" w:rsidRDefault="001A2878" w:rsidP="00C35E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6F84ACAD" w14:textId="139B636A" w:rsidR="001A2878" w:rsidRPr="0044368F" w:rsidRDefault="00D55A1B" w:rsidP="00C35E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FY20</w:t>
            </w:r>
            <w:r w:rsidR="00651325">
              <w:rPr>
                <w:rFonts w:cstheme="minorHAnsi"/>
                <w:b/>
              </w:rPr>
              <w:t>2</w:t>
            </w:r>
            <w:r w:rsidR="00BF1A92">
              <w:rPr>
                <w:rFonts w:cstheme="minorHAnsi"/>
                <w:b/>
              </w:rPr>
              <w:t>2</w:t>
            </w:r>
            <w:r w:rsidR="006B6619">
              <w:rPr>
                <w:rFonts w:cstheme="minorHAnsi"/>
                <w:b/>
              </w:rPr>
              <w:t xml:space="preserve"> </w:t>
            </w:r>
            <w:r w:rsidR="001A2878" w:rsidRPr="0044368F">
              <w:rPr>
                <w:rFonts w:cstheme="minorHAnsi"/>
                <w:b/>
              </w:rPr>
              <w:t>PY Recommendations</w:t>
            </w:r>
          </w:p>
        </w:tc>
        <w:tc>
          <w:tcPr>
            <w:tcW w:w="4320" w:type="dxa"/>
          </w:tcPr>
          <w:p w14:paraId="4FE15079" w14:textId="30CF82EC" w:rsidR="001A2878" w:rsidRPr="0044368F" w:rsidRDefault="002B7EB9" w:rsidP="00C35E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FY202</w:t>
            </w:r>
            <w:r w:rsidR="00BF1A9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 w:rsidR="001A2878" w:rsidRPr="0044368F">
              <w:rPr>
                <w:rFonts w:cstheme="minorHAnsi"/>
                <w:b/>
              </w:rPr>
              <w:t xml:space="preserve">Current Year Status and Validation </w:t>
            </w:r>
          </w:p>
          <w:p w14:paraId="4FDCD4D0" w14:textId="3ADA8DB9" w:rsidR="00D03552" w:rsidRPr="00043392" w:rsidRDefault="00D03552" w:rsidP="00043392">
            <w:pPr>
              <w:rPr>
                <w:rFonts w:cstheme="minorHAnsi"/>
                <w:bCs/>
              </w:rPr>
            </w:pPr>
          </w:p>
        </w:tc>
      </w:tr>
      <w:tr w:rsidR="00251337" w:rsidRPr="0044368F" w14:paraId="5DE2D53E" w14:textId="77777777" w:rsidTr="00CF0126">
        <w:tc>
          <w:tcPr>
            <w:tcW w:w="4410" w:type="dxa"/>
          </w:tcPr>
          <w:p w14:paraId="01B37661" w14:textId="77777777" w:rsidR="00F60330" w:rsidRDefault="00F60330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Logical Access Control</w:t>
            </w:r>
          </w:p>
          <w:p w14:paraId="2901D933" w14:textId="5E612EDF" w:rsidR="00F60330" w:rsidRDefault="00F60330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is no </w:t>
            </w:r>
            <w:r w:rsidRPr="009D0FC6">
              <w:rPr>
                <w:rFonts w:asciiTheme="minorHAnsi" w:hAnsiTheme="minorHAnsi" w:cstheme="minorHAnsi"/>
                <w:sz w:val="22"/>
                <w:szCs w:val="22"/>
              </w:rPr>
              <w:t>formal documented process for granting access, changing access, removing system access and entitlement reviews is not in place</w:t>
            </w:r>
            <w:r w:rsidR="00A635A7" w:rsidRPr="009D0F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D0FC6">
              <w:rPr>
                <w:rFonts w:asciiTheme="minorHAnsi" w:hAnsiTheme="minorHAnsi" w:cstheme="minorHAnsi"/>
                <w:sz w:val="22"/>
                <w:szCs w:val="22"/>
              </w:rPr>
              <w:t>Processes currently in place are informal.</w:t>
            </w:r>
          </w:p>
          <w:p w14:paraId="554C8FCA" w14:textId="77777777" w:rsidR="005B098A" w:rsidRDefault="005B098A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3C0A3" w14:textId="1676D23A" w:rsidR="00F60330" w:rsidRDefault="00F60330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9D0FC6">
              <w:rPr>
                <w:rFonts w:asciiTheme="minorHAnsi" w:hAnsiTheme="minorHAnsi" w:cstheme="minorHAnsi"/>
                <w:sz w:val="22"/>
                <w:szCs w:val="22"/>
              </w:rPr>
              <w:t>There is no process in place to account for and monitor the use of accounts with escalated permissions.</w:t>
            </w:r>
          </w:p>
          <w:p w14:paraId="3D446ACC" w14:textId="77777777" w:rsidR="00544477" w:rsidRDefault="00544477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5F53B" w14:textId="785DB662" w:rsidR="00F60330" w:rsidRPr="00544477" w:rsidRDefault="00544477" w:rsidP="00544477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544477">
              <w:rPr>
                <w:rFonts w:asciiTheme="minorHAnsi" w:hAnsiTheme="minorHAnsi" w:cstheme="minorHAnsi"/>
                <w:sz w:val="22"/>
                <w:szCs w:val="22"/>
              </w:rPr>
              <w:t>Exposure to unauthorized transactions is increased. Accounts compromised with escalated permissions can lead to disruption of operations.</w:t>
            </w:r>
          </w:p>
          <w:p w14:paraId="7D779032" w14:textId="6EE3DB67" w:rsidR="005B098A" w:rsidRDefault="005B098A" w:rsidP="005B098A">
            <w:pPr>
              <w:pStyle w:val="CommentText"/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C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Medium Risk</w:t>
            </w:r>
          </w:p>
          <w:p w14:paraId="74509C21" w14:textId="77777777" w:rsidR="00251337" w:rsidRDefault="00251337" w:rsidP="00926A2A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6A10B91F" w14:textId="77777777" w:rsidR="00251337" w:rsidRDefault="00251337" w:rsidP="00926A2A"/>
          <w:p w14:paraId="49C74A3B" w14:textId="77777777" w:rsidR="005B098A" w:rsidRDefault="005B098A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8F3D0" w14:textId="367BE32F" w:rsidR="00F60330" w:rsidRPr="00F60330" w:rsidRDefault="00F60330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Girls Global Academy School</w:t>
            </w:r>
            <w:r w:rsidRPr="0083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recommended </w:t>
            </w:r>
            <w:r w:rsidRPr="00831C65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a formal process in place for granting access, changing access, removing system access </w:t>
            </w:r>
            <w:r w:rsidR="00A635A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entitlement reviews </w:t>
            </w:r>
            <w:r w:rsidR="00A635A7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performed.</w:t>
            </w:r>
          </w:p>
          <w:p w14:paraId="758E5504" w14:textId="77777777" w:rsidR="00F60330" w:rsidRDefault="00F60330" w:rsidP="00F60330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29127" w14:textId="70606E37" w:rsidR="00F60330" w:rsidRDefault="00F60330" w:rsidP="00F60330">
            <w:r>
              <w:rPr>
                <w:rFonts w:cstheme="minorHAnsi"/>
              </w:rPr>
              <w:t>A process be put in place to account for and monitor the use of accounts with escalated permissions.</w:t>
            </w:r>
          </w:p>
        </w:tc>
        <w:tc>
          <w:tcPr>
            <w:tcW w:w="4320" w:type="dxa"/>
          </w:tcPr>
          <w:p w14:paraId="28EA10AC" w14:textId="77777777" w:rsidR="00251337" w:rsidRDefault="00251337" w:rsidP="00926A2A">
            <w:pPr>
              <w:rPr>
                <w:rFonts w:cstheme="minorHAnsi"/>
                <w:b/>
                <w:bCs/>
              </w:rPr>
            </w:pPr>
          </w:p>
          <w:p w14:paraId="0D44E232" w14:textId="77777777" w:rsidR="00F60330" w:rsidRDefault="00F60330" w:rsidP="00926A2A">
            <w:pPr>
              <w:rPr>
                <w:rFonts w:cstheme="minorHAnsi"/>
                <w:b/>
                <w:bCs/>
              </w:rPr>
            </w:pPr>
          </w:p>
          <w:p w14:paraId="26A651F0" w14:textId="77777777" w:rsidR="00F60330" w:rsidRDefault="00F60330" w:rsidP="00F603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Implemented </w:t>
            </w:r>
          </w:p>
          <w:p w14:paraId="46B4C374" w14:textId="1F6F7FDD" w:rsidR="00F60330" w:rsidRDefault="00F60330" w:rsidP="00F60330">
            <w:pPr>
              <w:rPr>
                <w:rFonts w:cstheme="minorHAnsi"/>
              </w:rPr>
            </w:pPr>
            <w:r w:rsidRPr="009D0FC6">
              <w:rPr>
                <w:rFonts w:cstheme="minorHAnsi"/>
              </w:rPr>
              <w:t>Based on the current year follow up with the Management of Girls Global Academy,</w:t>
            </w:r>
            <w:r>
              <w:rPr>
                <w:rFonts w:cstheme="minorHAnsi"/>
              </w:rPr>
              <w:t xml:space="preserve"> the School now has a formal process in place for granting access, changing access, removing access and to ensure entitlement review is performed</w:t>
            </w:r>
            <w:r w:rsidR="00A635A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Therefore, the prior year concern has been addressed.</w:t>
            </w:r>
          </w:p>
          <w:p w14:paraId="53791BDD" w14:textId="77777777" w:rsidR="005B098A" w:rsidRDefault="005B098A" w:rsidP="00F60330">
            <w:pPr>
              <w:rPr>
                <w:rFonts w:cstheme="minorHAnsi"/>
              </w:rPr>
            </w:pPr>
          </w:p>
          <w:p w14:paraId="56D03FF5" w14:textId="7AE57E59" w:rsidR="00F60330" w:rsidRDefault="00F60330" w:rsidP="00F60330">
            <w:pPr>
              <w:rPr>
                <w:rFonts w:cstheme="minorHAnsi"/>
              </w:rPr>
            </w:pPr>
            <w:r>
              <w:rPr>
                <w:rFonts w:cstheme="minorHAnsi"/>
              </w:rPr>
              <w:t>Based on the current year’s follow up, Girls Global Academy</w:t>
            </w:r>
            <w:r w:rsidR="001202B1">
              <w:rPr>
                <w:rFonts w:cstheme="minorHAnsi"/>
              </w:rPr>
              <w:t xml:space="preserve"> now has a</w:t>
            </w:r>
            <w:r>
              <w:rPr>
                <w:rFonts w:cstheme="minorHAnsi"/>
              </w:rPr>
              <w:t xml:space="preserve"> process in place to account for and monitor the use of accounts with escalated permissions</w:t>
            </w:r>
            <w:r w:rsidR="00A635A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Therefore, the Prior year concern has been addressed</w:t>
            </w:r>
            <w:r w:rsidR="001202B1">
              <w:rPr>
                <w:rFonts w:cstheme="minorHAnsi"/>
              </w:rPr>
              <w:t>.</w:t>
            </w:r>
          </w:p>
          <w:p w14:paraId="25CB2AF7" w14:textId="77777777" w:rsidR="0099490B" w:rsidRDefault="0099490B" w:rsidP="00F60330">
            <w:pPr>
              <w:rPr>
                <w:rFonts w:cstheme="minorHAnsi"/>
              </w:rPr>
            </w:pPr>
          </w:p>
          <w:p w14:paraId="5307660D" w14:textId="6E88B83C" w:rsidR="001202B1" w:rsidRDefault="001202B1" w:rsidP="00F60330">
            <w:pPr>
              <w:rPr>
                <w:rFonts w:cstheme="minorHAnsi"/>
                <w:b/>
                <w:bCs/>
              </w:rPr>
            </w:pPr>
          </w:p>
        </w:tc>
      </w:tr>
      <w:tr w:rsidR="00B41C0C" w:rsidRPr="007354BA" w14:paraId="13DB1726" w14:textId="77777777" w:rsidTr="00CF0126">
        <w:tc>
          <w:tcPr>
            <w:tcW w:w="4410" w:type="dxa"/>
          </w:tcPr>
          <w:p w14:paraId="1CD29746" w14:textId="77777777" w:rsidR="00B41C0C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Network Security and communication</w:t>
            </w:r>
          </w:p>
          <w:p w14:paraId="56021199" w14:textId="77777777" w:rsidR="00B41C0C" w:rsidRPr="00DF5E03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following concerns were identified:</w:t>
            </w:r>
          </w:p>
          <w:p w14:paraId="286A0B20" w14:textId="77777777" w:rsidR="00B41C0C" w:rsidRDefault="00B41C0C" w:rsidP="00B41C0C">
            <w:pPr>
              <w:pStyle w:val="CommentText"/>
              <w:numPr>
                <w:ilvl w:val="0"/>
                <w:numId w:val="43"/>
              </w:numPr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F3058E">
              <w:rPr>
                <w:rFonts w:asciiTheme="minorHAnsi" w:hAnsiTheme="minorHAnsi" w:cstheme="minorHAnsi"/>
                <w:sz w:val="22"/>
                <w:szCs w:val="22"/>
              </w:rPr>
              <w:t>Vulnerability scanning is not performed.</w:t>
            </w:r>
          </w:p>
          <w:p w14:paraId="07399DB9" w14:textId="77777777" w:rsidR="00B41C0C" w:rsidRDefault="00B41C0C" w:rsidP="00B41C0C">
            <w:pPr>
              <w:pStyle w:val="CommentText"/>
              <w:numPr>
                <w:ilvl w:val="0"/>
                <w:numId w:val="43"/>
              </w:numPr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Penetration</w:t>
            </w:r>
            <w:r w:rsidRPr="00F3058E">
              <w:rPr>
                <w:rFonts w:asciiTheme="minorHAnsi" w:hAnsiTheme="minorHAnsi" w:cstheme="minorHAnsi"/>
                <w:sz w:val="22"/>
                <w:szCs w:val="22"/>
              </w:rPr>
              <w:t xml:space="preserve"> and vulnerability tests are not performed on a periodic basis. </w:t>
            </w:r>
          </w:p>
          <w:p w14:paraId="4864868B" w14:textId="77777777" w:rsidR="00B41C0C" w:rsidRDefault="00B41C0C" w:rsidP="00B41C0C">
            <w:pPr>
              <w:pStyle w:val="CommentText"/>
              <w:numPr>
                <w:ilvl w:val="0"/>
                <w:numId w:val="43"/>
              </w:numPr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F3058E">
              <w:rPr>
                <w:rFonts w:asciiTheme="minorHAnsi" w:hAnsiTheme="minorHAnsi" w:cstheme="minorHAnsi"/>
                <w:sz w:val="22"/>
                <w:szCs w:val="22"/>
              </w:rPr>
              <w:t>There are no defined timeframes for the remediation of high and medium risk vulnerabilities.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538A4F26" w14:textId="77777777" w:rsidR="00B41C0C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B37AC" w14:textId="77777777" w:rsidR="00B41C0C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Lack of appropriate vulnerability scanning increases the risk that unidentified vulnerabilities may be exploited which may result in cyberattack, theft of data, or disruption to operations.</w:t>
            </w:r>
          </w:p>
          <w:p w14:paraId="5563BDA4" w14:textId="77777777" w:rsidR="00B41C0C" w:rsidRPr="00831C65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831C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Medium Risk)</w:t>
            </w:r>
          </w:p>
          <w:p w14:paraId="6E6F15AA" w14:textId="77777777" w:rsidR="00B41C0C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F19D6" w14:textId="77777777" w:rsidR="00B41C0C" w:rsidRPr="00F3058E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0AF02FB" w14:textId="77777777" w:rsidR="00B41C0C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EFA38" w14:textId="77777777" w:rsidR="00B41C0C" w:rsidRDefault="00B41C0C" w:rsidP="00B41C0C">
            <w:pPr>
              <w:pStyle w:val="CommentText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Girls Global Academy School</w:t>
            </w:r>
            <w:r w:rsidRPr="0083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recommended </w:t>
            </w:r>
            <w:r w:rsidRPr="00831C65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the following:</w:t>
            </w:r>
          </w:p>
          <w:p w14:paraId="251221AA" w14:textId="013EF43C" w:rsidR="00B41C0C" w:rsidRDefault="00B41C0C" w:rsidP="00B41C0C">
            <w:pPr>
              <w:pStyle w:val="CommentText"/>
              <w:numPr>
                <w:ilvl w:val="0"/>
                <w:numId w:val="49"/>
              </w:numPr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Adopt a formal process to perform vulnerability scanning.</w:t>
            </w:r>
          </w:p>
          <w:p w14:paraId="17A6CE90" w14:textId="4FD2D7F0" w:rsidR="00B41C0C" w:rsidRPr="00CF0126" w:rsidRDefault="00B41C0C" w:rsidP="00B41C0C">
            <w:pPr>
              <w:pStyle w:val="CommentText"/>
              <w:numPr>
                <w:ilvl w:val="0"/>
                <w:numId w:val="49"/>
              </w:numPr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F0126">
              <w:rPr>
                <w:rFonts w:asciiTheme="minorHAnsi" w:hAnsiTheme="minorHAnsi" w:cstheme="minorHAnsi"/>
                <w:sz w:val="22"/>
                <w:szCs w:val="22"/>
              </w:rPr>
              <w:t xml:space="preserve">valuate the cost and benefits of performing annual penetration testing. </w:t>
            </w:r>
          </w:p>
          <w:p w14:paraId="4265AD00" w14:textId="6D8FE94B" w:rsidR="00B41C0C" w:rsidRPr="00831C65" w:rsidRDefault="00B41C0C" w:rsidP="00B41C0C">
            <w:pPr>
              <w:pStyle w:val="CommentText"/>
              <w:numPr>
                <w:ilvl w:val="0"/>
                <w:numId w:val="49"/>
              </w:numPr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Define a formal timeframe for the remediation of critical, high, and medium risk vulnerabilities.</w:t>
            </w:r>
          </w:p>
        </w:tc>
        <w:tc>
          <w:tcPr>
            <w:tcW w:w="4320" w:type="dxa"/>
          </w:tcPr>
          <w:p w14:paraId="7887CDFA" w14:textId="77777777" w:rsidR="00B41C0C" w:rsidRDefault="00B41C0C" w:rsidP="00B41C0C">
            <w:pPr>
              <w:rPr>
                <w:rFonts w:cstheme="minorHAnsi"/>
                <w:b/>
                <w:bCs/>
              </w:rPr>
            </w:pPr>
          </w:p>
          <w:p w14:paraId="0CF5D5CD" w14:textId="77777777" w:rsidR="00B41C0C" w:rsidRPr="00CF434E" w:rsidRDefault="00B41C0C" w:rsidP="00B41C0C">
            <w:pPr>
              <w:rPr>
                <w:rFonts w:cstheme="minorHAnsi"/>
                <w:b/>
                <w:bCs/>
              </w:rPr>
            </w:pPr>
            <w:r w:rsidRPr="00CF434E">
              <w:rPr>
                <w:rFonts w:cstheme="minorHAnsi"/>
                <w:b/>
                <w:bCs/>
              </w:rPr>
              <w:t>Implemented</w:t>
            </w:r>
            <w:r>
              <w:rPr>
                <w:rFonts w:cstheme="minorHAnsi"/>
                <w:b/>
                <w:bCs/>
              </w:rPr>
              <w:t>/Closed</w:t>
            </w:r>
          </w:p>
          <w:p w14:paraId="4E17D531" w14:textId="77777777" w:rsidR="00B41C0C" w:rsidRDefault="00B41C0C" w:rsidP="00B41C0C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Pr="007354BA">
              <w:rPr>
                <w:rFonts w:cstheme="minorHAnsi"/>
              </w:rPr>
              <w:t xml:space="preserve"> with</w:t>
            </w:r>
            <w:r>
              <w:rPr>
                <w:rFonts w:cstheme="minorHAnsi"/>
              </w:rPr>
              <w:t xml:space="preserve"> the Management of Girls Global Academy revealed that management has already </w:t>
            </w:r>
            <w:r w:rsidRPr="00A95469">
              <w:rPr>
                <w:rFonts w:cstheme="minorHAnsi"/>
              </w:rPr>
              <w:t xml:space="preserve">discussed additional scanning with DNS, their IT MSP.  DNS has added additional functionality to the scanning they were already doing to provide additional </w:t>
            </w:r>
            <w:r w:rsidRPr="00A95469">
              <w:rPr>
                <w:rFonts w:cstheme="minorHAnsi"/>
              </w:rPr>
              <w:lastRenderedPageBreak/>
              <w:t>security.  Additionally, the students use Chromebook</w:t>
            </w:r>
            <w:r>
              <w:rPr>
                <w:rFonts w:cstheme="minorHAnsi"/>
              </w:rPr>
              <w:t>s,</w:t>
            </w:r>
            <w:r w:rsidRPr="00A95469">
              <w:rPr>
                <w:rFonts w:cstheme="minorHAnsi"/>
              </w:rPr>
              <w:t xml:space="preserve"> and the administration uses MAC books which are automatically maintained by Google/Apple.  The few laptops in use are patched on a weekly basis.</w:t>
            </w:r>
            <w:r>
              <w:rPr>
                <w:rFonts w:cstheme="minorHAnsi"/>
              </w:rPr>
              <w:t xml:space="preserve">  </w:t>
            </w:r>
          </w:p>
          <w:p w14:paraId="035A89BA" w14:textId="77777777" w:rsidR="00B41C0C" w:rsidRDefault="00B41C0C" w:rsidP="00B41C0C">
            <w:pPr>
              <w:rPr>
                <w:rFonts w:cstheme="minorHAnsi"/>
              </w:rPr>
            </w:pPr>
          </w:p>
          <w:p w14:paraId="43625EA4" w14:textId="77777777" w:rsidR="00B41C0C" w:rsidRDefault="00B41C0C" w:rsidP="00B41C0C">
            <w:pPr>
              <w:rPr>
                <w:rFonts w:cstheme="minorHAnsi"/>
              </w:rPr>
            </w:pPr>
            <w:r>
              <w:rPr>
                <w:rFonts w:cstheme="minorHAnsi"/>
              </w:rPr>
              <w:t>In addition, management</w:t>
            </w:r>
            <w:r w:rsidRPr="00A95469">
              <w:rPr>
                <w:rFonts w:cstheme="minorHAnsi"/>
              </w:rPr>
              <w:t xml:space="preserve"> has researched the cost/benefit and has elected to not currently perform any penetration testing.  Since their IT environment is 100% cloud based, the risk is somewhat mitigated.</w:t>
            </w:r>
          </w:p>
          <w:p w14:paraId="5A8AA4A4" w14:textId="4096E97A" w:rsidR="00B41C0C" w:rsidRPr="007354BA" w:rsidRDefault="00B41C0C" w:rsidP="00B41C0C">
            <w:pPr>
              <w:rPr>
                <w:rFonts w:cstheme="minorHAnsi"/>
              </w:rPr>
            </w:pPr>
          </w:p>
        </w:tc>
      </w:tr>
      <w:tr w:rsidR="0044368F" w:rsidRPr="0044368F" w14:paraId="32395200" w14:textId="77777777" w:rsidTr="00CF0126">
        <w:tc>
          <w:tcPr>
            <w:tcW w:w="4410" w:type="dxa"/>
          </w:tcPr>
          <w:p w14:paraId="1B566A4F" w14:textId="54F7F54B" w:rsidR="00D5623B" w:rsidRPr="00DF5E03" w:rsidRDefault="00926A2A" w:rsidP="00DF5E03">
            <w:pPr>
              <w:rPr>
                <w:bCs/>
              </w:rPr>
            </w:pPr>
            <w:r>
              <w:rPr>
                <w:rFonts w:cstheme="minorHAnsi"/>
                <w:b/>
              </w:rPr>
              <w:lastRenderedPageBreak/>
              <w:t>Cloud Service Provider:</w:t>
            </w:r>
            <w:r w:rsidR="00545B89">
              <w:rPr>
                <w:rFonts w:cstheme="minorHAnsi"/>
                <w:b/>
              </w:rPr>
              <w:br/>
            </w:r>
            <w:r w:rsidR="00DF5E03">
              <w:rPr>
                <w:rFonts w:cstheme="minorHAnsi"/>
                <w:bCs/>
              </w:rPr>
              <w:t>The following concerns were identified</w:t>
            </w:r>
            <w:r w:rsidR="00CF0126">
              <w:rPr>
                <w:rFonts w:cstheme="minorHAnsi"/>
                <w:bCs/>
              </w:rPr>
              <w:t>:</w:t>
            </w:r>
          </w:p>
          <w:p w14:paraId="769B4668" w14:textId="79B0EAA4" w:rsidR="001800D4" w:rsidRDefault="009F0F14" w:rsidP="009F0F14">
            <w:pPr>
              <w:pStyle w:val="CommentText"/>
              <w:numPr>
                <w:ilvl w:val="0"/>
                <w:numId w:val="39"/>
              </w:numPr>
              <w:overflowPunct/>
              <w:autoSpaceDE/>
              <w:autoSpaceDN/>
              <w:rPr>
                <w:rFonts w:asciiTheme="minorHAnsi" w:hAnsiTheme="minorHAnsi"/>
                <w:sz w:val="22"/>
                <w:szCs w:val="22"/>
              </w:rPr>
            </w:pPr>
            <w:r w:rsidRPr="009F0F14">
              <w:rPr>
                <w:rFonts w:asciiTheme="minorHAnsi" w:hAnsiTheme="minorHAnsi"/>
                <w:sz w:val="22"/>
                <w:szCs w:val="22"/>
              </w:rPr>
              <w:t xml:space="preserve">A formal process is not in place to review the SOC reports. </w:t>
            </w:r>
          </w:p>
          <w:p w14:paraId="24B2972C" w14:textId="4CB77B8C" w:rsidR="00043392" w:rsidRPr="0069416F" w:rsidRDefault="009F0F14" w:rsidP="009F0F14">
            <w:pPr>
              <w:pStyle w:val="CommentText"/>
              <w:numPr>
                <w:ilvl w:val="0"/>
                <w:numId w:val="39"/>
              </w:numPr>
              <w:overflowPunct/>
              <w:autoSpaceDE/>
              <w:autoSpaceDN/>
              <w:rPr>
                <w:rFonts w:asciiTheme="minorHAnsi" w:hAnsiTheme="minorHAnsi"/>
                <w:sz w:val="22"/>
                <w:szCs w:val="22"/>
              </w:rPr>
            </w:pPr>
            <w:r w:rsidRPr="009F0F14">
              <w:rPr>
                <w:rFonts w:asciiTheme="minorHAnsi" w:hAnsiTheme="minorHAnsi"/>
                <w:sz w:val="22"/>
                <w:szCs w:val="22"/>
              </w:rPr>
              <w:t xml:space="preserve">The SOC report is not evaluated and shared with management in </w:t>
            </w:r>
            <w:r w:rsidR="00A635A7" w:rsidRPr="009F0F14">
              <w:rPr>
                <w:rFonts w:asciiTheme="minorHAnsi" w:hAnsiTheme="minorHAnsi"/>
                <w:sz w:val="22"/>
                <w:szCs w:val="22"/>
              </w:rPr>
              <w:t>identifying</w:t>
            </w:r>
            <w:r w:rsidRPr="009F0F14">
              <w:rPr>
                <w:rFonts w:asciiTheme="minorHAnsi" w:hAnsiTheme="minorHAnsi"/>
                <w:sz w:val="22"/>
                <w:szCs w:val="22"/>
              </w:rPr>
              <w:t xml:space="preserve"> exceptions and </w:t>
            </w:r>
            <w:r w:rsidR="00A635A7" w:rsidRPr="009F0F14">
              <w:rPr>
                <w:rFonts w:asciiTheme="minorHAnsi" w:hAnsiTheme="minorHAnsi"/>
                <w:sz w:val="22"/>
                <w:szCs w:val="22"/>
              </w:rPr>
              <w:t>determining</w:t>
            </w:r>
            <w:r w:rsidRPr="009F0F14">
              <w:rPr>
                <w:rFonts w:asciiTheme="minorHAnsi" w:hAnsiTheme="minorHAnsi"/>
                <w:sz w:val="22"/>
                <w:szCs w:val="22"/>
              </w:rPr>
              <w:t xml:space="preserve"> the impact on the risk environment.</w:t>
            </w:r>
          </w:p>
          <w:p w14:paraId="53823A4C" w14:textId="77777777" w:rsidR="00D55A1B" w:rsidRDefault="00D55A1B" w:rsidP="00926A2A">
            <w:pPr>
              <w:rPr>
                <w:rFonts w:cstheme="minorHAnsi"/>
                <w:b/>
                <w:u w:val="single"/>
              </w:rPr>
            </w:pPr>
          </w:p>
          <w:p w14:paraId="460360E8" w14:textId="77777777" w:rsidR="00DF5E03" w:rsidRPr="00D5623B" w:rsidRDefault="00DF5E03" w:rsidP="00DF5E03">
            <w:pPr>
              <w:rPr>
                <w:b/>
                <w:bCs/>
              </w:rPr>
            </w:pPr>
            <w:r>
              <w:rPr>
                <w:b/>
                <w:bCs/>
              </w:rPr>
              <w:t>(Low Risk)</w:t>
            </w:r>
          </w:p>
          <w:p w14:paraId="615ADFB8" w14:textId="5FDC788B" w:rsidR="00DF5E03" w:rsidRPr="00D55A1B" w:rsidRDefault="00DF5E03" w:rsidP="00926A2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20" w:type="dxa"/>
          </w:tcPr>
          <w:p w14:paraId="53E6B1A7" w14:textId="1A0A7015" w:rsidR="00D012DC" w:rsidRDefault="00D012DC" w:rsidP="00926A2A"/>
          <w:p w14:paraId="02237685" w14:textId="5AF117D6" w:rsidR="00043392" w:rsidRDefault="00043392" w:rsidP="00926A2A">
            <w:pPr>
              <w:pStyle w:val="ListParagraph"/>
              <w:numPr>
                <w:ilvl w:val="0"/>
                <w:numId w:val="39"/>
              </w:numPr>
              <w:ind w:left="0"/>
            </w:pPr>
            <w:r>
              <w:t xml:space="preserve">SBC recommended </w:t>
            </w:r>
            <w:r w:rsidR="009F0F14">
              <w:t>Girls Global Academy</w:t>
            </w:r>
            <w:r>
              <w:t xml:space="preserve"> continue the effort of c</w:t>
            </w:r>
            <w:r w:rsidRPr="0081562C">
              <w:t>oordinat</w:t>
            </w:r>
            <w:r>
              <w:t>ing</w:t>
            </w:r>
            <w:r w:rsidRPr="0081562C">
              <w:t xml:space="preserve"> with Cloud Service Provider to receive </w:t>
            </w:r>
            <w:r>
              <w:t xml:space="preserve">and review </w:t>
            </w:r>
            <w:r w:rsidRPr="0081562C">
              <w:t xml:space="preserve">updated audit </w:t>
            </w:r>
            <w:r>
              <w:t>(annually) reports (</w:t>
            </w:r>
            <w:r w:rsidR="00D5623B">
              <w:t>e.g.,</w:t>
            </w:r>
            <w:r>
              <w:t xml:space="preserve"> SOC/SSAE1</w:t>
            </w:r>
            <w:r w:rsidR="000641DC">
              <w:t>8</w:t>
            </w:r>
            <w:r>
              <w:t>) an</w:t>
            </w:r>
            <w:r w:rsidRPr="0081562C">
              <w:t>d ensure proper I.T. controls are in place.</w:t>
            </w:r>
          </w:p>
          <w:p w14:paraId="764576B9" w14:textId="4B607EBA" w:rsidR="00043392" w:rsidRPr="00043392" w:rsidRDefault="00043392" w:rsidP="00926A2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2E45324E" w14:textId="77777777" w:rsidR="000641DC" w:rsidRDefault="000641DC" w:rsidP="00926A2A">
            <w:pPr>
              <w:rPr>
                <w:rFonts w:cstheme="minorHAnsi"/>
                <w:b/>
                <w:bCs/>
              </w:rPr>
            </w:pPr>
          </w:p>
          <w:p w14:paraId="3EDB89F4" w14:textId="2D8AF043" w:rsidR="00A1733D" w:rsidRPr="00C6256E" w:rsidRDefault="00A1733D" w:rsidP="00926A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Partially Implemented</w:t>
            </w:r>
            <w:r w:rsidR="00C6256E">
              <w:rPr>
                <w:rFonts w:cstheme="minorHAnsi"/>
                <w:b/>
                <w:bCs/>
              </w:rPr>
              <w:t xml:space="preserve">                                   </w:t>
            </w:r>
            <w:r w:rsidR="00DF5E03">
              <w:rPr>
                <w:rFonts w:cstheme="minorHAnsi"/>
              </w:rPr>
              <w:t xml:space="preserve">Discussion with management </w:t>
            </w:r>
            <w:r w:rsidR="00BF1A92">
              <w:rPr>
                <w:rFonts w:cstheme="minorHAnsi"/>
              </w:rPr>
              <w:t>revealed that SO</w:t>
            </w:r>
            <w:r>
              <w:rPr>
                <w:rFonts w:cstheme="minorHAnsi"/>
              </w:rPr>
              <w:t>C report</w:t>
            </w:r>
            <w:r w:rsidR="00DF5E03">
              <w:rPr>
                <w:rFonts w:cstheme="minorHAnsi"/>
              </w:rPr>
              <w:t xml:space="preserve">s are </w:t>
            </w:r>
            <w:r w:rsidR="00BF1A92">
              <w:rPr>
                <w:rFonts w:cstheme="minorHAnsi"/>
              </w:rPr>
              <w:t xml:space="preserve">obtained </w:t>
            </w:r>
            <w:r w:rsidR="00C6256E">
              <w:rPr>
                <w:rFonts w:cstheme="minorHAnsi"/>
              </w:rPr>
              <w:t xml:space="preserve">from third party service </w:t>
            </w:r>
            <w:r w:rsidR="00545B89">
              <w:rPr>
                <w:rFonts w:cstheme="minorHAnsi"/>
              </w:rPr>
              <w:t>providers</w:t>
            </w:r>
            <w:r w:rsidR="00BF1A92">
              <w:rPr>
                <w:rFonts w:cstheme="minorHAnsi"/>
              </w:rPr>
              <w:t xml:space="preserve"> </w:t>
            </w:r>
            <w:r w:rsidR="00DF5E03">
              <w:rPr>
                <w:rFonts w:cstheme="minorHAnsi"/>
              </w:rPr>
              <w:t xml:space="preserve">and </w:t>
            </w:r>
            <w:r w:rsidR="00BF1A92">
              <w:rPr>
                <w:rFonts w:cstheme="minorHAnsi"/>
              </w:rPr>
              <w:t>are reviewed</w:t>
            </w:r>
            <w:r w:rsidR="00DF5E03">
              <w:rPr>
                <w:rFonts w:cstheme="minorHAnsi"/>
              </w:rPr>
              <w:t xml:space="preserve">.  However, exceptions identified on the SOC reports and the risk they pose to the school are not shared with </w:t>
            </w:r>
            <w:r w:rsidR="00251337">
              <w:rPr>
                <w:rFonts w:cstheme="minorHAnsi"/>
              </w:rPr>
              <w:t>management</w:t>
            </w:r>
            <w:r w:rsidR="00DF5E03">
              <w:rPr>
                <w:rFonts w:cstheme="minorHAnsi"/>
              </w:rPr>
              <w:t>.  Additionally, the complementary user controls contained in the SOC report are not reviewed and implemented, where necessary.</w:t>
            </w:r>
          </w:p>
          <w:p w14:paraId="7421F815" w14:textId="77777777" w:rsidR="003B74E5" w:rsidRDefault="003B74E5" w:rsidP="00926A2A">
            <w:pPr>
              <w:rPr>
                <w:rFonts w:cstheme="minorHAnsi"/>
              </w:rPr>
            </w:pPr>
          </w:p>
          <w:p w14:paraId="79978CE7" w14:textId="4AB8B99E" w:rsidR="003B74E5" w:rsidRDefault="00D5623B" w:rsidP="00926A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CY recommendation</w:t>
            </w:r>
            <w:r w:rsidR="003B74E5">
              <w:rPr>
                <w:rFonts w:cstheme="minorHAnsi"/>
                <w:b/>
                <w:bCs/>
              </w:rPr>
              <w:t>:</w:t>
            </w:r>
          </w:p>
          <w:p w14:paraId="3E74D70F" w14:textId="2D130A8A" w:rsidR="003B74E5" w:rsidRPr="000641DC" w:rsidRDefault="00D5623B" w:rsidP="00926A2A">
            <w:pPr>
              <w:pStyle w:val="ListParagraph"/>
              <w:numPr>
                <w:ilvl w:val="0"/>
                <w:numId w:val="40"/>
              </w:numPr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Continue efforts to </w:t>
            </w:r>
            <w:r w:rsidR="00DF5E03">
              <w:rPr>
                <w:rFonts w:cstheme="minorHAnsi"/>
              </w:rPr>
              <w:t>share the results of the SOC report reviews, including the risk to the school posed by those exceptions.  Additionally, review and implement, where applicable, the complementary user entity controls.</w:t>
            </w:r>
          </w:p>
          <w:p w14:paraId="4173A4B7" w14:textId="77777777" w:rsidR="003B74E5" w:rsidRDefault="003B74E5" w:rsidP="001E41AE">
            <w:pPr>
              <w:rPr>
                <w:rFonts w:cstheme="minorHAnsi"/>
                <w:b/>
                <w:bCs/>
              </w:rPr>
            </w:pPr>
          </w:p>
          <w:p w14:paraId="61E89216" w14:textId="39E9191A" w:rsidR="001E41AE" w:rsidRPr="001E41AE" w:rsidRDefault="001E41AE" w:rsidP="001E41AE">
            <w:pPr>
              <w:rPr>
                <w:rFonts w:cstheme="minorHAnsi"/>
                <w:b/>
                <w:bCs/>
              </w:rPr>
            </w:pPr>
          </w:p>
        </w:tc>
      </w:tr>
      <w:tr w:rsidR="009B1016" w:rsidRPr="0044368F" w14:paraId="3554E97A" w14:textId="77777777" w:rsidTr="00CF0126">
        <w:tc>
          <w:tcPr>
            <w:tcW w:w="4410" w:type="dxa"/>
          </w:tcPr>
          <w:p w14:paraId="36563067" w14:textId="1C995441" w:rsidR="009B1016" w:rsidRPr="009B1016" w:rsidRDefault="009B1016" w:rsidP="009B1016">
            <w:pPr>
              <w:rPr>
                <w:b/>
              </w:rPr>
            </w:pPr>
            <w:r w:rsidRPr="009B1016">
              <w:rPr>
                <w:b/>
              </w:rPr>
              <w:lastRenderedPageBreak/>
              <w:t>Information Technology Support Processes</w:t>
            </w:r>
            <w:r>
              <w:rPr>
                <w:b/>
              </w:rPr>
              <w:t>/Cybersecurity Preparedness</w:t>
            </w:r>
          </w:p>
          <w:p w14:paraId="65BBE0EF" w14:textId="1044F09C" w:rsidR="002F6F20" w:rsidRPr="002F6F20" w:rsidRDefault="002F6F20" w:rsidP="002F6F20">
            <w:pPr>
              <w:pStyle w:val="CommentTex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2F6F20">
              <w:rPr>
                <w:rFonts w:asciiTheme="minorHAnsi" w:hAnsiTheme="minorHAnsi"/>
                <w:sz w:val="22"/>
                <w:szCs w:val="22"/>
              </w:rPr>
              <w:t>A risk assessment has not been performed to determine the critical risk threats to Girls Global Academy and to determine if the risk has been properly mitigated.</w:t>
            </w:r>
          </w:p>
          <w:p w14:paraId="0EC3A87A" w14:textId="77777777" w:rsidR="002F6F20" w:rsidRDefault="002F6F20" w:rsidP="002F6F20">
            <w:pPr>
              <w:pStyle w:val="CommentText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  <w:p w14:paraId="7BEF645E" w14:textId="3FCF4CD7" w:rsidR="002F6F20" w:rsidRPr="002F6F20" w:rsidRDefault="002F6F20" w:rsidP="002F6F20">
            <w:pPr>
              <w:pStyle w:val="CommentText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2F6F20">
              <w:rPr>
                <w:rFonts w:asciiTheme="minorHAnsi" w:hAnsiTheme="minorHAnsi"/>
                <w:sz w:val="22"/>
                <w:szCs w:val="22"/>
              </w:rPr>
              <w:t>The following policies are not in place:</w:t>
            </w:r>
          </w:p>
          <w:p w14:paraId="29EA63D5" w14:textId="77777777" w:rsidR="002F6F20" w:rsidRPr="002F6F20" w:rsidRDefault="002F6F20" w:rsidP="002F6F20">
            <w:pPr>
              <w:pStyle w:val="CommentText"/>
              <w:numPr>
                <w:ilvl w:val="0"/>
                <w:numId w:val="47"/>
              </w:num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2F6F20">
              <w:rPr>
                <w:rFonts w:asciiTheme="minorHAnsi" w:hAnsiTheme="minorHAnsi"/>
                <w:sz w:val="22"/>
                <w:szCs w:val="22"/>
              </w:rPr>
              <w:t>Cybersecurity Policy</w:t>
            </w:r>
          </w:p>
          <w:p w14:paraId="2004BB9F" w14:textId="77777777" w:rsidR="002F6F20" w:rsidRPr="002F6F20" w:rsidRDefault="002F6F20" w:rsidP="002F6F20">
            <w:pPr>
              <w:pStyle w:val="CommentText"/>
              <w:numPr>
                <w:ilvl w:val="0"/>
                <w:numId w:val="47"/>
              </w:num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2F6F20">
              <w:rPr>
                <w:rFonts w:asciiTheme="minorHAnsi" w:hAnsiTheme="minorHAnsi"/>
                <w:sz w:val="22"/>
                <w:szCs w:val="22"/>
              </w:rPr>
              <w:t>Incident Response Plan</w:t>
            </w:r>
          </w:p>
          <w:p w14:paraId="32EB5B64" w14:textId="55D8EFE4" w:rsidR="0099490B" w:rsidRDefault="0099490B" w:rsidP="0093694A">
            <w:pPr>
              <w:spacing w:before="100" w:beforeAutospacing="1"/>
            </w:pPr>
            <w:r>
              <w:t xml:space="preserve">Lack of an Information Security/Cybersecurity Policy increases the risk that inappropriate security practices will be performed leading </w:t>
            </w:r>
            <w:r w:rsidR="002F478E">
              <w:t>to the risk of a potential cybersecurity attack.</w:t>
            </w:r>
          </w:p>
          <w:p w14:paraId="70973B16" w14:textId="2CF89F65" w:rsidR="00AD32CF" w:rsidRDefault="00AD32CF" w:rsidP="0093694A">
            <w:pPr>
              <w:spacing w:before="100" w:beforeAutospacing="1"/>
            </w:pPr>
            <w:r>
              <w:t>Failure to perform</w:t>
            </w:r>
            <w:r w:rsidR="002F478E">
              <w:t xml:space="preserve"> an annual</w:t>
            </w:r>
            <w:r>
              <w:t xml:space="preserve"> risk assessment may expose GGA’s security environment to risks and vulnerabilities.</w:t>
            </w:r>
          </w:p>
          <w:p w14:paraId="6CC20D66" w14:textId="77777777" w:rsidR="009B1016" w:rsidRPr="0007730D" w:rsidRDefault="009B1016" w:rsidP="0093694A">
            <w:pPr>
              <w:spacing w:after="100" w:afterAutospacing="1"/>
              <w:rPr>
                <w:b/>
                <w:bCs/>
              </w:rPr>
            </w:pPr>
            <w:r w:rsidRPr="0007730D">
              <w:rPr>
                <w:b/>
                <w:bCs/>
              </w:rPr>
              <w:t>Risk Level: Low</w:t>
            </w:r>
          </w:p>
          <w:p w14:paraId="42CEF347" w14:textId="0468D34B" w:rsidR="009B1016" w:rsidRDefault="009B1016" w:rsidP="009B1016">
            <w:pPr>
              <w:pStyle w:val="CommentText"/>
              <w:tabs>
                <w:tab w:val="left" w:pos="810"/>
              </w:tabs>
              <w:overflowPunct/>
              <w:autoSpaceDE/>
              <w:ind w:righ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3ADE045B" w14:textId="77777777" w:rsidR="009B1016" w:rsidRDefault="009B1016" w:rsidP="009B1016">
            <w:pPr>
              <w:pStyle w:val="CommentText"/>
              <w:overflowPunct/>
              <w:autoSpaceDE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14:paraId="1BCA51A4" w14:textId="6693D7FA" w:rsidR="009B1016" w:rsidRPr="005D2A79" w:rsidRDefault="009B1016" w:rsidP="009B1016">
            <w:pPr>
              <w:pStyle w:val="CommentText"/>
              <w:overflowPunct/>
              <w:autoSpaceDE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2A79">
              <w:rPr>
                <w:rFonts w:asciiTheme="minorHAnsi" w:hAnsiTheme="minorHAnsi"/>
                <w:sz w:val="22"/>
                <w:szCs w:val="22"/>
              </w:rPr>
              <w:t>Girls Global Academy should expand the current Information Technology policy to include additional Information Security areas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like Data breach response plan and Remote access plan</w:t>
            </w:r>
            <w:r w:rsidRPr="005D2A79">
              <w:rPr>
                <w:rFonts w:asciiTheme="minorHAnsi" w:hAnsiTheme="minorHAnsi"/>
                <w:sz w:val="22"/>
                <w:szCs w:val="22"/>
              </w:rPr>
              <w:t>.</w:t>
            </w:r>
            <w:r w:rsidR="009949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478E">
              <w:rPr>
                <w:rFonts w:asciiTheme="minorHAnsi" w:hAnsiTheme="minorHAnsi"/>
                <w:sz w:val="22"/>
                <w:szCs w:val="22"/>
              </w:rPr>
              <w:t>It 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490B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/>
                <w:sz w:val="22"/>
                <w:szCs w:val="22"/>
              </w:rPr>
              <w:t>recommended to perform a risk assessment periodically.</w:t>
            </w:r>
          </w:p>
          <w:p w14:paraId="22DFFFB0" w14:textId="77777777" w:rsidR="009B1016" w:rsidRDefault="009B1016" w:rsidP="007354BA">
            <w:pPr>
              <w:pStyle w:val="CommentText"/>
              <w:overflowPunct/>
              <w:autoSpaceDE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872109" w14:textId="77777777" w:rsidR="0099490B" w:rsidRPr="0099490B" w:rsidRDefault="0099490B" w:rsidP="0099490B"/>
          <w:p w14:paraId="3B38A8B9" w14:textId="77777777" w:rsidR="0099490B" w:rsidRPr="0099490B" w:rsidRDefault="0099490B" w:rsidP="0099490B"/>
          <w:p w14:paraId="28B1FD96" w14:textId="77777777" w:rsidR="0099490B" w:rsidRDefault="0099490B" w:rsidP="0099490B">
            <w:pPr>
              <w:rPr>
                <w:rFonts w:eastAsia="Times New Roman" w:cstheme="minorHAnsi"/>
                <w:b/>
                <w:bCs/>
              </w:rPr>
            </w:pPr>
          </w:p>
          <w:p w14:paraId="526E88E1" w14:textId="77777777" w:rsidR="0099490B" w:rsidRDefault="0099490B" w:rsidP="0099490B">
            <w:pPr>
              <w:rPr>
                <w:rFonts w:eastAsia="Times New Roman" w:cstheme="minorHAnsi"/>
                <w:b/>
                <w:bCs/>
              </w:rPr>
            </w:pPr>
          </w:p>
          <w:p w14:paraId="31F7DB17" w14:textId="77777777" w:rsidR="0099490B" w:rsidRDefault="0099490B" w:rsidP="0099490B">
            <w:pPr>
              <w:rPr>
                <w:rFonts w:eastAsia="Times New Roman" w:cstheme="minorHAnsi"/>
                <w:b/>
                <w:bCs/>
              </w:rPr>
            </w:pPr>
          </w:p>
          <w:p w14:paraId="7835E2F9" w14:textId="77777777" w:rsidR="0099490B" w:rsidRDefault="0099490B" w:rsidP="0099490B">
            <w:pPr>
              <w:rPr>
                <w:rFonts w:eastAsia="Times New Roman" w:cstheme="minorHAnsi"/>
                <w:b/>
                <w:bCs/>
              </w:rPr>
            </w:pPr>
          </w:p>
          <w:p w14:paraId="63BC5494" w14:textId="77777777" w:rsidR="0099490B" w:rsidRDefault="0099490B" w:rsidP="0099490B">
            <w:pPr>
              <w:tabs>
                <w:tab w:val="left" w:pos="910"/>
              </w:tabs>
            </w:pPr>
            <w:r>
              <w:tab/>
            </w:r>
          </w:p>
          <w:p w14:paraId="1857C7C8" w14:textId="465154A1" w:rsidR="0099490B" w:rsidRPr="0099490B" w:rsidRDefault="0099490B" w:rsidP="0099490B">
            <w:pPr>
              <w:tabs>
                <w:tab w:val="left" w:pos="910"/>
              </w:tabs>
            </w:pPr>
          </w:p>
        </w:tc>
        <w:tc>
          <w:tcPr>
            <w:tcW w:w="4320" w:type="dxa"/>
          </w:tcPr>
          <w:p w14:paraId="391C5948" w14:textId="77777777" w:rsidR="009B1016" w:rsidRDefault="009B1016" w:rsidP="00926A2A">
            <w:pPr>
              <w:rPr>
                <w:rFonts w:cstheme="minorHAnsi"/>
                <w:b/>
                <w:bCs/>
              </w:rPr>
            </w:pPr>
          </w:p>
          <w:p w14:paraId="1266A8E5" w14:textId="77777777" w:rsidR="00640B4E" w:rsidRDefault="00640B4E" w:rsidP="00926A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Partially Implemented</w:t>
            </w:r>
          </w:p>
          <w:p w14:paraId="45B81B3A" w14:textId="02A1C682" w:rsidR="009B1016" w:rsidRDefault="009B1016" w:rsidP="00926A2A">
            <w:pPr>
              <w:rPr>
                <w:rFonts w:cstheme="minorHAnsi"/>
              </w:rPr>
            </w:pPr>
            <w:r w:rsidRPr="009B1016">
              <w:rPr>
                <w:rFonts w:cstheme="minorHAnsi"/>
              </w:rPr>
              <w:t>Discussions with Girls’ Global Management revealed that</w:t>
            </w:r>
            <w:r w:rsidR="00640B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640B4E">
              <w:rPr>
                <w:rFonts w:cstheme="minorHAnsi"/>
              </w:rPr>
              <w:t>a</w:t>
            </w:r>
            <w:proofErr w:type="spellEnd"/>
            <w:proofErr w:type="gramEnd"/>
            <w:r w:rsidR="00640B4E">
              <w:rPr>
                <w:rFonts w:cstheme="minorHAnsi"/>
              </w:rPr>
              <w:t xml:space="preserve"> information/cybersecurity policy has been developed.  However, a</w:t>
            </w:r>
            <w:r w:rsidRPr="009B1016">
              <w:rPr>
                <w:rFonts w:cstheme="minorHAnsi"/>
              </w:rPr>
              <w:t xml:space="preserve"> risk </w:t>
            </w:r>
            <w:r w:rsidR="0093694A">
              <w:rPr>
                <w:rFonts w:cstheme="minorHAnsi"/>
              </w:rPr>
              <w:t>assessment</w:t>
            </w:r>
            <w:r w:rsidRPr="009B1016">
              <w:rPr>
                <w:rFonts w:cstheme="minorHAnsi"/>
              </w:rPr>
              <w:t xml:space="preserve"> has not been performed in the past 12</w:t>
            </w:r>
            <w:r w:rsidR="0093694A">
              <w:rPr>
                <w:rFonts w:cstheme="minorHAnsi"/>
              </w:rPr>
              <w:t xml:space="preserve"> months.</w:t>
            </w:r>
            <w:r w:rsidRPr="009B1016">
              <w:rPr>
                <w:rFonts w:cstheme="minorHAnsi"/>
              </w:rPr>
              <w:t xml:space="preserve"> </w:t>
            </w:r>
          </w:p>
          <w:p w14:paraId="74A19E4D" w14:textId="77777777" w:rsidR="00A14512" w:rsidRDefault="00A14512" w:rsidP="00926A2A">
            <w:pPr>
              <w:rPr>
                <w:rFonts w:cstheme="minorHAnsi"/>
              </w:rPr>
            </w:pPr>
          </w:p>
          <w:p w14:paraId="16E455B3" w14:textId="77777777" w:rsidR="00A14512" w:rsidRDefault="00A14512" w:rsidP="00926A2A">
            <w:pPr>
              <w:rPr>
                <w:rFonts w:cstheme="minorHAnsi"/>
                <w:b/>
                <w:bCs/>
              </w:rPr>
            </w:pPr>
            <w:r w:rsidRPr="00A14512">
              <w:rPr>
                <w:rFonts w:cstheme="minorHAnsi"/>
                <w:b/>
                <w:bCs/>
              </w:rPr>
              <w:t>CY Recommendation:</w:t>
            </w:r>
          </w:p>
          <w:p w14:paraId="5054B3BF" w14:textId="53103E13" w:rsidR="0099661C" w:rsidRPr="00A14512" w:rsidRDefault="0099661C" w:rsidP="00926A2A">
            <w:pPr>
              <w:rPr>
                <w:rFonts w:cstheme="minorHAnsi"/>
                <w:b/>
                <w:bCs/>
              </w:rPr>
            </w:pPr>
            <w:r w:rsidRPr="0099661C">
              <w:rPr>
                <w:rFonts w:cstheme="minorHAnsi"/>
              </w:rPr>
              <w:t xml:space="preserve">Girls’ Global PCS is recommended to put processes in place to perform </w:t>
            </w:r>
            <w:r w:rsidR="0093694A">
              <w:rPr>
                <w:rFonts w:cstheme="minorHAnsi"/>
              </w:rPr>
              <w:t xml:space="preserve">an enterprise-wide </w:t>
            </w:r>
            <w:r w:rsidRPr="0099661C">
              <w:rPr>
                <w:rFonts w:cstheme="minorHAnsi"/>
              </w:rPr>
              <w:t>risk assessment</w:t>
            </w:r>
            <w:r>
              <w:rPr>
                <w:rFonts w:cstheme="minorHAnsi"/>
                <w:b/>
                <w:bCs/>
              </w:rPr>
              <w:t>.</w:t>
            </w:r>
          </w:p>
          <w:p w14:paraId="4D6D5147" w14:textId="77777777" w:rsidR="00A14512" w:rsidRPr="00A14512" w:rsidRDefault="00A14512" w:rsidP="00926A2A">
            <w:pPr>
              <w:rPr>
                <w:rFonts w:cstheme="minorHAnsi"/>
                <w:b/>
                <w:bCs/>
              </w:rPr>
            </w:pPr>
          </w:p>
          <w:p w14:paraId="7A980717" w14:textId="65F944C4" w:rsidR="00A14512" w:rsidRPr="009B1016" w:rsidRDefault="00A14512" w:rsidP="00926A2A">
            <w:pPr>
              <w:rPr>
                <w:rFonts w:cstheme="minorHAnsi"/>
              </w:rPr>
            </w:pPr>
          </w:p>
        </w:tc>
      </w:tr>
    </w:tbl>
    <w:p w14:paraId="0B8B98EE" w14:textId="77777777" w:rsidR="00C305AB" w:rsidRPr="0044368F" w:rsidRDefault="00C305AB">
      <w:pPr>
        <w:rPr>
          <w:rFonts w:cstheme="minorHAnsi"/>
        </w:rPr>
      </w:pPr>
    </w:p>
    <w:sectPr w:rsidR="00C305AB" w:rsidRPr="0044368F" w:rsidSect="00C3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8345" w14:textId="77777777" w:rsidR="00B4788A" w:rsidRDefault="00B4788A" w:rsidP="00E53ED2">
      <w:pPr>
        <w:spacing w:after="0" w:line="240" w:lineRule="auto"/>
      </w:pPr>
      <w:r>
        <w:separator/>
      </w:r>
    </w:p>
  </w:endnote>
  <w:endnote w:type="continuationSeparator" w:id="0">
    <w:p w14:paraId="382110A9" w14:textId="77777777" w:rsidR="00B4788A" w:rsidRDefault="00B4788A" w:rsidP="00E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B63" w14:textId="77777777" w:rsidR="00861262" w:rsidRDefault="00861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83E2" w14:textId="77777777" w:rsidR="00861262" w:rsidRDefault="00861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6E89" w14:textId="77777777" w:rsidR="00861262" w:rsidRDefault="00861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C5C4" w14:textId="77777777" w:rsidR="00B4788A" w:rsidRDefault="00B4788A" w:rsidP="00E53ED2">
      <w:pPr>
        <w:spacing w:after="0" w:line="240" w:lineRule="auto"/>
      </w:pPr>
      <w:r>
        <w:separator/>
      </w:r>
    </w:p>
  </w:footnote>
  <w:footnote w:type="continuationSeparator" w:id="0">
    <w:p w14:paraId="4FC1D885" w14:textId="77777777" w:rsidR="00B4788A" w:rsidRDefault="00B4788A" w:rsidP="00E5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1DB4" w14:textId="2598A31A" w:rsidR="001F0E60" w:rsidRDefault="001F0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71706"/>
      <w:docPartObj>
        <w:docPartGallery w:val="Watermarks"/>
        <w:docPartUnique/>
      </w:docPartObj>
    </w:sdtPr>
    <w:sdtEndPr/>
    <w:sdtContent>
      <w:p w14:paraId="5502EB8D" w14:textId="3A7CEA23" w:rsidR="001F0E60" w:rsidRDefault="00B41C0C">
        <w:pPr>
          <w:pStyle w:val="Header"/>
        </w:pPr>
        <w:r>
          <w:rPr>
            <w:noProof/>
          </w:rPr>
          <w:pict w14:anchorId="4ACBFF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2A3" w14:textId="3749CF0B" w:rsidR="001F0E60" w:rsidRDefault="001F0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F"/>
    <w:multiLevelType w:val="hybridMultilevel"/>
    <w:tmpl w:val="AB0A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A4421"/>
    <w:multiLevelType w:val="hybridMultilevel"/>
    <w:tmpl w:val="983018E0"/>
    <w:lvl w:ilvl="0" w:tplc="A27C0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5DA5"/>
    <w:multiLevelType w:val="hybridMultilevel"/>
    <w:tmpl w:val="A6520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55F94"/>
    <w:multiLevelType w:val="hybridMultilevel"/>
    <w:tmpl w:val="A32A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2B6"/>
    <w:multiLevelType w:val="hybridMultilevel"/>
    <w:tmpl w:val="F55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309"/>
    <w:multiLevelType w:val="hybridMultilevel"/>
    <w:tmpl w:val="A822A5C6"/>
    <w:lvl w:ilvl="0" w:tplc="61A2DE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9086E"/>
    <w:multiLevelType w:val="hybridMultilevel"/>
    <w:tmpl w:val="43580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2BA6"/>
    <w:multiLevelType w:val="hybridMultilevel"/>
    <w:tmpl w:val="826E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0250"/>
    <w:multiLevelType w:val="hybridMultilevel"/>
    <w:tmpl w:val="AA287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39F5"/>
    <w:multiLevelType w:val="hybridMultilevel"/>
    <w:tmpl w:val="7FB0E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34EAA"/>
    <w:multiLevelType w:val="hybridMultilevel"/>
    <w:tmpl w:val="0E5A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F1597"/>
    <w:multiLevelType w:val="hybridMultilevel"/>
    <w:tmpl w:val="06F0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1F6629"/>
    <w:multiLevelType w:val="hybridMultilevel"/>
    <w:tmpl w:val="84FA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352F2"/>
    <w:multiLevelType w:val="hybridMultilevel"/>
    <w:tmpl w:val="78A8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D7FF0"/>
    <w:multiLevelType w:val="hybridMultilevel"/>
    <w:tmpl w:val="EEC0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378"/>
    <w:multiLevelType w:val="hybridMultilevel"/>
    <w:tmpl w:val="A5647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81B"/>
    <w:multiLevelType w:val="hybridMultilevel"/>
    <w:tmpl w:val="1736E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7444D"/>
    <w:multiLevelType w:val="hybridMultilevel"/>
    <w:tmpl w:val="20942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50B21"/>
    <w:multiLevelType w:val="hybridMultilevel"/>
    <w:tmpl w:val="4822A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45B9F"/>
    <w:multiLevelType w:val="hybridMultilevel"/>
    <w:tmpl w:val="79623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1239C"/>
    <w:multiLevelType w:val="hybridMultilevel"/>
    <w:tmpl w:val="71BE15CC"/>
    <w:lvl w:ilvl="0" w:tplc="61A2DE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90ECF"/>
    <w:multiLevelType w:val="hybridMultilevel"/>
    <w:tmpl w:val="23D27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D41E9"/>
    <w:multiLevelType w:val="hybridMultilevel"/>
    <w:tmpl w:val="13EE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D65C5"/>
    <w:multiLevelType w:val="hybridMultilevel"/>
    <w:tmpl w:val="37B8D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2396B"/>
    <w:multiLevelType w:val="hybridMultilevel"/>
    <w:tmpl w:val="8622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F3DE7"/>
    <w:multiLevelType w:val="hybridMultilevel"/>
    <w:tmpl w:val="0322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A6262"/>
    <w:multiLevelType w:val="hybridMultilevel"/>
    <w:tmpl w:val="1382A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84322D"/>
    <w:multiLevelType w:val="hybridMultilevel"/>
    <w:tmpl w:val="69F08C2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4FFA7292"/>
    <w:multiLevelType w:val="hybridMultilevel"/>
    <w:tmpl w:val="545C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16F4D"/>
    <w:multiLevelType w:val="hybridMultilevel"/>
    <w:tmpl w:val="4516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926AE1"/>
    <w:multiLevelType w:val="hybridMultilevel"/>
    <w:tmpl w:val="7E20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38AF"/>
    <w:multiLevelType w:val="hybridMultilevel"/>
    <w:tmpl w:val="5FCA4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476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F1BA7"/>
    <w:multiLevelType w:val="hybridMultilevel"/>
    <w:tmpl w:val="3944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111A6"/>
    <w:multiLevelType w:val="hybridMultilevel"/>
    <w:tmpl w:val="832EF3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DC47AD6"/>
    <w:multiLevelType w:val="hybridMultilevel"/>
    <w:tmpl w:val="91945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06674"/>
    <w:multiLevelType w:val="hybridMultilevel"/>
    <w:tmpl w:val="4B58D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E5514"/>
    <w:multiLevelType w:val="multilevel"/>
    <w:tmpl w:val="6B8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A1F95"/>
    <w:multiLevelType w:val="hybridMultilevel"/>
    <w:tmpl w:val="7AC2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E0D06"/>
    <w:multiLevelType w:val="hybridMultilevel"/>
    <w:tmpl w:val="8696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A27AAE"/>
    <w:multiLevelType w:val="hybridMultilevel"/>
    <w:tmpl w:val="4B04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836C2"/>
    <w:multiLevelType w:val="hybridMultilevel"/>
    <w:tmpl w:val="149AB240"/>
    <w:lvl w:ilvl="0" w:tplc="AB3ED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62A4B"/>
    <w:multiLevelType w:val="hybridMultilevel"/>
    <w:tmpl w:val="68B8D9CE"/>
    <w:lvl w:ilvl="0" w:tplc="9386E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A96EC8"/>
    <w:multiLevelType w:val="hybridMultilevel"/>
    <w:tmpl w:val="9B3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564E8"/>
    <w:multiLevelType w:val="hybridMultilevel"/>
    <w:tmpl w:val="D9A4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B63551"/>
    <w:multiLevelType w:val="hybridMultilevel"/>
    <w:tmpl w:val="84482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F175F"/>
    <w:multiLevelType w:val="hybridMultilevel"/>
    <w:tmpl w:val="91BC4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526645"/>
    <w:multiLevelType w:val="hybridMultilevel"/>
    <w:tmpl w:val="7F3EF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8A4BCD"/>
    <w:multiLevelType w:val="hybridMultilevel"/>
    <w:tmpl w:val="D95413DC"/>
    <w:lvl w:ilvl="0" w:tplc="A31E42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2347077">
    <w:abstractNumId w:val="13"/>
  </w:num>
  <w:num w:numId="2" w16cid:durableId="2132626023">
    <w:abstractNumId w:val="21"/>
  </w:num>
  <w:num w:numId="3" w16cid:durableId="58287309">
    <w:abstractNumId w:val="46"/>
  </w:num>
  <w:num w:numId="4" w16cid:durableId="1918980593">
    <w:abstractNumId w:val="11"/>
  </w:num>
  <w:num w:numId="5" w16cid:durableId="616638288">
    <w:abstractNumId w:val="16"/>
  </w:num>
  <w:num w:numId="6" w16cid:durableId="504824661">
    <w:abstractNumId w:val="42"/>
  </w:num>
  <w:num w:numId="7" w16cid:durableId="1925414543">
    <w:abstractNumId w:val="32"/>
  </w:num>
  <w:num w:numId="8" w16cid:durableId="2058234516">
    <w:abstractNumId w:val="14"/>
  </w:num>
  <w:num w:numId="9" w16cid:durableId="50883816">
    <w:abstractNumId w:val="3"/>
  </w:num>
  <w:num w:numId="10" w16cid:durableId="2088838939">
    <w:abstractNumId w:val="37"/>
  </w:num>
  <w:num w:numId="11" w16cid:durableId="2098359173">
    <w:abstractNumId w:val="39"/>
  </w:num>
  <w:num w:numId="12" w16cid:durableId="176578535">
    <w:abstractNumId w:val="34"/>
  </w:num>
  <w:num w:numId="13" w16cid:durableId="1477602843">
    <w:abstractNumId w:val="30"/>
  </w:num>
  <w:num w:numId="14" w16cid:durableId="804664482">
    <w:abstractNumId w:val="27"/>
  </w:num>
  <w:num w:numId="15" w16cid:durableId="2012176740">
    <w:abstractNumId w:val="44"/>
  </w:num>
  <w:num w:numId="16" w16cid:durableId="805900000">
    <w:abstractNumId w:val="0"/>
  </w:num>
  <w:num w:numId="17" w16cid:durableId="1109466957">
    <w:abstractNumId w:val="38"/>
  </w:num>
  <w:num w:numId="18" w16cid:durableId="1320773572">
    <w:abstractNumId w:val="22"/>
  </w:num>
  <w:num w:numId="19" w16cid:durableId="433092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188404">
    <w:abstractNumId w:val="6"/>
  </w:num>
  <w:num w:numId="21" w16cid:durableId="859128061">
    <w:abstractNumId w:val="25"/>
  </w:num>
  <w:num w:numId="22" w16cid:durableId="1690259592">
    <w:abstractNumId w:val="41"/>
  </w:num>
  <w:num w:numId="23" w16cid:durableId="477697044">
    <w:abstractNumId w:val="43"/>
  </w:num>
  <w:num w:numId="24" w16cid:durableId="379133249">
    <w:abstractNumId w:val="26"/>
  </w:num>
  <w:num w:numId="25" w16cid:durableId="1098870729">
    <w:abstractNumId w:val="40"/>
  </w:num>
  <w:num w:numId="26" w16cid:durableId="612370241">
    <w:abstractNumId w:val="24"/>
  </w:num>
  <w:num w:numId="27" w16cid:durableId="686365875">
    <w:abstractNumId w:val="10"/>
  </w:num>
  <w:num w:numId="28" w16cid:durableId="48577709">
    <w:abstractNumId w:val="7"/>
  </w:num>
  <w:num w:numId="29" w16cid:durableId="233010115">
    <w:abstractNumId w:val="5"/>
  </w:num>
  <w:num w:numId="30" w16cid:durableId="2141680249">
    <w:abstractNumId w:val="20"/>
  </w:num>
  <w:num w:numId="31" w16cid:durableId="1956018828">
    <w:abstractNumId w:val="47"/>
  </w:num>
  <w:num w:numId="32" w16cid:durableId="1582792018">
    <w:abstractNumId w:val="17"/>
  </w:num>
  <w:num w:numId="33" w16cid:durableId="1300265492">
    <w:abstractNumId w:val="2"/>
  </w:num>
  <w:num w:numId="34" w16cid:durableId="905651249">
    <w:abstractNumId w:val="4"/>
  </w:num>
  <w:num w:numId="35" w16cid:durableId="1471484838">
    <w:abstractNumId w:val="45"/>
  </w:num>
  <w:num w:numId="36" w16cid:durableId="375856648">
    <w:abstractNumId w:val="9"/>
  </w:num>
  <w:num w:numId="37" w16cid:durableId="1625575327">
    <w:abstractNumId w:val="29"/>
  </w:num>
  <w:num w:numId="38" w16cid:durableId="778910181">
    <w:abstractNumId w:val="18"/>
  </w:num>
  <w:num w:numId="39" w16cid:durableId="960039279">
    <w:abstractNumId w:val="23"/>
  </w:num>
  <w:num w:numId="40" w16cid:durableId="1230191831">
    <w:abstractNumId w:val="19"/>
  </w:num>
  <w:num w:numId="41" w16cid:durableId="1471706131">
    <w:abstractNumId w:val="31"/>
  </w:num>
  <w:num w:numId="42" w16cid:durableId="1903366249">
    <w:abstractNumId w:val="1"/>
  </w:num>
  <w:num w:numId="43" w16cid:durableId="823352164">
    <w:abstractNumId w:val="35"/>
  </w:num>
  <w:num w:numId="44" w16cid:durableId="998388651">
    <w:abstractNumId w:val="15"/>
  </w:num>
  <w:num w:numId="45" w16cid:durableId="1943219678">
    <w:abstractNumId w:val="36"/>
  </w:num>
  <w:num w:numId="46" w16cid:durableId="1671565124">
    <w:abstractNumId w:val="33"/>
  </w:num>
  <w:num w:numId="47" w16cid:durableId="1187912757">
    <w:abstractNumId w:val="28"/>
  </w:num>
  <w:num w:numId="48" w16cid:durableId="480195203">
    <w:abstractNumId w:val="8"/>
  </w:num>
  <w:num w:numId="49" w16cid:durableId="94324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zY0NDEzNDS0MLBU0lEKTi0uzszPAykwrAUAtuC/5ywAAAA="/>
  </w:docVars>
  <w:rsids>
    <w:rsidRoot w:val="00C305AB"/>
    <w:rsid w:val="000213C8"/>
    <w:rsid w:val="00021DF6"/>
    <w:rsid w:val="00023E69"/>
    <w:rsid w:val="000305BB"/>
    <w:rsid w:val="00037A7A"/>
    <w:rsid w:val="000412C3"/>
    <w:rsid w:val="00043392"/>
    <w:rsid w:val="0004366C"/>
    <w:rsid w:val="000449F3"/>
    <w:rsid w:val="000504EA"/>
    <w:rsid w:val="00053E2B"/>
    <w:rsid w:val="000641DC"/>
    <w:rsid w:val="00065BB1"/>
    <w:rsid w:val="00070409"/>
    <w:rsid w:val="0007572D"/>
    <w:rsid w:val="00097A93"/>
    <w:rsid w:val="000A6AFE"/>
    <w:rsid w:val="000A722A"/>
    <w:rsid w:val="000B2B98"/>
    <w:rsid w:val="000C307B"/>
    <w:rsid w:val="000D664A"/>
    <w:rsid w:val="000E4C0B"/>
    <w:rsid w:val="000E58EF"/>
    <w:rsid w:val="000F5C25"/>
    <w:rsid w:val="001145B7"/>
    <w:rsid w:val="00114705"/>
    <w:rsid w:val="00116D8B"/>
    <w:rsid w:val="001202B1"/>
    <w:rsid w:val="0013037C"/>
    <w:rsid w:val="001357D1"/>
    <w:rsid w:val="00141397"/>
    <w:rsid w:val="00152C2F"/>
    <w:rsid w:val="00153308"/>
    <w:rsid w:val="0016164C"/>
    <w:rsid w:val="001800D4"/>
    <w:rsid w:val="00180C28"/>
    <w:rsid w:val="0018791C"/>
    <w:rsid w:val="0019713B"/>
    <w:rsid w:val="001974BF"/>
    <w:rsid w:val="001A1E19"/>
    <w:rsid w:val="001A2878"/>
    <w:rsid w:val="001A6BEA"/>
    <w:rsid w:val="001B40FD"/>
    <w:rsid w:val="001B549C"/>
    <w:rsid w:val="001C45F7"/>
    <w:rsid w:val="001C766E"/>
    <w:rsid w:val="001D677B"/>
    <w:rsid w:val="001E110F"/>
    <w:rsid w:val="001E195E"/>
    <w:rsid w:val="001E41AE"/>
    <w:rsid w:val="001E6D53"/>
    <w:rsid w:val="001F0E60"/>
    <w:rsid w:val="001F77DC"/>
    <w:rsid w:val="001F7C28"/>
    <w:rsid w:val="00204358"/>
    <w:rsid w:val="0020618C"/>
    <w:rsid w:val="00211D96"/>
    <w:rsid w:val="002147C5"/>
    <w:rsid w:val="002305CF"/>
    <w:rsid w:val="00246068"/>
    <w:rsid w:val="00251337"/>
    <w:rsid w:val="00251F7A"/>
    <w:rsid w:val="00253C4B"/>
    <w:rsid w:val="0025516C"/>
    <w:rsid w:val="002620DE"/>
    <w:rsid w:val="00263B18"/>
    <w:rsid w:val="00267968"/>
    <w:rsid w:val="002765F9"/>
    <w:rsid w:val="00277072"/>
    <w:rsid w:val="00282357"/>
    <w:rsid w:val="00292149"/>
    <w:rsid w:val="002A06E8"/>
    <w:rsid w:val="002A54FE"/>
    <w:rsid w:val="002B1E01"/>
    <w:rsid w:val="002B6CCE"/>
    <w:rsid w:val="002B7EB9"/>
    <w:rsid w:val="002C33EC"/>
    <w:rsid w:val="002C3B50"/>
    <w:rsid w:val="002C5915"/>
    <w:rsid w:val="002D65AF"/>
    <w:rsid w:val="002F478E"/>
    <w:rsid w:val="002F64F4"/>
    <w:rsid w:val="002F6F20"/>
    <w:rsid w:val="0030029C"/>
    <w:rsid w:val="00300DE2"/>
    <w:rsid w:val="003017A3"/>
    <w:rsid w:val="00301CE4"/>
    <w:rsid w:val="0030271C"/>
    <w:rsid w:val="0032090B"/>
    <w:rsid w:val="0032170B"/>
    <w:rsid w:val="00321A65"/>
    <w:rsid w:val="003264E2"/>
    <w:rsid w:val="003271A5"/>
    <w:rsid w:val="00333220"/>
    <w:rsid w:val="00334E67"/>
    <w:rsid w:val="0033637D"/>
    <w:rsid w:val="00341E49"/>
    <w:rsid w:val="00342441"/>
    <w:rsid w:val="00344D6C"/>
    <w:rsid w:val="00375971"/>
    <w:rsid w:val="003903A7"/>
    <w:rsid w:val="00395981"/>
    <w:rsid w:val="003A480F"/>
    <w:rsid w:val="003A5B74"/>
    <w:rsid w:val="003B04F2"/>
    <w:rsid w:val="003B74E5"/>
    <w:rsid w:val="003C575B"/>
    <w:rsid w:val="003D0B5B"/>
    <w:rsid w:val="003E39C1"/>
    <w:rsid w:val="003F0C2F"/>
    <w:rsid w:val="003F1BC1"/>
    <w:rsid w:val="004016EA"/>
    <w:rsid w:val="00410CB0"/>
    <w:rsid w:val="004171AB"/>
    <w:rsid w:val="00420D42"/>
    <w:rsid w:val="00422DDF"/>
    <w:rsid w:val="00422E5A"/>
    <w:rsid w:val="00424ADE"/>
    <w:rsid w:val="00430073"/>
    <w:rsid w:val="00435B5A"/>
    <w:rsid w:val="004371A9"/>
    <w:rsid w:val="004401A7"/>
    <w:rsid w:val="0044368F"/>
    <w:rsid w:val="00443FFC"/>
    <w:rsid w:val="00453D61"/>
    <w:rsid w:val="004567D0"/>
    <w:rsid w:val="00456E08"/>
    <w:rsid w:val="00457C94"/>
    <w:rsid w:val="00462BFF"/>
    <w:rsid w:val="00466AF0"/>
    <w:rsid w:val="004708F7"/>
    <w:rsid w:val="00470BB3"/>
    <w:rsid w:val="00470C01"/>
    <w:rsid w:val="0048491C"/>
    <w:rsid w:val="004866DD"/>
    <w:rsid w:val="00491D01"/>
    <w:rsid w:val="004B04F8"/>
    <w:rsid w:val="004C74DD"/>
    <w:rsid w:val="004D6500"/>
    <w:rsid w:val="004E53AD"/>
    <w:rsid w:val="00500914"/>
    <w:rsid w:val="00502A90"/>
    <w:rsid w:val="00507C65"/>
    <w:rsid w:val="00514F7B"/>
    <w:rsid w:val="00515E78"/>
    <w:rsid w:val="005307FC"/>
    <w:rsid w:val="005414BA"/>
    <w:rsid w:val="00542BC8"/>
    <w:rsid w:val="00544477"/>
    <w:rsid w:val="00545B89"/>
    <w:rsid w:val="00553AB9"/>
    <w:rsid w:val="00563BE6"/>
    <w:rsid w:val="00565DDF"/>
    <w:rsid w:val="005707AE"/>
    <w:rsid w:val="00591BA3"/>
    <w:rsid w:val="00592629"/>
    <w:rsid w:val="005B098A"/>
    <w:rsid w:val="005C09B2"/>
    <w:rsid w:val="005C14AE"/>
    <w:rsid w:val="005C3340"/>
    <w:rsid w:val="005C5B52"/>
    <w:rsid w:val="005D6220"/>
    <w:rsid w:val="005D7207"/>
    <w:rsid w:val="005E1858"/>
    <w:rsid w:val="005E3D45"/>
    <w:rsid w:val="005E4621"/>
    <w:rsid w:val="005F1433"/>
    <w:rsid w:val="005F1C6B"/>
    <w:rsid w:val="005F3B5E"/>
    <w:rsid w:val="00601846"/>
    <w:rsid w:val="006178BD"/>
    <w:rsid w:val="0063187E"/>
    <w:rsid w:val="00640B4E"/>
    <w:rsid w:val="00651325"/>
    <w:rsid w:val="00655686"/>
    <w:rsid w:val="0065709A"/>
    <w:rsid w:val="00660A57"/>
    <w:rsid w:val="00670A8E"/>
    <w:rsid w:val="00671BE6"/>
    <w:rsid w:val="00672920"/>
    <w:rsid w:val="00681B0B"/>
    <w:rsid w:val="00685B16"/>
    <w:rsid w:val="006874DA"/>
    <w:rsid w:val="00694078"/>
    <w:rsid w:val="006A5CF4"/>
    <w:rsid w:val="006B6619"/>
    <w:rsid w:val="006B7CEA"/>
    <w:rsid w:val="006C1C18"/>
    <w:rsid w:val="006C29EC"/>
    <w:rsid w:val="006C5480"/>
    <w:rsid w:val="006D1A73"/>
    <w:rsid w:val="006D58A5"/>
    <w:rsid w:val="006D7B6F"/>
    <w:rsid w:val="006F2B15"/>
    <w:rsid w:val="006F3D62"/>
    <w:rsid w:val="00710040"/>
    <w:rsid w:val="00723AB2"/>
    <w:rsid w:val="00725B72"/>
    <w:rsid w:val="007354BA"/>
    <w:rsid w:val="00735A25"/>
    <w:rsid w:val="00735D97"/>
    <w:rsid w:val="007424A7"/>
    <w:rsid w:val="007625E3"/>
    <w:rsid w:val="00763544"/>
    <w:rsid w:val="0076659D"/>
    <w:rsid w:val="007701F5"/>
    <w:rsid w:val="007843F6"/>
    <w:rsid w:val="0078526E"/>
    <w:rsid w:val="007872FD"/>
    <w:rsid w:val="00787EB7"/>
    <w:rsid w:val="0079500C"/>
    <w:rsid w:val="007A7C35"/>
    <w:rsid w:val="007B270C"/>
    <w:rsid w:val="007C5C00"/>
    <w:rsid w:val="007C6970"/>
    <w:rsid w:val="007D70BE"/>
    <w:rsid w:val="007E2089"/>
    <w:rsid w:val="007E2861"/>
    <w:rsid w:val="007E6168"/>
    <w:rsid w:val="007F0351"/>
    <w:rsid w:val="007F1351"/>
    <w:rsid w:val="007F38E1"/>
    <w:rsid w:val="00811428"/>
    <w:rsid w:val="00822F77"/>
    <w:rsid w:val="008234CC"/>
    <w:rsid w:val="0082771F"/>
    <w:rsid w:val="00843641"/>
    <w:rsid w:val="00846DB9"/>
    <w:rsid w:val="008536BB"/>
    <w:rsid w:val="00854389"/>
    <w:rsid w:val="00855005"/>
    <w:rsid w:val="008565D3"/>
    <w:rsid w:val="0086007E"/>
    <w:rsid w:val="00861262"/>
    <w:rsid w:val="0086588E"/>
    <w:rsid w:val="008723E7"/>
    <w:rsid w:val="00876509"/>
    <w:rsid w:val="00881596"/>
    <w:rsid w:val="008833E2"/>
    <w:rsid w:val="008908C5"/>
    <w:rsid w:val="008927F3"/>
    <w:rsid w:val="008A110A"/>
    <w:rsid w:val="008A28B5"/>
    <w:rsid w:val="008B24CE"/>
    <w:rsid w:val="008B455D"/>
    <w:rsid w:val="008B4E2E"/>
    <w:rsid w:val="008B5DC4"/>
    <w:rsid w:val="008C75FC"/>
    <w:rsid w:val="008D4BBB"/>
    <w:rsid w:val="008E5CC8"/>
    <w:rsid w:val="008E5E78"/>
    <w:rsid w:val="008F070A"/>
    <w:rsid w:val="00902C47"/>
    <w:rsid w:val="00913DBE"/>
    <w:rsid w:val="009174C9"/>
    <w:rsid w:val="00926A2A"/>
    <w:rsid w:val="00927DB8"/>
    <w:rsid w:val="009317B5"/>
    <w:rsid w:val="009361D7"/>
    <w:rsid w:val="0093694A"/>
    <w:rsid w:val="009413BD"/>
    <w:rsid w:val="00950889"/>
    <w:rsid w:val="00956C78"/>
    <w:rsid w:val="009701C6"/>
    <w:rsid w:val="009707F2"/>
    <w:rsid w:val="00974146"/>
    <w:rsid w:val="009744CB"/>
    <w:rsid w:val="00975EF5"/>
    <w:rsid w:val="00983DE0"/>
    <w:rsid w:val="0099490B"/>
    <w:rsid w:val="0099661C"/>
    <w:rsid w:val="009B1016"/>
    <w:rsid w:val="009B3569"/>
    <w:rsid w:val="009C0218"/>
    <w:rsid w:val="009C273C"/>
    <w:rsid w:val="009D0FC6"/>
    <w:rsid w:val="009D751C"/>
    <w:rsid w:val="009E4270"/>
    <w:rsid w:val="009E48C7"/>
    <w:rsid w:val="009F0F14"/>
    <w:rsid w:val="009F377A"/>
    <w:rsid w:val="009F7028"/>
    <w:rsid w:val="00A0723B"/>
    <w:rsid w:val="00A131B3"/>
    <w:rsid w:val="00A14181"/>
    <w:rsid w:val="00A14512"/>
    <w:rsid w:val="00A166E5"/>
    <w:rsid w:val="00A1733D"/>
    <w:rsid w:val="00A203B0"/>
    <w:rsid w:val="00A45179"/>
    <w:rsid w:val="00A468D0"/>
    <w:rsid w:val="00A52047"/>
    <w:rsid w:val="00A55295"/>
    <w:rsid w:val="00A56660"/>
    <w:rsid w:val="00A56ED5"/>
    <w:rsid w:val="00A62DD8"/>
    <w:rsid w:val="00A635A7"/>
    <w:rsid w:val="00A720E3"/>
    <w:rsid w:val="00A74080"/>
    <w:rsid w:val="00A816B4"/>
    <w:rsid w:val="00A8286B"/>
    <w:rsid w:val="00A87136"/>
    <w:rsid w:val="00A91A78"/>
    <w:rsid w:val="00A92387"/>
    <w:rsid w:val="00A93119"/>
    <w:rsid w:val="00A94379"/>
    <w:rsid w:val="00A96A0A"/>
    <w:rsid w:val="00AA6F84"/>
    <w:rsid w:val="00AB2B11"/>
    <w:rsid w:val="00AB4FFB"/>
    <w:rsid w:val="00AC168F"/>
    <w:rsid w:val="00AC2DA4"/>
    <w:rsid w:val="00AC4CB8"/>
    <w:rsid w:val="00AC6030"/>
    <w:rsid w:val="00AD32CF"/>
    <w:rsid w:val="00AE0849"/>
    <w:rsid w:val="00AE6EE7"/>
    <w:rsid w:val="00AF0818"/>
    <w:rsid w:val="00AF120F"/>
    <w:rsid w:val="00B02E60"/>
    <w:rsid w:val="00B04FC2"/>
    <w:rsid w:val="00B05CEC"/>
    <w:rsid w:val="00B12474"/>
    <w:rsid w:val="00B135E2"/>
    <w:rsid w:val="00B234F1"/>
    <w:rsid w:val="00B31DBE"/>
    <w:rsid w:val="00B41C0C"/>
    <w:rsid w:val="00B43D88"/>
    <w:rsid w:val="00B4788A"/>
    <w:rsid w:val="00B54A61"/>
    <w:rsid w:val="00B64BE6"/>
    <w:rsid w:val="00B70257"/>
    <w:rsid w:val="00B71357"/>
    <w:rsid w:val="00B741AA"/>
    <w:rsid w:val="00B77DB7"/>
    <w:rsid w:val="00B80631"/>
    <w:rsid w:val="00B878FE"/>
    <w:rsid w:val="00B911A6"/>
    <w:rsid w:val="00B92F54"/>
    <w:rsid w:val="00B93828"/>
    <w:rsid w:val="00BA0713"/>
    <w:rsid w:val="00BA6A3B"/>
    <w:rsid w:val="00BB29E4"/>
    <w:rsid w:val="00BC143F"/>
    <w:rsid w:val="00BC2957"/>
    <w:rsid w:val="00BC5913"/>
    <w:rsid w:val="00BE5BF7"/>
    <w:rsid w:val="00BF0390"/>
    <w:rsid w:val="00BF1A92"/>
    <w:rsid w:val="00C05B77"/>
    <w:rsid w:val="00C05BDA"/>
    <w:rsid w:val="00C12FC9"/>
    <w:rsid w:val="00C1462C"/>
    <w:rsid w:val="00C20180"/>
    <w:rsid w:val="00C2187B"/>
    <w:rsid w:val="00C25C8F"/>
    <w:rsid w:val="00C305AB"/>
    <w:rsid w:val="00C316AD"/>
    <w:rsid w:val="00C35EC9"/>
    <w:rsid w:val="00C460C3"/>
    <w:rsid w:val="00C576C7"/>
    <w:rsid w:val="00C6256E"/>
    <w:rsid w:val="00C640EA"/>
    <w:rsid w:val="00C64A87"/>
    <w:rsid w:val="00C64B25"/>
    <w:rsid w:val="00C722F1"/>
    <w:rsid w:val="00C75829"/>
    <w:rsid w:val="00C77501"/>
    <w:rsid w:val="00CB71ED"/>
    <w:rsid w:val="00CC4420"/>
    <w:rsid w:val="00CE2DD3"/>
    <w:rsid w:val="00CE7F52"/>
    <w:rsid w:val="00CF0126"/>
    <w:rsid w:val="00CF434E"/>
    <w:rsid w:val="00D012DC"/>
    <w:rsid w:val="00D01A76"/>
    <w:rsid w:val="00D03552"/>
    <w:rsid w:val="00D05EB1"/>
    <w:rsid w:val="00D103C0"/>
    <w:rsid w:val="00D21462"/>
    <w:rsid w:val="00D230D3"/>
    <w:rsid w:val="00D278F4"/>
    <w:rsid w:val="00D50A41"/>
    <w:rsid w:val="00D52ACD"/>
    <w:rsid w:val="00D53657"/>
    <w:rsid w:val="00D5457E"/>
    <w:rsid w:val="00D55A1B"/>
    <w:rsid w:val="00D5623B"/>
    <w:rsid w:val="00D60D65"/>
    <w:rsid w:val="00D60D8A"/>
    <w:rsid w:val="00D64B3B"/>
    <w:rsid w:val="00D71AFA"/>
    <w:rsid w:val="00D73465"/>
    <w:rsid w:val="00D77CDA"/>
    <w:rsid w:val="00D806AD"/>
    <w:rsid w:val="00D82043"/>
    <w:rsid w:val="00D82B32"/>
    <w:rsid w:val="00D902E5"/>
    <w:rsid w:val="00D916BE"/>
    <w:rsid w:val="00D93DBE"/>
    <w:rsid w:val="00DA2909"/>
    <w:rsid w:val="00DB22AD"/>
    <w:rsid w:val="00DB4405"/>
    <w:rsid w:val="00DB4772"/>
    <w:rsid w:val="00DD6529"/>
    <w:rsid w:val="00DE34AE"/>
    <w:rsid w:val="00DE4790"/>
    <w:rsid w:val="00DE4A93"/>
    <w:rsid w:val="00DF193F"/>
    <w:rsid w:val="00DF1A97"/>
    <w:rsid w:val="00DF34DE"/>
    <w:rsid w:val="00DF5B94"/>
    <w:rsid w:val="00DF5E03"/>
    <w:rsid w:val="00E05A15"/>
    <w:rsid w:val="00E1660A"/>
    <w:rsid w:val="00E16909"/>
    <w:rsid w:val="00E17ACA"/>
    <w:rsid w:val="00E40289"/>
    <w:rsid w:val="00E41A63"/>
    <w:rsid w:val="00E43B1F"/>
    <w:rsid w:val="00E46544"/>
    <w:rsid w:val="00E53ED2"/>
    <w:rsid w:val="00E574B2"/>
    <w:rsid w:val="00E64B74"/>
    <w:rsid w:val="00E66ACB"/>
    <w:rsid w:val="00E71F7B"/>
    <w:rsid w:val="00E776FF"/>
    <w:rsid w:val="00E80CE9"/>
    <w:rsid w:val="00E84401"/>
    <w:rsid w:val="00E855D5"/>
    <w:rsid w:val="00E9148A"/>
    <w:rsid w:val="00EA7AEF"/>
    <w:rsid w:val="00EB15B8"/>
    <w:rsid w:val="00EB365C"/>
    <w:rsid w:val="00EC2973"/>
    <w:rsid w:val="00EC2BD6"/>
    <w:rsid w:val="00ED619F"/>
    <w:rsid w:val="00EE015E"/>
    <w:rsid w:val="00EE0371"/>
    <w:rsid w:val="00EE6070"/>
    <w:rsid w:val="00EF0FCB"/>
    <w:rsid w:val="00EF21F9"/>
    <w:rsid w:val="00EF6321"/>
    <w:rsid w:val="00F01CB8"/>
    <w:rsid w:val="00F05B8E"/>
    <w:rsid w:val="00F13003"/>
    <w:rsid w:val="00F1394D"/>
    <w:rsid w:val="00F17A2E"/>
    <w:rsid w:val="00F20493"/>
    <w:rsid w:val="00F22C3D"/>
    <w:rsid w:val="00F27EA8"/>
    <w:rsid w:val="00F3058E"/>
    <w:rsid w:val="00F3407B"/>
    <w:rsid w:val="00F35367"/>
    <w:rsid w:val="00F37C78"/>
    <w:rsid w:val="00F41A03"/>
    <w:rsid w:val="00F42363"/>
    <w:rsid w:val="00F50DDF"/>
    <w:rsid w:val="00F575F5"/>
    <w:rsid w:val="00F60330"/>
    <w:rsid w:val="00F658FD"/>
    <w:rsid w:val="00F65EA6"/>
    <w:rsid w:val="00F66011"/>
    <w:rsid w:val="00F83E27"/>
    <w:rsid w:val="00F870F7"/>
    <w:rsid w:val="00F950F1"/>
    <w:rsid w:val="00FA6899"/>
    <w:rsid w:val="00FB6A06"/>
    <w:rsid w:val="00FC43E4"/>
    <w:rsid w:val="00FC457D"/>
    <w:rsid w:val="00FC67E3"/>
    <w:rsid w:val="00FD0733"/>
    <w:rsid w:val="00FD58F3"/>
    <w:rsid w:val="00FD5F24"/>
    <w:rsid w:val="00FE135E"/>
    <w:rsid w:val="00FE260C"/>
    <w:rsid w:val="00FE6419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9802"/>
  <w15:docId w15:val="{F8B208F1-F18A-4C1C-A5B8-0EAAE43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E4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D2"/>
  </w:style>
  <w:style w:type="paragraph" w:styleId="Footer">
    <w:name w:val="footer"/>
    <w:basedOn w:val="Normal"/>
    <w:link w:val="FooterChar"/>
    <w:uiPriority w:val="99"/>
    <w:unhideWhenUsed/>
    <w:rsid w:val="00E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D2"/>
  </w:style>
  <w:style w:type="paragraph" w:styleId="NoSpacing">
    <w:name w:val="No Spacing"/>
    <w:uiPriority w:val="1"/>
    <w:qFormat/>
    <w:rsid w:val="00065BB1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AB2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11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B477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B4772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0E60-CF9A-43CB-93A7-B44411AC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Julie Paris</cp:lastModifiedBy>
  <cp:revision>135</cp:revision>
  <dcterms:created xsi:type="dcterms:W3CDTF">2019-08-20T14:38:00Z</dcterms:created>
  <dcterms:modified xsi:type="dcterms:W3CDTF">2023-11-01T16:44:00Z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PY Management Recommendations</vt:lpwstr>
  </property>
  <property fmtid="{D5CDD505-2E9C-101B-9397-08002B2CF9AE}" pid="4" name="tabIndex">
    <vt:lpwstr>1605</vt:lpwstr>
  </property>
  <property fmtid="{D5CDD505-2E9C-101B-9397-08002B2CF9AE}" pid="5" name="workpaperIndex">
    <vt:lpwstr>1605.01</vt:lpwstr>
  </property>
</Properties>
</file>