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1F6A" w14:textId="3099A0F0" w:rsidR="003F0C2F" w:rsidRPr="0044368F" w:rsidRDefault="007E2861" w:rsidP="00B823DB">
      <w:pPr>
        <w:spacing w:after="0"/>
        <w:ind w:firstLine="720"/>
        <w:rPr>
          <w:rFonts w:cstheme="minorHAnsi"/>
          <w:b/>
        </w:rPr>
      </w:pPr>
      <w:r>
        <w:rPr>
          <w:rFonts w:cstheme="minorHAnsi"/>
          <w:b/>
        </w:rPr>
        <w:t>Girls Global Academy</w:t>
      </w:r>
    </w:p>
    <w:p w14:paraId="76DCF813" w14:textId="0E7A03FC" w:rsidR="0019713B" w:rsidRPr="0044368F" w:rsidRDefault="0019713B" w:rsidP="003F0C2F">
      <w:pPr>
        <w:spacing w:after="0"/>
        <w:rPr>
          <w:rFonts w:cstheme="minorHAnsi"/>
          <w:b/>
        </w:rPr>
      </w:pPr>
      <w:r w:rsidRPr="0044368F">
        <w:rPr>
          <w:rFonts w:cstheme="minorHAnsi"/>
          <w:b/>
        </w:rPr>
        <w:t>FY: 2</w:t>
      </w:r>
      <w:r w:rsidR="006B6619">
        <w:rPr>
          <w:rFonts w:cstheme="minorHAnsi"/>
          <w:b/>
        </w:rPr>
        <w:t>02</w:t>
      </w:r>
      <w:r w:rsidR="00BF1A92">
        <w:rPr>
          <w:rFonts w:cstheme="minorHAnsi"/>
          <w:b/>
        </w:rPr>
        <w:t>3</w:t>
      </w:r>
    </w:p>
    <w:p w14:paraId="1625F78D" w14:textId="59D63F54" w:rsidR="003F0C2F" w:rsidRPr="0044368F" w:rsidRDefault="00556BF2" w:rsidP="003F0C2F">
      <w:pPr>
        <w:spacing w:after="0"/>
        <w:rPr>
          <w:rFonts w:cstheme="minorHAnsi"/>
          <w:b/>
        </w:rPr>
      </w:pPr>
      <w:r>
        <w:rPr>
          <w:rFonts w:cstheme="minorHAnsi"/>
          <w:b/>
        </w:rPr>
        <w:t>Current Year</w:t>
      </w:r>
      <w:r w:rsidR="00C35EC9" w:rsidRPr="0044368F">
        <w:rPr>
          <w:rFonts w:cstheme="minorHAnsi"/>
          <w:b/>
        </w:rPr>
        <w:t xml:space="preserve"> (</w:t>
      </w:r>
      <w:r>
        <w:rPr>
          <w:rFonts w:cstheme="minorHAnsi"/>
          <w:b/>
        </w:rPr>
        <w:t>FY23</w:t>
      </w:r>
      <w:r w:rsidR="00C35EC9" w:rsidRPr="0044368F">
        <w:rPr>
          <w:rFonts w:cstheme="minorHAnsi"/>
          <w:b/>
        </w:rPr>
        <w:t xml:space="preserve">) </w:t>
      </w:r>
      <w:r w:rsidR="003F0C2F" w:rsidRPr="0044368F">
        <w:rPr>
          <w:rFonts w:cstheme="minorHAnsi"/>
          <w:b/>
        </w:rPr>
        <w:t>Concerns and Recommendations</w:t>
      </w:r>
    </w:p>
    <w:p w14:paraId="49969F6F" w14:textId="77777777" w:rsidR="00DB4772" w:rsidRPr="0044368F" w:rsidRDefault="00DB4772">
      <w:pPr>
        <w:rPr>
          <w:rFonts w:cstheme="minorHAnsi"/>
          <w:b/>
        </w:rPr>
      </w:pPr>
    </w:p>
    <w:tbl>
      <w:tblPr>
        <w:tblStyle w:val="TableGrid"/>
        <w:tblW w:w="13045" w:type="dxa"/>
        <w:tblLayout w:type="fixed"/>
        <w:tblLook w:val="04A0" w:firstRow="1" w:lastRow="0" w:firstColumn="1" w:lastColumn="0" w:noHBand="0" w:noVBand="1"/>
      </w:tblPr>
      <w:tblGrid>
        <w:gridCol w:w="4405"/>
        <w:gridCol w:w="4320"/>
        <w:gridCol w:w="4320"/>
      </w:tblGrid>
      <w:tr w:rsidR="001A2878" w:rsidRPr="0044368F" w14:paraId="65DD183C" w14:textId="77777777" w:rsidTr="00043392">
        <w:trPr>
          <w:tblHeader/>
        </w:trPr>
        <w:tc>
          <w:tcPr>
            <w:tcW w:w="4405" w:type="dxa"/>
          </w:tcPr>
          <w:p w14:paraId="326F3C8B" w14:textId="6733F1E9" w:rsidR="001A2878" w:rsidRPr="0044368F" w:rsidRDefault="00556BF2" w:rsidP="00C35EC9">
            <w:pPr>
              <w:jc w:val="center"/>
              <w:rPr>
                <w:rFonts w:cstheme="minorHAnsi"/>
                <w:b/>
              </w:rPr>
            </w:pPr>
            <w:r>
              <w:rPr>
                <w:rFonts w:cstheme="minorHAnsi"/>
                <w:b/>
              </w:rPr>
              <w:t xml:space="preserve">FY2023 </w:t>
            </w:r>
            <w:r w:rsidR="001A2878" w:rsidRPr="0044368F">
              <w:rPr>
                <w:rFonts w:cstheme="minorHAnsi"/>
                <w:b/>
              </w:rPr>
              <w:t>Concerns</w:t>
            </w:r>
          </w:p>
          <w:p w14:paraId="70726474" w14:textId="77777777" w:rsidR="001A2878" w:rsidRPr="0044368F" w:rsidRDefault="001A2878" w:rsidP="00C35EC9">
            <w:pPr>
              <w:jc w:val="center"/>
              <w:rPr>
                <w:rFonts w:cstheme="minorHAnsi"/>
                <w:b/>
              </w:rPr>
            </w:pPr>
          </w:p>
        </w:tc>
        <w:tc>
          <w:tcPr>
            <w:tcW w:w="4320" w:type="dxa"/>
          </w:tcPr>
          <w:p w14:paraId="6F84ACAD" w14:textId="0B485010" w:rsidR="001A2878" w:rsidRPr="0044368F" w:rsidRDefault="001A2878" w:rsidP="00C35EC9">
            <w:pPr>
              <w:jc w:val="center"/>
              <w:rPr>
                <w:rFonts w:cstheme="minorHAnsi"/>
                <w:b/>
              </w:rPr>
            </w:pPr>
            <w:r w:rsidRPr="0044368F">
              <w:rPr>
                <w:rFonts w:cstheme="minorHAnsi"/>
                <w:b/>
              </w:rPr>
              <w:t>Recommendations</w:t>
            </w:r>
          </w:p>
        </w:tc>
        <w:tc>
          <w:tcPr>
            <w:tcW w:w="4320" w:type="dxa"/>
          </w:tcPr>
          <w:p w14:paraId="4FE15079" w14:textId="15EA8C72" w:rsidR="001A2878" w:rsidRPr="0044368F" w:rsidRDefault="00556BF2" w:rsidP="00C35EC9">
            <w:pPr>
              <w:jc w:val="center"/>
              <w:rPr>
                <w:rFonts w:cstheme="minorHAnsi"/>
                <w:b/>
              </w:rPr>
            </w:pPr>
            <w:r>
              <w:rPr>
                <w:rFonts w:cstheme="minorHAnsi"/>
                <w:b/>
              </w:rPr>
              <w:t>Management Response</w:t>
            </w:r>
          </w:p>
          <w:p w14:paraId="4FDCD4D0" w14:textId="3ADA8DB9" w:rsidR="00D03552" w:rsidRPr="00043392" w:rsidRDefault="00D03552" w:rsidP="00043392">
            <w:pPr>
              <w:rPr>
                <w:rFonts w:cstheme="minorHAnsi"/>
                <w:bCs/>
              </w:rPr>
            </w:pPr>
          </w:p>
        </w:tc>
      </w:tr>
      <w:tr w:rsidR="00A03068" w:rsidRPr="0044368F" w14:paraId="5DE2D53E" w14:textId="77777777" w:rsidTr="00043392">
        <w:tc>
          <w:tcPr>
            <w:tcW w:w="4405" w:type="dxa"/>
          </w:tcPr>
          <w:p w14:paraId="01B37661" w14:textId="77777777" w:rsidR="00A03068" w:rsidRDefault="00A03068" w:rsidP="00A03068">
            <w:pPr>
              <w:pStyle w:val="CommentText"/>
              <w:overflowPunct/>
              <w:autoSpaceDE/>
              <w:rPr>
                <w:rFonts w:asciiTheme="minorHAnsi" w:hAnsiTheme="minorHAnsi" w:cstheme="minorHAnsi"/>
                <w:b/>
                <w:bCs/>
                <w:sz w:val="22"/>
                <w:szCs w:val="22"/>
              </w:rPr>
            </w:pPr>
            <w:r>
              <w:rPr>
                <w:rFonts w:asciiTheme="minorHAnsi" w:hAnsiTheme="minorHAnsi" w:cstheme="minorHAnsi"/>
                <w:b/>
                <w:bCs/>
                <w:sz w:val="22"/>
                <w:szCs w:val="22"/>
              </w:rPr>
              <w:t>Logical Access Control</w:t>
            </w:r>
          </w:p>
          <w:p w14:paraId="3D446ACC" w14:textId="130003CA" w:rsidR="00A03068" w:rsidRDefault="00A03068" w:rsidP="00A03068">
            <w:pPr>
              <w:pStyle w:val="CommentText"/>
              <w:overflowPunct/>
              <w:autoSpaceDE/>
              <w:rPr>
                <w:rFonts w:asciiTheme="minorHAnsi" w:hAnsiTheme="minorHAnsi" w:cstheme="minorHAnsi"/>
                <w:sz w:val="22"/>
                <w:szCs w:val="22"/>
              </w:rPr>
            </w:pPr>
            <w:r>
              <w:rPr>
                <w:rFonts w:asciiTheme="minorHAnsi" w:hAnsiTheme="minorHAnsi" w:cstheme="minorHAnsi"/>
                <w:sz w:val="22"/>
                <w:szCs w:val="22"/>
              </w:rPr>
              <w:t>Review of the logical access controls revealed that domain administrators do not have a work account and a domain administrator account.</w:t>
            </w:r>
          </w:p>
          <w:p w14:paraId="05601643" w14:textId="77777777" w:rsidR="00A03068" w:rsidRDefault="00A03068" w:rsidP="00A03068">
            <w:pPr>
              <w:pStyle w:val="CommentText"/>
              <w:overflowPunct/>
              <w:autoSpaceDE/>
              <w:rPr>
                <w:rFonts w:asciiTheme="minorHAnsi" w:hAnsiTheme="minorHAnsi" w:cstheme="minorHAnsi"/>
                <w:sz w:val="22"/>
                <w:szCs w:val="22"/>
              </w:rPr>
            </w:pPr>
          </w:p>
          <w:p w14:paraId="4D85F53B" w14:textId="51C0ECD4" w:rsidR="00A03068" w:rsidRPr="00544477" w:rsidRDefault="00A03068" w:rsidP="00A03068">
            <w:pPr>
              <w:pStyle w:val="CommentText"/>
              <w:overflowPunct/>
              <w:autoSpaceDE/>
              <w:rPr>
                <w:rFonts w:asciiTheme="minorHAnsi" w:hAnsiTheme="minorHAnsi" w:cstheme="minorHAnsi"/>
                <w:sz w:val="22"/>
                <w:szCs w:val="22"/>
              </w:rPr>
            </w:pPr>
            <w:r>
              <w:rPr>
                <w:rFonts w:asciiTheme="minorHAnsi" w:hAnsiTheme="minorHAnsi" w:cstheme="minorHAnsi"/>
                <w:sz w:val="22"/>
                <w:szCs w:val="22"/>
              </w:rPr>
              <w:t>Persistent use of domain administrator credentials may lead to inadvertent changes being made to the technology infrastructure leading to loss of data or disruption to operations.</w:t>
            </w:r>
          </w:p>
          <w:p w14:paraId="7D779032" w14:textId="6EE3DB67" w:rsidR="00A03068" w:rsidRDefault="00A03068" w:rsidP="00A03068">
            <w:pPr>
              <w:pStyle w:val="CommentText"/>
              <w:overflowPunct/>
              <w:autoSpaceDE/>
              <w:rPr>
                <w:rFonts w:asciiTheme="minorHAnsi" w:hAnsiTheme="minorHAnsi" w:cstheme="minorHAnsi"/>
                <w:b/>
                <w:bCs/>
                <w:sz w:val="22"/>
                <w:szCs w:val="22"/>
              </w:rPr>
            </w:pPr>
            <w:r w:rsidRPr="00831C65">
              <w:rPr>
                <w:rFonts w:asciiTheme="minorHAnsi" w:hAnsiTheme="minorHAnsi" w:cstheme="minorHAnsi"/>
                <w:b/>
                <w:bCs/>
                <w:sz w:val="22"/>
                <w:szCs w:val="22"/>
              </w:rPr>
              <w:t>Medium Risk</w:t>
            </w:r>
          </w:p>
          <w:p w14:paraId="74509C21" w14:textId="77777777" w:rsidR="00A03068" w:rsidRDefault="00A03068" w:rsidP="00A03068">
            <w:pPr>
              <w:rPr>
                <w:rFonts w:cstheme="minorHAnsi"/>
                <w:b/>
              </w:rPr>
            </w:pPr>
          </w:p>
        </w:tc>
        <w:tc>
          <w:tcPr>
            <w:tcW w:w="4320" w:type="dxa"/>
          </w:tcPr>
          <w:p w14:paraId="6A10B91F" w14:textId="77777777" w:rsidR="00A03068" w:rsidRDefault="00A03068" w:rsidP="00A03068"/>
          <w:p w14:paraId="3E58F3D0" w14:textId="48FC4E61" w:rsidR="00A03068" w:rsidRDefault="00A03068" w:rsidP="00A03068">
            <w:pPr>
              <w:pStyle w:val="CommentText"/>
              <w:overflowPunct/>
              <w:autoSpaceDE/>
            </w:pPr>
            <w:r>
              <w:rPr>
                <w:rFonts w:asciiTheme="minorHAnsi" w:hAnsiTheme="minorHAnsi" w:cstheme="minorHAnsi"/>
                <w:sz w:val="22"/>
                <w:szCs w:val="22"/>
              </w:rPr>
              <w:t>Girls Global Academy School</w:t>
            </w:r>
            <w:r w:rsidRPr="00831C65">
              <w:rPr>
                <w:rFonts w:asciiTheme="minorHAnsi" w:hAnsiTheme="minorHAnsi" w:cstheme="minorHAnsi"/>
                <w:sz w:val="22"/>
                <w:szCs w:val="22"/>
              </w:rPr>
              <w:t xml:space="preserve"> </w:t>
            </w:r>
            <w:r>
              <w:rPr>
                <w:rFonts w:asciiTheme="minorHAnsi" w:hAnsiTheme="minorHAnsi" w:cstheme="minorHAnsi"/>
                <w:sz w:val="22"/>
                <w:szCs w:val="22"/>
              </w:rPr>
              <w:t xml:space="preserve">is recommended </w:t>
            </w:r>
            <w:r w:rsidRPr="00831C65">
              <w:rPr>
                <w:rFonts w:asciiTheme="minorHAnsi" w:hAnsiTheme="minorHAnsi" w:cstheme="minorHAnsi"/>
                <w:sz w:val="22"/>
                <w:szCs w:val="22"/>
              </w:rPr>
              <w:t xml:space="preserve">to </w:t>
            </w:r>
            <w:r>
              <w:rPr>
                <w:rFonts w:asciiTheme="minorHAnsi" w:hAnsiTheme="minorHAnsi" w:cstheme="minorHAnsi"/>
                <w:sz w:val="22"/>
                <w:szCs w:val="22"/>
              </w:rPr>
              <w:t>assign a separate account for each domain administrator and remove domain administrator access from their work accounts.</w:t>
            </w:r>
          </w:p>
          <w:p w14:paraId="53829127" w14:textId="714A547C" w:rsidR="00A03068" w:rsidRDefault="00A03068" w:rsidP="00A03068"/>
        </w:tc>
        <w:tc>
          <w:tcPr>
            <w:tcW w:w="4320" w:type="dxa"/>
          </w:tcPr>
          <w:p w14:paraId="56E9374C" w14:textId="77777777" w:rsidR="00A03068" w:rsidRDefault="00A03068" w:rsidP="00A03068">
            <w:pPr>
              <w:rPr>
                <w:rFonts w:cstheme="minorHAnsi"/>
                <w:b/>
                <w:bCs/>
              </w:rPr>
            </w:pPr>
          </w:p>
          <w:p w14:paraId="5307660D" w14:textId="4BFB3048" w:rsidR="00A03068" w:rsidRDefault="00A03068" w:rsidP="00A03068">
            <w:pPr>
              <w:rPr>
                <w:rFonts w:cstheme="minorHAnsi"/>
                <w:b/>
                <w:bCs/>
              </w:rPr>
            </w:pPr>
            <w:r>
              <w:rPr>
                <w:rFonts w:cstheme="minorHAnsi"/>
              </w:rPr>
              <w:t>Discussion with management revealed that separate accounts have already been created for users with escalated permissions because of the IT entrance meeting.  While the concern was noted during the audit, Girls Global has already addressed this issue.</w:t>
            </w:r>
          </w:p>
        </w:tc>
      </w:tr>
      <w:tr w:rsidR="00A03068" w:rsidRPr="0044368F" w14:paraId="3554E97A" w14:textId="77777777" w:rsidTr="00043392">
        <w:tc>
          <w:tcPr>
            <w:tcW w:w="4405" w:type="dxa"/>
          </w:tcPr>
          <w:p w14:paraId="36563067" w14:textId="3FDB10BE" w:rsidR="00A03068" w:rsidRPr="009B1016" w:rsidRDefault="00A03068" w:rsidP="00A03068">
            <w:pPr>
              <w:rPr>
                <w:b/>
              </w:rPr>
            </w:pPr>
            <w:r w:rsidRPr="009B1016">
              <w:rPr>
                <w:b/>
              </w:rPr>
              <w:t>Information Technology Support Processes</w:t>
            </w:r>
          </w:p>
          <w:p w14:paraId="65BBE0EF" w14:textId="00E68027" w:rsidR="00A03068" w:rsidRPr="002F6F20" w:rsidRDefault="00A03068" w:rsidP="00A03068">
            <w:pPr>
              <w:pStyle w:val="CommentText"/>
              <w:ind w:right="180"/>
              <w:rPr>
                <w:rFonts w:asciiTheme="minorHAnsi" w:hAnsiTheme="minorHAnsi"/>
                <w:sz w:val="22"/>
                <w:szCs w:val="22"/>
              </w:rPr>
            </w:pPr>
            <w:r>
              <w:rPr>
                <w:rFonts w:asciiTheme="minorHAnsi" w:hAnsiTheme="minorHAnsi"/>
                <w:sz w:val="22"/>
                <w:szCs w:val="22"/>
              </w:rPr>
              <w:t>Review of the information technology policies and procedures revealed that a Data Breach Response Plan is not in place.</w:t>
            </w:r>
          </w:p>
          <w:p w14:paraId="70973B16" w14:textId="04B481C5" w:rsidR="00A03068" w:rsidRDefault="00A03068" w:rsidP="00A03068">
            <w:pPr>
              <w:spacing w:before="100" w:beforeAutospacing="1"/>
            </w:pPr>
            <w:r>
              <w:t>Lack of a Data Breach Response Plan may lead to incomplete or ineffective response in the event of a data breach leading to loss or theft of data.</w:t>
            </w:r>
          </w:p>
          <w:p w14:paraId="6CC20D66" w14:textId="77777777" w:rsidR="00A03068" w:rsidRPr="0007730D" w:rsidRDefault="00A03068" w:rsidP="00A03068">
            <w:pPr>
              <w:spacing w:after="100" w:afterAutospacing="1"/>
              <w:rPr>
                <w:b/>
                <w:bCs/>
              </w:rPr>
            </w:pPr>
            <w:r w:rsidRPr="0007730D">
              <w:rPr>
                <w:b/>
                <w:bCs/>
              </w:rPr>
              <w:t>Risk Level: Low</w:t>
            </w:r>
          </w:p>
          <w:p w14:paraId="42CEF347" w14:textId="0468D34B" w:rsidR="00A03068" w:rsidRDefault="00A03068" w:rsidP="00A03068">
            <w:pPr>
              <w:pStyle w:val="CommentText"/>
              <w:tabs>
                <w:tab w:val="left" w:pos="810"/>
              </w:tabs>
              <w:overflowPunct/>
              <w:autoSpaceDE/>
              <w:ind w:right="180"/>
              <w:rPr>
                <w:rFonts w:asciiTheme="minorHAnsi" w:hAnsiTheme="minorHAnsi" w:cstheme="minorHAnsi"/>
                <w:b/>
                <w:bCs/>
                <w:sz w:val="22"/>
                <w:szCs w:val="22"/>
              </w:rPr>
            </w:pPr>
          </w:p>
        </w:tc>
        <w:tc>
          <w:tcPr>
            <w:tcW w:w="4320" w:type="dxa"/>
          </w:tcPr>
          <w:p w14:paraId="3ADE045B" w14:textId="77777777" w:rsidR="00A03068" w:rsidRDefault="00A03068" w:rsidP="00A03068">
            <w:pPr>
              <w:pStyle w:val="CommentText"/>
              <w:overflowPunct/>
              <w:autoSpaceDE/>
              <w:adjustRightInd/>
              <w:textAlignment w:val="auto"/>
              <w:rPr>
                <w:rFonts w:asciiTheme="minorHAnsi" w:hAnsiTheme="minorHAnsi"/>
                <w:sz w:val="22"/>
                <w:szCs w:val="22"/>
              </w:rPr>
            </w:pPr>
          </w:p>
          <w:p w14:paraId="77158AD4" w14:textId="7127AE37" w:rsidR="00A03068" w:rsidRDefault="00A03068" w:rsidP="00A03068">
            <w:pPr>
              <w:pStyle w:val="CommentText"/>
              <w:overflowPunct/>
              <w:autoSpaceDE/>
              <w:adjustRightInd/>
              <w:textAlignment w:val="auto"/>
              <w:rPr>
                <w:rFonts w:asciiTheme="minorHAnsi" w:hAnsiTheme="minorHAnsi"/>
                <w:sz w:val="22"/>
                <w:szCs w:val="22"/>
              </w:rPr>
            </w:pPr>
            <w:r w:rsidRPr="005D2A79">
              <w:rPr>
                <w:rFonts w:asciiTheme="minorHAnsi" w:hAnsiTheme="minorHAnsi"/>
                <w:sz w:val="22"/>
                <w:szCs w:val="22"/>
              </w:rPr>
              <w:t xml:space="preserve">Girls Global Academy </w:t>
            </w:r>
            <w:r>
              <w:rPr>
                <w:rFonts w:asciiTheme="minorHAnsi" w:hAnsiTheme="minorHAnsi"/>
                <w:sz w:val="22"/>
                <w:szCs w:val="22"/>
              </w:rPr>
              <w:t>is recommended to modify the existing Incident Response Plan to incorporate aspects of data breach response or develop a stand-alone Data Breach Response Plan.</w:t>
            </w:r>
          </w:p>
          <w:p w14:paraId="1857C7C8" w14:textId="77777777" w:rsidR="00A03068" w:rsidRDefault="00A03068" w:rsidP="00A03068">
            <w:pPr>
              <w:pStyle w:val="CommentText"/>
              <w:overflowPunct/>
              <w:autoSpaceDE/>
              <w:adjustRightInd/>
              <w:textAlignment w:val="auto"/>
              <w:rPr>
                <w:rFonts w:asciiTheme="minorHAnsi" w:hAnsiTheme="minorHAnsi" w:cstheme="minorHAnsi"/>
                <w:b/>
                <w:bCs/>
                <w:sz w:val="22"/>
                <w:szCs w:val="22"/>
              </w:rPr>
            </w:pPr>
          </w:p>
        </w:tc>
        <w:tc>
          <w:tcPr>
            <w:tcW w:w="4320" w:type="dxa"/>
          </w:tcPr>
          <w:p w14:paraId="7E78138B" w14:textId="77777777" w:rsidR="00A03068" w:rsidRDefault="00A03068" w:rsidP="00A03068">
            <w:pPr>
              <w:rPr>
                <w:rFonts w:cstheme="minorHAnsi"/>
              </w:rPr>
            </w:pPr>
          </w:p>
          <w:p w14:paraId="7A980717" w14:textId="5F92B015" w:rsidR="00A03068" w:rsidRPr="009B1016" w:rsidRDefault="00A03068" w:rsidP="00A03068">
            <w:pPr>
              <w:rPr>
                <w:rFonts w:cstheme="minorHAnsi"/>
              </w:rPr>
            </w:pPr>
            <w:r>
              <w:rPr>
                <w:rFonts w:cstheme="minorHAnsi"/>
              </w:rPr>
              <w:t>Discussion with management revealed changes are underway to the Incident Response Plan because of the IT entrance meeting.  While the concern was noted during the audit, Girls Global has already put plans in motion to address this issue.  Follow up will be performed during next year’s audit to ensure that the changes to the IR Plan have been completed.</w:t>
            </w:r>
          </w:p>
        </w:tc>
      </w:tr>
    </w:tbl>
    <w:p w14:paraId="0B8B98EE" w14:textId="77777777" w:rsidR="00C305AB" w:rsidRPr="0044368F" w:rsidRDefault="00C305AB">
      <w:pPr>
        <w:rPr>
          <w:rFonts w:cstheme="minorHAnsi"/>
        </w:rPr>
      </w:pPr>
    </w:p>
    <w:sectPr w:rsidR="00C305AB" w:rsidRPr="0044368F" w:rsidSect="00C35EC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BD58" w14:textId="77777777" w:rsidR="00326FFC" w:rsidRDefault="00326FFC" w:rsidP="00E53ED2">
      <w:pPr>
        <w:spacing w:after="0" w:line="240" w:lineRule="auto"/>
      </w:pPr>
      <w:r>
        <w:separator/>
      </w:r>
    </w:p>
  </w:endnote>
  <w:endnote w:type="continuationSeparator" w:id="0">
    <w:p w14:paraId="68265EBA" w14:textId="77777777" w:rsidR="00326FFC" w:rsidRDefault="00326FFC" w:rsidP="00E5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3B63" w14:textId="77777777" w:rsidR="00861262" w:rsidRDefault="00861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83E2" w14:textId="77777777" w:rsidR="00861262" w:rsidRDefault="00861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6E89" w14:textId="77777777" w:rsidR="00861262" w:rsidRDefault="00861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4CE2" w14:textId="77777777" w:rsidR="00326FFC" w:rsidRDefault="00326FFC" w:rsidP="00E53ED2">
      <w:pPr>
        <w:spacing w:after="0" w:line="240" w:lineRule="auto"/>
      </w:pPr>
      <w:r>
        <w:separator/>
      </w:r>
    </w:p>
  </w:footnote>
  <w:footnote w:type="continuationSeparator" w:id="0">
    <w:p w14:paraId="4FDD113D" w14:textId="77777777" w:rsidR="00326FFC" w:rsidRDefault="00326FFC" w:rsidP="00E53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1DB4" w14:textId="2598A31A" w:rsidR="001F0E60" w:rsidRDefault="001F0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171706"/>
      <w:docPartObj>
        <w:docPartGallery w:val="Watermarks"/>
        <w:docPartUnique/>
      </w:docPartObj>
    </w:sdtPr>
    <w:sdtEndPr/>
    <w:sdtContent>
      <w:p w14:paraId="5502EB8D" w14:textId="3A7CEA23" w:rsidR="001F0E60" w:rsidRDefault="00A03068">
        <w:pPr>
          <w:pStyle w:val="Header"/>
        </w:pPr>
        <w:r>
          <w:rPr>
            <w:noProof/>
          </w:rPr>
          <w:pict w14:anchorId="4ACBF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A2A3" w14:textId="3749CF0B" w:rsidR="001F0E60" w:rsidRDefault="001F0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F6F"/>
    <w:multiLevelType w:val="hybridMultilevel"/>
    <w:tmpl w:val="AB0A3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A4421"/>
    <w:multiLevelType w:val="hybridMultilevel"/>
    <w:tmpl w:val="983018E0"/>
    <w:lvl w:ilvl="0" w:tplc="A27C0E74">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85DA5"/>
    <w:multiLevelType w:val="hybridMultilevel"/>
    <w:tmpl w:val="A6520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55F94"/>
    <w:multiLevelType w:val="hybridMultilevel"/>
    <w:tmpl w:val="A32AF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972B6"/>
    <w:multiLevelType w:val="hybridMultilevel"/>
    <w:tmpl w:val="F55C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B2309"/>
    <w:multiLevelType w:val="hybridMultilevel"/>
    <w:tmpl w:val="A822A5C6"/>
    <w:lvl w:ilvl="0" w:tplc="61A2DE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9086E"/>
    <w:multiLevelType w:val="hybridMultilevel"/>
    <w:tmpl w:val="435800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7D2BA6"/>
    <w:multiLevelType w:val="hybridMultilevel"/>
    <w:tmpl w:val="826E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D39F5"/>
    <w:multiLevelType w:val="hybridMultilevel"/>
    <w:tmpl w:val="7FB0E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634EAA"/>
    <w:multiLevelType w:val="hybridMultilevel"/>
    <w:tmpl w:val="0E5A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F1597"/>
    <w:multiLevelType w:val="hybridMultilevel"/>
    <w:tmpl w:val="06F09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C352F2"/>
    <w:multiLevelType w:val="hybridMultilevel"/>
    <w:tmpl w:val="78A83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5D7FF0"/>
    <w:multiLevelType w:val="hybridMultilevel"/>
    <w:tmpl w:val="EEC0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63378"/>
    <w:multiLevelType w:val="hybridMultilevel"/>
    <w:tmpl w:val="A5647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4181B"/>
    <w:multiLevelType w:val="hybridMultilevel"/>
    <w:tmpl w:val="1736E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37444D"/>
    <w:multiLevelType w:val="hybridMultilevel"/>
    <w:tmpl w:val="2094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850B21"/>
    <w:multiLevelType w:val="hybridMultilevel"/>
    <w:tmpl w:val="4822A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045B9F"/>
    <w:multiLevelType w:val="hybridMultilevel"/>
    <w:tmpl w:val="79623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61239C"/>
    <w:multiLevelType w:val="hybridMultilevel"/>
    <w:tmpl w:val="71BE15CC"/>
    <w:lvl w:ilvl="0" w:tplc="61A2DE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D90ECF"/>
    <w:multiLevelType w:val="hybridMultilevel"/>
    <w:tmpl w:val="23D27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D41E9"/>
    <w:multiLevelType w:val="hybridMultilevel"/>
    <w:tmpl w:val="13EE1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3D65C5"/>
    <w:multiLevelType w:val="hybridMultilevel"/>
    <w:tmpl w:val="37B8D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22396B"/>
    <w:multiLevelType w:val="hybridMultilevel"/>
    <w:tmpl w:val="8622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F3DE7"/>
    <w:multiLevelType w:val="hybridMultilevel"/>
    <w:tmpl w:val="03226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4A6262"/>
    <w:multiLevelType w:val="hybridMultilevel"/>
    <w:tmpl w:val="1382A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84322D"/>
    <w:multiLevelType w:val="hybridMultilevel"/>
    <w:tmpl w:val="69F08C2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6" w15:restartNumberingAfterBreak="0">
    <w:nsid w:val="4FFA7292"/>
    <w:multiLevelType w:val="hybridMultilevel"/>
    <w:tmpl w:val="545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16F4D"/>
    <w:multiLevelType w:val="hybridMultilevel"/>
    <w:tmpl w:val="4516A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926AE1"/>
    <w:multiLevelType w:val="hybridMultilevel"/>
    <w:tmpl w:val="7E2036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538AF"/>
    <w:multiLevelType w:val="hybridMultilevel"/>
    <w:tmpl w:val="5FCA46BC"/>
    <w:lvl w:ilvl="0" w:tplc="04090001">
      <w:start w:val="1"/>
      <w:numFmt w:val="bullet"/>
      <w:lvlText w:val=""/>
      <w:lvlJc w:val="left"/>
      <w:pPr>
        <w:ind w:left="360" w:hanging="360"/>
      </w:pPr>
      <w:rPr>
        <w:rFonts w:ascii="Symbol" w:hAnsi="Symbol" w:hint="default"/>
      </w:rPr>
    </w:lvl>
    <w:lvl w:ilvl="1" w:tplc="B0147636">
      <w:numFmt w:val="bullet"/>
      <w:lvlText w:val="-"/>
      <w:lvlJc w:val="left"/>
      <w:pPr>
        <w:ind w:left="1080" w:hanging="360"/>
      </w:pPr>
      <w:rPr>
        <w:rFonts w:ascii="Calibri" w:eastAsia="Times New Roman" w:hAnsi="Calibri" w:cs="Calibri"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9F1BA7"/>
    <w:multiLevelType w:val="hybridMultilevel"/>
    <w:tmpl w:val="3944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111A6"/>
    <w:multiLevelType w:val="hybridMultilevel"/>
    <w:tmpl w:val="832EF39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DC47AD6"/>
    <w:multiLevelType w:val="hybridMultilevel"/>
    <w:tmpl w:val="91945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D06674"/>
    <w:multiLevelType w:val="hybridMultilevel"/>
    <w:tmpl w:val="4B58D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BE5514"/>
    <w:multiLevelType w:val="multilevel"/>
    <w:tmpl w:val="6B806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DA1F95"/>
    <w:multiLevelType w:val="hybridMultilevel"/>
    <w:tmpl w:val="7AC20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E0D06"/>
    <w:multiLevelType w:val="hybridMultilevel"/>
    <w:tmpl w:val="8696C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A27AAE"/>
    <w:multiLevelType w:val="hybridMultilevel"/>
    <w:tmpl w:val="4B046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836C2"/>
    <w:multiLevelType w:val="hybridMultilevel"/>
    <w:tmpl w:val="149AB240"/>
    <w:lvl w:ilvl="0" w:tplc="AB3ED5F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62A4B"/>
    <w:multiLevelType w:val="hybridMultilevel"/>
    <w:tmpl w:val="68B8D9CE"/>
    <w:lvl w:ilvl="0" w:tplc="9386E0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A96EC8"/>
    <w:multiLevelType w:val="hybridMultilevel"/>
    <w:tmpl w:val="9B3A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564E8"/>
    <w:multiLevelType w:val="hybridMultilevel"/>
    <w:tmpl w:val="D9A4F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B63551"/>
    <w:multiLevelType w:val="hybridMultilevel"/>
    <w:tmpl w:val="84482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F175F"/>
    <w:multiLevelType w:val="hybridMultilevel"/>
    <w:tmpl w:val="91BC4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526645"/>
    <w:multiLevelType w:val="hybridMultilevel"/>
    <w:tmpl w:val="7F3EF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8A4BCD"/>
    <w:multiLevelType w:val="hybridMultilevel"/>
    <w:tmpl w:val="D95413DC"/>
    <w:lvl w:ilvl="0" w:tplc="A31E42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2347077">
    <w:abstractNumId w:val="11"/>
  </w:num>
  <w:num w:numId="2" w16cid:durableId="2132626023">
    <w:abstractNumId w:val="19"/>
  </w:num>
  <w:num w:numId="3" w16cid:durableId="58287309">
    <w:abstractNumId w:val="44"/>
  </w:num>
  <w:num w:numId="4" w16cid:durableId="1918980593">
    <w:abstractNumId w:val="10"/>
  </w:num>
  <w:num w:numId="5" w16cid:durableId="616638288">
    <w:abstractNumId w:val="14"/>
  </w:num>
  <w:num w:numId="6" w16cid:durableId="504824661">
    <w:abstractNumId w:val="40"/>
  </w:num>
  <w:num w:numId="7" w16cid:durableId="1925414543">
    <w:abstractNumId w:val="30"/>
  </w:num>
  <w:num w:numId="8" w16cid:durableId="2058234516">
    <w:abstractNumId w:val="12"/>
  </w:num>
  <w:num w:numId="9" w16cid:durableId="50883816">
    <w:abstractNumId w:val="3"/>
  </w:num>
  <w:num w:numId="10" w16cid:durableId="2088838939">
    <w:abstractNumId w:val="35"/>
  </w:num>
  <w:num w:numId="11" w16cid:durableId="2098359173">
    <w:abstractNumId w:val="37"/>
  </w:num>
  <w:num w:numId="12" w16cid:durableId="176578535">
    <w:abstractNumId w:val="32"/>
  </w:num>
  <w:num w:numId="13" w16cid:durableId="1477602843">
    <w:abstractNumId w:val="28"/>
  </w:num>
  <w:num w:numId="14" w16cid:durableId="804664482">
    <w:abstractNumId w:val="25"/>
  </w:num>
  <w:num w:numId="15" w16cid:durableId="2012176740">
    <w:abstractNumId w:val="42"/>
  </w:num>
  <w:num w:numId="16" w16cid:durableId="805900000">
    <w:abstractNumId w:val="0"/>
  </w:num>
  <w:num w:numId="17" w16cid:durableId="1109466957">
    <w:abstractNumId w:val="36"/>
  </w:num>
  <w:num w:numId="18" w16cid:durableId="1320773572">
    <w:abstractNumId w:val="20"/>
  </w:num>
  <w:num w:numId="19" w16cid:durableId="4330926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188404">
    <w:abstractNumId w:val="6"/>
  </w:num>
  <w:num w:numId="21" w16cid:durableId="859128061">
    <w:abstractNumId w:val="23"/>
  </w:num>
  <w:num w:numId="22" w16cid:durableId="1690259592">
    <w:abstractNumId w:val="39"/>
  </w:num>
  <w:num w:numId="23" w16cid:durableId="477697044">
    <w:abstractNumId w:val="41"/>
  </w:num>
  <w:num w:numId="24" w16cid:durableId="379133249">
    <w:abstractNumId w:val="24"/>
  </w:num>
  <w:num w:numId="25" w16cid:durableId="1098870729">
    <w:abstractNumId w:val="38"/>
  </w:num>
  <w:num w:numId="26" w16cid:durableId="612370241">
    <w:abstractNumId w:val="22"/>
  </w:num>
  <w:num w:numId="27" w16cid:durableId="686365875">
    <w:abstractNumId w:val="9"/>
  </w:num>
  <w:num w:numId="28" w16cid:durableId="48577709">
    <w:abstractNumId w:val="7"/>
  </w:num>
  <w:num w:numId="29" w16cid:durableId="233010115">
    <w:abstractNumId w:val="5"/>
  </w:num>
  <w:num w:numId="30" w16cid:durableId="2141680249">
    <w:abstractNumId w:val="18"/>
  </w:num>
  <w:num w:numId="31" w16cid:durableId="1956018828">
    <w:abstractNumId w:val="45"/>
  </w:num>
  <w:num w:numId="32" w16cid:durableId="1582792018">
    <w:abstractNumId w:val="15"/>
  </w:num>
  <w:num w:numId="33" w16cid:durableId="1300265492">
    <w:abstractNumId w:val="2"/>
  </w:num>
  <w:num w:numId="34" w16cid:durableId="905651249">
    <w:abstractNumId w:val="4"/>
  </w:num>
  <w:num w:numId="35" w16cid:durableId="1471484838">
    <w:abstractNumId w:val="43"/>
  </w:num>
  <w:num w:numId="36" w16cid:durableId="375856648">
    <w:abstractNumId w:val="8"/>
  </w:num>
  <w:num w:numId="37" w16cid:durableId="1625575327">
    <w:abstractNumId w:val="27"/>
  </w:num>
  <w:num w:numId="38" w16cid:durableId="778910181">
    <w:abstractNumId w:val="16"/>
  </w:num>
  <w:num w:numId="39" w16cid:durableId="960039279">
    <w:abstractNumId w:val="21"/>
  </w:num>
  <w:num w:numId="40" w16cid:durableId="1230191831">
    <w:abstractNumId w:val="17"/>
  </w:num>
  <w:num w:numId="41" w16cid:durableId="1471706131">
    <w:abstractNumId w:val="29"/>
  </w:num>
  <w:num w:numId="42" w16cid:durableId="1903366249">
    <w:abstractNumId w:val="1"/>
  </w:num>
  <w:num w:numId="43" w16cid:durableId="823352164">
    <w:abstractNumId w:val="33"/>
  </w:num>
  <w:num w:numId="44" w16cid:durableId="998388651">
    <w:abstractNumId w:val="13"/>
  </w:num>
  <w:num w:numId="45" w16cid:durableId="1943219678">
    <w:abstractNumId w:val="34"/>
  </w:num>
  <w:num w:numId="46" w16cid:durableId="1671565124">
    <w:abstractNumId w:val="31"/>
  </w:num>
  <w:num w:numId="47" w16cid:durableId="11879127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Y0NDEzNDS0MLBU0lEKTi0uzszPAykwrAUAtuC/5ywAAAA="/>
  </w:docVars>
  <w:rsids>
    <w:rsidRoot w:val="00C305AB"/>
    <w:rsid w:val="000213C8"/>
    <w:rsid w:val="00021DF6"/>
    <w:rsid w:val="00023E69"/>
    <w:rsid w:val="000305BB"/>
    <w:rsid w:val="00037A7A"/>
    <w:rsid w:val="000412C3"/>
    <w:rsid w:val="00043392"/>
    <w:rsid w:val="0004366C"/>
    <w:rsid w:val="000449F3"/>
    <w:rsid w:val="000504EA"/>
    <w:rsid w:val="00053E2B"/>
    <w:rsid w:val="000641DC"/>
    <w:rsid w:val="00065BB1"/>
    <w:rsid w:val="00070409"/>
    <w:rsid w:val="0007572D"/>
    <w:rsid w:val="00097A93"/>
    <w:rsid w:val="000A6AFE"/>
    <w:rsid w:val="000A722A"/>
    <w:rsid w:val="000B2B98"/>
    <w:rsid w:val="000C307B"/>
    <w:rsid w:val="000D664A"/>
    <w:rsid w:val="000E4C0B"/>
    <w:rsid w:val="000E58EF"/>
    <w:rsid w:val="000F5C25"/>
    <w:rsid w:val="001145B7"/>
    <w:rsid w:val="00114705"/>
    <w:rsid w:val="00116D8B"/>
    <w:rsid w:val="001202B1"/>
    <w:rsid w:val="0013037C"/>
    <w:rsid w:val="001357D1"/>
    <w:rsid w:val="00141397"/>
    <w:rsid w:val="00152C2F"/>
    <w:rsid w:val="00153308"/>
    <w:rsid w:val="0016164C"/>
    <w:rsid w:val="001800D4"/>
    <w:rsid w:val="00180C28"/>
    <w:rsid w:val="0018791C"/>
    <w:rsid w:val="0019713B"/>
    <w:rsid w:val="001974BF"/>
    <w:rsid w:val="001A1E19"/>
    <w:rsid w:val="001A2878"/>
    <w:rsid w:val="001A6BEA"/>
    <w:rsid w:val="001B40FD"/>
    <w:rsid w:val="001B549C"/>
    <w:rsid w:val="001C45F7"/>
    <w:rsid w:val="001C766E"/>
    <w:rsid w:val="001D677B"/>
    <w:rsid w:val="001E110F"/>
    <w:rsid w:val="001E195E"/>
    <w:rsid w:val="001E41AE"/>
    <w:rsid w:val="001E6D53"/>
    <w:rsid w:val="001F0E60"/>
    <w:rsid w:val="001F77DC"/>
    <w:rsid w:val="001F7C28"/>
    <w:rsid w:val="00204358"/>
    <w:rsid w:val="0020618C"/>
    <w:rsid w:val="00211D96"/>
    <w:rsid w:val="002147C5"/>
    <w:rsid w:val="002305CF"/>
    <w:rsid w:val="00246068"/>
    <w:rsid w:val="00251337"/>
    <w:rsid w:val="00251F7A"/>
    <w:rsid w:val="00253C4B"/>
    <w:rsid w:val="0025516C"/>
    <w:rsid w:val="002620DE"/>
    <w:rsid w:val="00263B18"/>
    <w:rsid w:val="00267968"/>
    <w:rsid w:val="002765F9"/>
    <w:rsid w:val="00277072"/>
    <w:rsid w:val="00282357"/>
    <w:rsid w:val="00292149"/>
    <w:rsid w:val="002A06E8"/>
    <w:rsid w:val="002A54FE"/>
    <w:rsid w:val="002B1B17"/>
    <w:rsid w:val="002B1E01"/>
    <w:rsid w:val="002B6CCE"/>
    <w:rsid w:val="002B7EB9"/>
    <w:rsid w:val="002C33EC"/>
    <w:rsid w:val="002C3B50"/>
    <w:rsid w:val="002C5915"/>
    <w:rsid w:val="002D65AF"/>
    <w:rsid w:val="002F64F4"/>
    <w:rsid w:val="002F6F20"/>
    <w:rsid w:val="0030029C"/>
    <w:rsid w:val="00300DE2"/>
    <w:rsid w:val="003017A3"/>
    <w:rsid w:val="00301CE4"/>
    <w:rsid w:val="0030271C"/>
    <w:rsid w:val="0032090B"/>
    <w:rsid w:val="0032170B"/>
    <w:rsid w:val="00321A65"/>
    <w:rsid w:val="003264E2"/>
    <w:rsid w:val="00326FFC"/>
    <w:rsid w:val="003271A5"/>
    <w:rsid w:val="00333220"/>
    <w:rsid w:val="00334E67"/>
    <w:rsid w:val="0033637D"/>
    <w:rsid w:val="00341E49"/>
    <w:rsid w:val="00342441"/>
    <w:rsid w:val="00344D6C"/>
    <w:rsid w:val="00375971"/>
    <w:rsid w:val="003903A7"/>
    <w:rsid w:val="00395981"/>
    <w:rsid w:val="003A480F"/>
    <w:rsid w:val="003A5B74"/>
    <w:rsid w:val="003B04F2"/>
    <w:rsid w:val="003B74E5"/>
    <w:rsid w:val="003C575B"/>
    <w:rsid w:val="003D0B5B"/>
    <w:rsid w:val="003E39C1"/>
    <w:rsid w:val="003F0C2F"/>
    <w:rsid w:val="003F1BC1"/>
    <w:rsid w:val="004016EA"/>
    <w:rsid w:val="00410CB0"/>
    <w:rsid w:val="004171AB"/>
    <w:rsid w:val="00420D42"/>
    <w:rsid w:val="00422DDF"/>
    <w:rsid w:val="00422E5A"/>
    <w:rsid w:val="00424ADE"/>
    <w:rsid w:val="00430073"/>
    <w:rsid w:val="00435B5A"/>
    <w:rsid w:val="004371A9"/>
    <w:rsid w:val="004401A7"/>
    <w:rsid w:val="0044368F"/>
    <w:rsid w:val="00443FFC"/>
    <w:rsid w:val="00453D61"/>
    <w:rsid w:val="004567D0"/>
    <w:rsid w:val="00456E08"/>
    <w:rsid w:val="00457C94"/>
    <w:rsid w:val="00462BFF"/>
    <w:rsid w:val="00466AF0"/>
    <w:rsid w:val="004708F7"/>
    <w:rsid w:val="00470BB3"/>
    <w:rsid w:val="00470C01"/>
    <w:rsid w:val="0048491C"/>
    <w:rsid w:val="004866DD"/>
    <w:rsid w:val="00491D01"/>
    <w:rsid w:val="004B04F8"/>
    <w:rsid w:val="004C74DD"/>
    <w:rsid w:val="004D6500"/>
    <w:rsid w:val="004E53AD"/>
    <w:rsid w:val="00500914"/>
    <w:rsid w:val="00502A90"/>
    <w:rsid w:val="00507C65"/>
    <w:rsid w:val="00514F7B"/>
    <w:rsid w:val="00515E78"/>
    <w:rsid w:val="005307FC"/>
    <w:rsid w:val="005414BA"/>
    <w:rsid w:val="00542BC8"/>
    <w:rsid w:val="00544477"/>
    <w:rsid w:val="00545B89"/>
    <w:rsid w:val="00556BF2"/>
    <w:rsid w:val="00563BE6"/>
    <w:rsid w:val="00565DDF"/>
    <w:rsid w:val="005707AE"/>
    <w:rsid w:val="00591BA3"/>
    <w:rsid w:val="00592629"/>
    <w:rsid w:val="005B098A"/>
    <w:rsid w:val="005C09B2"/>
    <w:rsid w:val="005C14AE"/>
    <w:rsid w:val="005C3340"/>
    <w:rsid w:val="005C5B52"/>
    <w:rsid w:val="005D6220"/>
    <w:rsid w:val="005D7207"/>
    <w:rsid w:val="005E1858"/>
    <w:rsid w:val="005E3D45"/>
    <w:rsid w:val="005E4621"/>
    <w:rsid w:val="005F1433"/>
    <w:rsid w:val="005F1C6B"/>
    <w:rsid w:val="005F3B5E"/>
    <w:rsid w:val="00601846"/>
    <w:rsid w:val="006178BD"/>
    <w:rsid w:val="0063187E"/>
    <w:rsid w:val="00640B4E"/>
    <w:rsid w:val="00651325"/>
    <w:rsid w:val="00655686"/>
    <w:rsid w:val="0065709A"/>
    <w:rsid w:val="00660A57"/>
    <w:rsid w:val="00670A8E"/>
    <w:rsid w:val="00671BE6"/>
    <w:rsid w:val="00672920"/>
    <w:rsid w:val="00681B0B"/>
    <w:rsid w:val="00685B16"/>
    <w:rsid w:val="006874DA"/>
    <w:rsid w:val="00694078"/>
    <w:rsid w:val="006A5CF4"/>
    <w:rsid w:val="006B526D"/>
    <w:rsid w:val="006B6619"/>
    <w:rsid w:val="006B7CEA"/>
    <w:rsid w:val="006C1C18"/>
    <w:rsid w:val="006C29EC"/>
    <w:rsid w:val="006C5480"/>
    <w:rsid w:val="006D1A73"/>
    <w:rsid w:val="006D58A5"/>
    <w:rsid w:val="006D7B6F"/>
    <w:rsid w:val="006F2B15"/>
    <w:rsid w:val="006F3D62"/>
    <w:rsid w:val="00710040"/>
    <w:rsid w:val="00723AB2"/>
    <w:rsid w:val="00725B72"/>
    <w:rsid w:val="007354BA"/>
    <w:rsid w:val="00735A25"/>
    <w:rsid w:val="00735D97"/>
    <w:rsid w:val="007424A7"/>
    <w:rsid w:val="007625E3"/>
    <w:rsid w:val="00763544"/>
    <w:rsid w:val="0076659D"/>
    <w:rsid w:val="007701F5"/>
    <w:rsid w:val="007843F6"/>
    <w:rsid w:val="0078526E"/>
    <w:rsid w:val="007872FD"/>
    <w:rsid w:val="00787EB7"/>
    <w:rsid w:val="0079500C"/>
    <w:rsid w:val="007A7C35"/>
    <w:rsid w:val="007B270C"/>
    <w:rsid w:val="007C5C00"/>
    <w:rsid w:val="007C6970"/>
    <w:rsid w:val="007D70BE"/>
    <w:rsid w:val="007E2089"/>
    <w:rsid w:val="007E2861"/>
    <w:rsid w:val="007E6168"/>
    <w:rsid w:val="007F0351"/>
    <w:rsid w:val="007F1351"/>
    <w:rsid w:val="007F38E1"/>
    <w:rsid w:val="00811428"/>
    <w:rsid w:val="00822F77"/>
    <w:rsid w:val="008234CC"/>
    <w:rsid w:val="0082771F"/>
    <w:rsid w:val="00843641"/>
    <w:rsid w:val="00846DB9"/>
    <w:rsid w:val="008536BB"/>
    <w:rsid w:val="00854389"/>
    <w:rsid w:val="00855005"/>
    <w:rsid w:val="008565D3"/>
    <w:rsid w:val="0086007E"/>
    <w:rsid w:val="00861262"/>
    <w:rsid w:val="0086588E"/>
    <w:rsid w:val="008723E7"/>
    <w:rsid w:val="00876509"/>
    <w:rsid w:val="00881596"/>
    <w:rsid w:val="008833E2"/>
    <w:rsid w:val="008908C5"/>
    <w:rsid w:val="008927F3"/>
    <w:rsid w:val="008A110A"/>
    <w:rsid w:val="008A28B5"/>
    <w:rsid w:val="008B24CE"/>
    <w:rsid w:val="008B455D"/>
    <w:rsid w:val="008B4E2E"/>
    <w:rsid w:val="008B5DC4"/>
    <w:rsid w:val="008C75FC"/>
    <w:rsid w:val="008D4BBB"/>
    <w:rsid w:val="008E5CC8"/>
    <w:rsid w:val="008E5E78"/>
    <w:rsid w:val="008F070A"/>
    <w:rsid w:val="00902C47"/>
    <w:rsid w:val="00913DBE"/>
    <w:rsid w:val="009174C9"/>
    <w:rsid w:val="00926A2A"/>
    <w:rsid w:val="00927DB8"/>
    <w:rsid w:val="009317B5"/>
    <w:rsid w:val="009361D7"/>
    <w:rsid w:val="0093694A"/>
    <w:rsid w:val="009413BD"/>
    <w:rsid w:val="00950889"/>
    <w:rsid w:val="00956C78"/>
    <w:rsid w:val="009701C6"/>
    <w:rsid w:val="009707F2"/>
    <w:rsid w:val="00974146"/>
    <w:rsid w:val="009744CB"/>
    <w:rsid w:val="00975EF5"/>
    <w:rsid w:val="00983DE0"/>
    <w:rsid w:val="0099661C"/>
    <w:rsid w:val="00997092"/>
    <w:rsid w:val="009B1016"/>
    <w:rsid w:val="009B3569"/>
    <w:rsid w:val="009C0218"/>
    <w:rsid w:val="009C273C"/>
    <w:rsid w:val="009D0FC6"/>
    <w:rsid w:val="009D751C"/>
    <w:rsid w:val="009E4270"/>
    <w:rsid w:val="009E48C7"/>
    <w:rsid w:val="009F0F14"/>
    <w:rsid w:val="009F377A"/>
    <w:rsid w:val="009F7028"/>
    <w:rsid w:val="00A03068"/>
    <w:rsid w:val="00A0723B"/>
    <w:rsid w:val="00A131B3"/>
    <w:rsid w:val="00A14181"/>
    <w:rsid w:val="00A14512"/>
    <w:rsid w:val="00A166E5"/>
    <w:rsid w:val="00A1733D"/>
    <w:rsid w:val="00A203B0"/>
    <w:rsid w:val="00A45179"/>
    <w:rsid w:val="00A468D0"/>
    <w:rsid w:val="00A52047"/>
    <w:rsid w:val="00A55295"/>
    <w:rsid w:val="00A56660"/>
    <w:rsid w:val="00A56ED5"/>
    <w:rsid w:val="00A62DD8"/>
    <w:rsid w:val="00A635A7"/>
    <w:rsid w:val="00A720E3"/>
    <w:rsid w:val="00A74080"/>
    <w:rsid w:val="00A816B4"/>
    <w:rsid w:val="00A816DE"/>
    <w:rsid w:val="00A8286B"/>
    <w:rsid w:val="00A87136"/>
    <w:rsid w:val="00A91A78"/>
    <w:rsid w:val="00A92387"/>
    <w:rsid w:val="00A93119"/>
    <w:rsid w:val="00A94379"/>
    <w:rsid w:val="00A96A0A"/>
    <w:rsid w:val="00AB2B11"/>
    <w:rsid w:val="00AB4FFB"/>
    <w:rsid w:val="00AC168F"/>
    <w:rsid w:val="00AC2DA4"/>
    <w:rsid w:val="00AC4CB8"/>
    <w:rsid w:val="00AC6030"/>
    <w:rsid w:val="00AD32CF"/>
    <w:rsid w:val="00AE0849"/>
    <w:rsid w:val="00AE6EE7"/>
    <w:rsid w:val="00AF0818"/>
    <w:rsid w:val="00AF120F"/>
    <w:rsid w:val="00B04FC2"/>
    <w:rsid w:val="00B05CEC"/>
    <w:rsid w:val="00B12474"/>
    <w:rsid w:val="00B135E2"/>
    <w:rsid w:val="00B234F1"/>
    <w:rsid w:val="00B31DBE"/>
    <w:rsid w:val="00B43D88"/>
    <w:rsid w:val="00B54A61"/>
    <w:rsid w:val="00B64BE6"/>
    <w:rsid w:val="00B70257"/>
    <w:rsid w:val="00B71357"/>
    <w:rsid w:val="00B74179"/>
    <w:rsid w:val="00B741AA"/>
    <w:rsid w:val="00B77DB7"/>
    <w:rsid w:val="00B80631"/>
    <w:rsid w:val="00B823DB"/>
    <w:rsid w:val="00B878FE"/>
    <w:rsid w:val="00B911A6"/>
    <w:rsid w:val="00B92F54"/>
    <w:rsid w:val="00B93828"/>
    <w:rsid w:val="00BA0713"/>
    <w:rsid w:val="00BA6A3B"/>
    <w:rsid w:val="00BB29E4"/>
    <w:rsid w:val="00BC143F"/>
    <w:rsid w:val="00BC2957"/>
    <w:rsid w:val="00BC5913"/>
    <w:rsid w:val="00BE5BF7"/>
    <w:rsid w:val="00BF0390"/>
    <w:rsid w:val="00BF1A92"/>
    <w:rsid w:val="00C05B77"/>
    <w:rsid w:val="00C05BDA"/>
    <w:rsid w:val="00C12FC9"/>
    <w:rsid w:val="00C1462C"/>
    <w:rsid w:val="00C20180"/>
    <w:rsid w:val="00C2187B"/>
    <w:rsid w:val="00C25C8F"/>
    <w:rsid w:val="00C305AB"/>
    <w:rsid w:val="00C316AD"/>
    <w:rsid w:val="00C35EC9"/>
    <w:rsid w:val="00C460C3"/>
    <w:rsid w:val="00C576C7"/>
    <w:rsid w:val="00C6256E"/>
    <w:rsid w:val="00C640EA"/>
    <w:rsid w:val="00C64A87"/>
    <w:rsid w:val="00C64B25"/>
    <w:rsid w:val="00C722F1"/>
    <w:rsid w:val="00C75829"/>
    <w:rsid w:val="00C77501"/>
    <w:rsid w:val="00CB71ED"/>
    <w:rsid w:val="00CC4420"/>
    <w:rsid w:val="00CE2DD3"/>
    <w:rsid w:val="00CE7F52"/>
    <w:rsid w:val="00CF434E"/>
    <w:rsid w:val="00D012DC"/>
    <w:rsid w:val="00D01A76"/>
    <w:rsid w:val="00D03552"/>
    <w:rsid w:val="00D05EB1"/>
    <w:rsid w:val="00D103C0"/>
    <w:rsid w:val="00D21462"/>
    <w:rsid w:val="00D230D3"/>
    <w:rsid w:val="00D278F4"/>
    <w:rsid w:val="00D50A41"/>
    <w:rsid w:val="00D52ACD"/>
    <w:rsid w:val="00D53657"/>
    <w:rsid w:val="00D5457E"/>
    <w:rsid w:val="00D55A1B"/>
    <w:rsid w:val="00D5623B"/>
    <w:rsid w:val="00D60D65"/>
    <w:rsid w:val="00D60D8A"/>
    <w:rsid w:val="00D64B3B"/>
    <w:rsid w:val="00D71AFA"/>
    <w:rsid w:val="00D73465"/>
    <w:rsid w:val="00D74161"/>
    <w:rsid w:val="00D77CDA"/>
    <w:rsid w:val="00D806AD"/>
    <w:rsid w:val="00D82043"/>
    <w:rsid w:val="00D82B32"/>
    <w:rsid w:val="00D902E5"/>
    <w:rsid w:val="00D916BE"/>
    <w:rsid w:val="00D93DBE"/>
    <w:rsid w:val="00DA2909"/>
    <w:rsid w:val="00DB22AD"/>
    <w:rsid w:val="00DB4405"/>
    <w:rsid w:val="00DB4772"/>
    <w:rsid w:val="00DD6529"/>
    <w:rsid w:val="00DE34AE"/>
    <w:rsid w:val="00DE4790"/>
    <w:rsid w:val="00DE4A93"/>
    <w:rsid w:val="00DF193F"/>
    <w:rsid w:val="00DF1A97"/>
    <w:rsid w:val="00DF34DE"/>
    <w:rsid w:val="00DF5B94"/>
    <w:rsid w:val="00DF5E03"/>
    <w:rsid w:val="00E05A15"/>
    <w:rsid w:val="00E1660A"/>
    <w:rsid w:val="00E16909"/>
    <w:rsid w:val="00E17ACA"/>
    <w:rsid w:val="00E40289"/>
    <w:rsid w:val="00E41A63"/>
    <w:rsid w:val="00E43B1F"/>
    <w:rsid w:val="00E46544"/>
    <w:rsid w:val="00E53ED2"/>
    <w:rsid w:val="00E574B2"/>
    <w:rsid w:val="00E64B74"/>
    <w:rsid w:val="00E66ACB"/>
    <w:rsid w:val="00E71F7B"/>
    <w:rsid w:val="00E776FF"/>
    <w:rsid w:val="00E80CE9"/>
    <w:rsid w:val="00E84401"/>
    <w:rsid w:val="00E855D5"/>
    <w:rsid w:val="00E9148A"/>
    <w:rsid w:val="00EA7AEF"/>
    <w:rsid w:val="00EB15B8"/>
    <w:rsid w:val="00EB365C"/>
    <w:rsid w:val="00EC2973"/>
    <w:rsid w:val="00EC2BD6"/>
    <w:rsid w:val="00ED619F"/>
    <w:rsid w:val="00EE015E"/>
    <w:rsid w:val="00EE0371"/>
    <w:rsid w:val="00EE6070"/>
    <w:rsid w:val="00EF0FCB"/>
    <w:rsid w:val="00EF21F9"/>
    <w:rsid w:val="00EF6321"/>
    <w:rsid w:val="00F01CB8"/>
    <w:rsid w:val="00F05B8E"/>
    <w:rsid w:val="00F13003"/>
    <w:rsid w:val="00F1394D"/>
    <w:rsid w:val="00F17A2E"/>
    <w:rsid w:val="00F20493"/>
    <w:rsid w:val="00F22C3D"/>
    <w:rsid w:val="00F27EA8"/>
    <w:rsid w:val="00F3058E"/>
    <w:rsid w:val="00F3407B"/>
    <w:rsid w:val="00F35367"/>
    <w:rsid w:val="00F37C78"/>
    <w:rsid w:val="00F41A03"/>
    <w:rsid w:val="00F42363"/>
    <w:rsid w:val="00F50DDF"/>
    <w:rsid w:val="00F575F5"/>
    <w:rsid w:val="00F60330"/>
    <w:rsid w:val="00F658FD"/>
    <w:rsid w:val="00F65EA6"/>
    <w:rsid w:val="00F66011"/>
    <w:rsid w:val="00F83E27"/>
    <w:rsid w:val="00F870F7"/>
    <w:rsid w:val="00F950F1"/>
    <w:rsid w:val="00FA6899"/>
    <w:rsid w:val="00FB6A06"/>
    <w:rsid w:val="00FC43E4"/>
    <w:rsid w:val="00FC457D"/>
    <w:rsid w:val="00FC67E3"/>
    <w:rsid w:val="00FD0733"/>
    <w:rsid w:val="00FD58F3"/>
    <w:rsid w:val="00FD5F24"/>
    <w:rsid w:val="00FE135E"/>
    <w:rsid w:val="00FE260C"/>
    <w:rsid w:val="00FE6419"/>
    <w:rsid w:val="00FF3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9802"/>
  <w15:docId w15:val="{F8B208F1-F18A-4C1C-A5B8-0EAAE43E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E49"/>
    <w:pPr>
      <w:ind w:left="720"/>
      <w:contextualSpacing/>
    </w:pPr>
    <w:rPr>
      <w:rFonts w:ascii="Calibri" w:eastAsia="Calibri" w:hAnsi="Calibri" w:cs="Times New Roman"/>
    </w:rPr>
  </w:style>
  <w:style w:type="paragraph" w:styleId="Header">
    <w:name w:val="header"/>
    <w:basedOn w:val="Normal"/>
    <w:link w:val="HeaderChar"/>
    <w:uiPriority w:val="99"/>
    <w:unhideWhenUsed/>
    <w:rsid w:val="00E53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ED2"/>
  </w:style>
  <w:style w:type="paragraph" w:styleId="Footer">
    <w:name w:val="footer"/>
    <w:basedOn w:val="Normal"/>
    <w:link w:val="FooterChar"/>
    <w:uiPriority w:val="99"/>
    <w:unhideWhenUsed/>
    <w:rsid w:val="00E53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ED2"/>
  </w:style>
  <w:style w:type="paragraph" w:styleId="NoSpacing">
    <w:name w:val="No Spacing"/>
    <w:uiPriority w:val="1"/>
    <w:qFormat/>
    <w:rsid w:val="00065BB1"/>
    <w:pPr>
      <w:spacing w:after="0" w:line="240" w:lineRule="auto"/>
    </w:pPr>
  </w:style>
  <w:style w:type="paragraph" w:styleId="CommentText">
    <w:name w:val="annotation text"/>
    <w:basedOn w:val="Normal"/>
    <w:link w:val="CommentTextChar"/>
    <w:rsid w:val="00AB2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2B11"/>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B4772"/>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DB4772"/>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D0E60-CF9A-43CB-93A7-B44411AC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Julie Paris</cp:lastModifiedBy>
  <cp:revision>136</cp:revision>
  <dcterms:created xsi:type="dcterms:W3CDTF">2019-08-20T14:38:00Z</dcterms:created>
  <dcterms:modified xsi:type="dcterms:W3CDTF">2023-11-01T16:51:00Z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Management Recommendation</vt:lpwstr>
  </property>
  <property fmtid="{D5CDD505-2E9C-101B-9397-08002B2CF9AE}" pid="4" name="tabIndex">
    <vt:lpwstr>1600</vt:lpwstr>
  </property>
  <property fmtid="{D5CDD505-2E9C-101B-9397-08002B2CF9AE}" pid="5" name="workpaperIndex">
    <vt:lpwstr>1600.01</vt:lpwstr>
  </property>
</Properties>
</file>