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6FC" w14:textId="77777777" w:rsidR="00043F42" w:rsidRDefault="00043F4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153F9C2C" w14:textId="77777777" w:rsidR="003C6986" w:rsidRDefault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59FB1D89" w14:textId="77777777" w:rsidR="003C6986" w:rsidRDefault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0C848D75" w14:textId="04C3CE28" w:rsidR="003C6986" w:rsidRPr="003C6986" w:rsidRDefault="003C6986" w:rsidP="00591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</w:rPr>
      </w:pPr>
      <w:r w:rsidRPr="003C6986">
        <w:rPr>
          <w:rFonts w:eastAsia="Times New Roman"/>
          <w:b/>
          <w:bCs/>
          <w:color w:val="000000"/>
        </w:rPr>
        <w:t>Bad/Delinquent Debt Management Policy</w:t>
      </w:r>
    </w:p>
    <w:p w14:paraId="00CAFDF9" w14:textId="77777777" w:rsidR="003C6986" w:rsidRDefault="003C6986" w:rsidP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color w:val="000000"/>
        </w:rPr>
      </w:pPr>
    </w:p>
    <w:p w14:paraId="543380E5" w14:textId="15A1F1EE" w:rsidR="003C6986" w:rsidRPr="003C6986" w:rsidRDefault="003C6986" w:rsidP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Purpose:</w:t>
      </w:r>
      <w:r w:rsidRPr="003C6986">
        <w:rPr>
          <w:rFonts w:eastAsia="Times New Roman"/>
          <w:color w:val="000000"/>
        </w:rPr>
        <w:t> To establish procedures for managing unpaid meal charges and delinquent debt to ensure that bad debt is not paid for with food service funds in accordance with the NSLP guidelines.</w:t>
      </w:r>
    </w:p>
    <w:p w14:paraId="540C85C0" w14:textId="77777777" w:rsidR="0059199B" w:rsidRDefault="0059199B" w:rsidP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color w:val="000000"/>
        </w:rPr>
      </w:pPr>
    </w:p>
    <w:p w14:paraId="56E4A9CB" w14:textId="0F308936" w:rsidR="003C6986" w:rsidRPr="003C6986" w:rsidRDefault="003C6986" w:rsidP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Scope:</w:t>
      </w:r>
      <w:r w:rsidRPr="003C6986">
        <w:rPr>
          <w:rFonts w:eastAsia="Times New Roman"/>
          <w:color w:val="000000"/>
        </w:rPr>
        <w:t> This policy applies to all school food authorities (SFAs) participating in the NSLP.</w:t>
      </w:r>
    </w:p>
    <w:p w14:paraId="37A054AE" w14:textId="77777777" w:rsidR="0059199B" w:rsidRDefault="0059199B" w:rsidP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color w:val="000000"/>
        </w:rPr>
      </w:pPr>
    </w:p>
    <w:p w14:paraId="1D52B5C0" w14:textId="66C89245" w:rsidR="003C6986" w:rsidRPr="003C6986" w:rsidRDefault="003C6986" w:rsidP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Policy Statement:</w:t>
      </w:r>
      <w:r w:rsidRPr="003C6986">
        <w:rPr>
          <w:rFonts w:eastAsia="Times New Roman"/>
          <w:color w:val="000000"/>
        </w:rPr>
        <w:t> SFAs must make reasonable efforts to collect unpaid meal charges classified as delinquent debt. The cost of these efforts is an allowable use of NSFSA funds. </w:t>
      </w:r>
      <w:hyperlink r:id="rId8" w:tgtFrame="_blank" w:history="1">
        <w:r w:rsidRPr="003C6986">
          <w:rPr>
            <w:rStyle w:val="Hyperlink"/>
            <w:rFonts w:eastAsia="Times New Roman"/>
          </w:rPr>
          <w:t>However, once a debt is determined to be uncollectable, it must be reclassified as bad debt and cannot be paid for with NSFSA funds</w:t>
        </w:r>
      </w:hyperlink>
      <w:hyperlink r:id="rId9" w:tgtFrame="_blank" w:history="1">
        <w:r w:rsidRPr="003C6986">
          <w:rPr>
            <w:rStyle w:val="Hyperlink"/>
            <w:rFonts w:eastAsia="Times New Roman"/>
            <w:vertAlign w:val="superscript"/>
          </w:rPr>
          <w:t>1</w:t>
        </w:r>
      </w:hyperlink>
      <w:r w:rsidRPr="003C6986">
        <w:rPr>
          <w:rFonts w:eastAsia="Times New Roman"/>
          <w:color w:val="000000"/>
        </w:rPr>
        <w:t>.</w:t>
      </w:r>
    </w:p>
    <w:p w14:paraId="2AEB8895" w14:textId="77777777" w:rsidR="00AB59E6" w:rsidRDefault="00AB59E6" w:rsidP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color w:val="000000"/>
        </w:rPr>
      </w:pPr>
    </w:p>
    <w:p w14:paraId="09135AE6" w14:textId="1105E9EB" w:rsidR="003C6986" w:rsidRPr="003C6986" w:rsidRDefault="003C6986" w:rsidP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Procedures:</w:t>
      </w:r>
    </w:p>
    <w:p w14:paraId="4692DC5B" w14:textId="77777777" w:rsidR="003C6986" w:rsidRPr="003C6986" w:rsidRDefault="003C6986" w:rsidP="003C6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Identification of Delinquent Debt:</w:t>
      </w:r>
    </w:p>
    <w:p w14:paraId="0B1C6EBF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Unpaid meal charges will be considered delinquent debt when payment is overdue.</w:t>
      </w:r>
    </w:p>
    <w:p w14:paraId="5CD14723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SFAs will maintain records of all delinquent accounts and efforts made to collect the debt.</w:t>
      </w:r>
    </w:p>
    <w:p w14:paraId="63A2FAEE" w14:textId="77777777" w:rsidR="003C6986" w:rsidRPr="003C6986" w:rsidRDefault="003C6986" w:rsidP="003C6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Collection Efforts:</w:t>
      </w:r>
    </w:p>
    <w:p w14:paraId="7E8167E8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SFAs will make reasonable efforts to collect delinquent debt, including sending reminders to parents/guardians and setting up payment plans.</w:t>
      </w:r>
    </w:p>
    <w:p w14:paraId="457C1B41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The cost of collection efforts is an allowable use of NSFSA funds.</w:t>
      </w:r>
    </w:p>
    <w:p w14:paraId="452E5CB6" w14:textId="77777777" w:rsidR="003C6986" w:rsidRPr="003C6986" w:rsidRDefault="003C6986" w:rsidP="003C6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Reclassification as Bad Debt:</w:t>
      </w:r>
    </w:p>
    <w:p w14:paraId="1EA792A1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If collection efforts fail and the debt is deemed uncollectable, it will be reclassified as bad debt.</w:t>
      </w:r>
    </w:p>
    <w:p w14:paraId="1DB0DC2B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Bad debt must be written off as an expense from non-federal sources, such as the general fund of the LEA.</w:t>
      </w:r>
    </w:p>
    <w:p w14:paraId="24FB2182" w14:textId="77777777" w:rsidR="003C6986" w:rsidRPr="003C6986" w:rsidRDefault="003C6986" w:rsidP="003C6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Non-Use of NSFSA Funds:</w:t>
      </w:r>
    </w:p>
    <w:p w14:paraId="5141416E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NSFSA funds will not be used to cover any costs associated with bad debt.</w:t>
      </w:r>
    </w:p>
    <w:p w14:paraId="4F78048F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Any recovered funds from previously written-off bad debt will accrue to the general fund, not the NSFSA.</w:t>
      </w:r>
    </w:p>
    <w:p w14:paraId="4A53B57E" w14:textId="77777777" w:rsidR="003C6986" w:rsidRPr="003C6986" w:rsidRDefault="003C6986" w:rsidP="003C6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Record Keeping:</w:t>
      </w:r>
    </w:p>
    <w:p w14:paraId="086690EC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SFAs will maintain documentation of all efforts to collect unpaid meal charges and the process for writing off bad debt.</w:t>
      </w:r>
    </w:p>
    <w:p w14:paraId="61D261A8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Records will be retained in accordance with state and local record retention policies.</w:t>
      </w:r>
    </w:p>
    <w:p w14:paraId="5EF96583" w14:textId="77777777" w:rsidR="003C6986" w:rsidRPr="003C6986" w:rsidRDefault="003C6986" w:rsidP="003C6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Annual Review:</w:t>
      </w:r>
    </w:p>
    <w:p w14:paraId="20B8399E" w14:textId="77777777" w:rsidR="003C6986" w:rsidRPr="003C6986" w:rsidRDefault="003C6986" w:rsidP="003C6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color w:val="000000"/>
        </w:rPr>
        <w:t>This policy will be reviewed annually to ensure compliance with federal regulations and to make necessary adjustments based on the SFA’s experience.</w:t>
      </w:r>
    </w:p>
    <w:p w14:paraId="4D46B605" w14:textId="77777777" w:rsidR="00890D96" w:rsidRDefault="00890D96" w:rsidP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color w:val="000000"/>
        </w:rPr>
      </w:pPr>
    </w:p>
    <w:p w14:paraId="568732DF" w14:textId="70D42B51" w:rsidR="003C6986" w:rsidRPr="003C6986" w:rsidRDefault="003C6986" w:rsidP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3C6986">
        <w:rPr>
          <w:rFonts w:eastAsia="Times New Roman"/>
          <w:b/>
          <w:bCs/>
          <w:color w:val="000000"/>
        </w:rPr>
        <w:t>Effective Date:</w:t>
      </w:r>
      <w:r w:rsidRPr="003C6986">
        <w:rPr>
          <w:rFonts w:eastAsia="Times New Roman"/>
          <w:color w:val="000000"/>
        </w:rPr>
        <w:t xml:space="preserve"> This policy is effective as of </w:t>
      </w:r>
      <w:r w:rsidR="00890D96">
        <w:rPr>
          <w:rFonts w:eastAsia="Times New Roman"/>
          <w:color w:val="000000"/>
        </w:rPr>
        <w:t xml:space="preserve">April </w:t>
      </w:r>
      <w:r w:rsidR="006F39D8">
        <w:rPr>
          <w:rFonts w:eastAsia="Times New Roman"/>
          <w:color w:val="000000"/>
        </w:rPr>
        <w:t>1</w:t>
      </w:r>
      <w:r w:rsidR="00890D96">
        <w:rPr>
          <w:rFonts w:eastAsia="Times New Roman"/>
          <w:color w:val="000000"/>
        </w:rPr>
        <w:t>5, 2024</w:t>
      </w:r>
      <w:r w:rsidRPr="003C6986">
        <w:rPr>
          <w:rFonts w:eastAsia="Times New Roman"/>
          <w:color w:val="000000"/>
        </w:rPr>
        <w:t xml:space="preserve"> and will be communicated to all stakeholders involved in the NSLP.</w:t>
      </w:r>
    </w:p>
    <w:p w14:paraId="189EEFF3" w14:textId="77777777" w:rsidR="003C6986" w:rsidRPr="00043F42" w:rsidRDefault="003C69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sectPr w:rsidR="003C6986" w:rsidRPr="00043F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BDD4" w14:textId="77777777" w:rsidR="00924E90" w:rsidRDefault="00924E90">
      <w:r>
        <w:separator/>
      </w:r>
    </w:p>
  </w:endnote>
  <w:endnote w:type="continuationSeparator" w:id="0">
    <w:p w14:paraId="7E5049D9" w14:textId="77777777" w:rsidR="00924E90" w:rsidRDefault="0092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DBB9" w14:textId="77777777" w:rsidR="00BA3294" w:rsidRDefault="00890D96" w:rsidP="008E030E">
    <w:pPr>
      <w:pBdr>
        <w:top w:val="nil"/>
        <w:left w:val="nil"/>
        <w:bottom w:val="nil"/>
        <w:right w:val="nil"/>
        <w:between w:val="nil"/>
      </w:pBdr>
      <w:rPr>
        <w:rFonts w:ascii="Libre Franklin" w:eastAsia="Libre Franklin" w:hAnsi="Libre Franklin" w:cs="Libre Franklin"/>
        <w:color w:val="808080"/>
        <w:sz w:val="16"/>
        <w:szCs w:val="16"/>
      </w:rPr>
    </w:pPr>
    <w:r>
      <w:rPr>
        <w:rFonts w:ascii="Libre Franklin" w:eastAsia="Libre Franklin" w:hAnsi="Libre Franklin" w:cs="Libre Franklin"/>
        <w:i/>
        <w:color w:val="808080"/>
        <w:sz w:val="16"/>
        <w:szCs w:val="16"/>
      </w:rPr>
      <w:t>Audubon Charter School – Uptown (Lower) I  Audubon Charter School – Uptown (Upper)  I   Audubon Charter School – Gentilly</w:t>
    </w:r>
    <w:r>
      <w:rPr>
        <w:rFonts w:ascii="Libre Franklin" w:eastAsia="Libre Franklin" w:hAnsi="Libre Franklin" w:cs="Libre Franklin"/>
        <w:color w:val="808080"/>
        <w:sz w:val="16"/>
        <w:szCs w:val="16"/>
      </w:rPr>
      <w:t xml:space="preserve"> </w:t>
    </w:r>
  </w:p>
  <w:p w14:paraId="7C2D2EB5" w14:textId="77777777" w:rsidR="00BA3294" w:rsidRDefault="00890D96">
    <w:pPr>
      <w:pBdr>
        <w:top w:val="nil"/>
        <w:left w:val="nil"/>
        <w:bottom w:val="nil"/>
        <w:right w:val="nil"/>
        <w:between w:val="nil"/>
      </w:pBdr>
      <w:jc w:val="center"/>
      <w:rPr>
        <w:rFonts w:ascii="Libre Franklin" w:eastAsia="Libre Franklin" w:hAnsi="Libre Franklin" w:cs="Libre Franklin"/>
        <w:color w:val="808080"/>
        <w:sz w:val="16"/>
        <w:szCs w:val="16"/>
      </w:rPr>
    </w:pPr>
    <w:r>
      <w:rPr>
        <w:rFonts w:ascii="Libre Franklin" w:eastAsia="Libre Franklin" w:hAnsi="Libre Franklin" w:cs="Libre Franklin"/>
        <w:color w:val="808080"/>
        <w:sz w:val="16"/>
        <w:szCs w:val="16"/>
      </w:rPr>
      <w:t xml:space="preserve">428 Broadway </w:t>
    </w:r>
    <w:r w:rsidR="008E030E">
      <w:rPr>
        <w:rFonts w:ascii="Libre Franklin" w:eastAsia="Libre Franklin" w:hAnsi="Libre Franklin" w:cs="Libre Franklin"/>
        <w:color w:val="808080"/>
        <w:sz w:val="16"/>
        <w:szCs w:val="16"/>
      </w:rPr>
      <w:t>St.</w:t>
    </w:r>
    <w:r>
      <w:rPr>
        <w:rFonts w:ascii="Libre Franklin" w:eastAsia="Libre Franklin" w:hAnsi="Libre Franklin" w:cs="Libre Franklin"/>
        <w:color w:val="808080"/>
        <w:sz w:val="16"/>
        <w:szCs w:val="16"/>
      </w:rPr>
      <w:t xml:space="preserve">, New Orleans 70118    |     </w:t>
    </w:r>
    <w:r w:rsidR="008E030E">
      <w:rPr>
        <w:rFonts w:ascii="Libre Franklin" w:eastAsia="Libre Franklin" w:hAnsi="Libre Franklin" w:cs="Libre Franklin"/>
        <w:color w:val="808080"/>
        <w:sz w:val="16"/>
        <w:szCs w:val="16"/>
      </w:rPr>
      <w:t>3128 Constance St.</w:t>
    </w:r>
    <w:r>
      <w:rPr>
        <w:rFonts w:ascii="Libre Franklin" w:eastAsia="Libre Franklin" w:hAnsi="Libre Franklin" w:cs="Libre Franklin"/>
        <w:color w:val="808080"/>
        <w:sz w:val="16"/>
        <w:szCs w:val="16"/>
      </w:rPr>
      <w:t>, New Orleans 70115     I   4720 Painters St., New Orleans 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EC8C" w14:textId="77777777" w:rsidR="00924E90" w:rsidRDefault="00924E90">
      <w:r>
        <w:separator/>
      </w:r>
    </w:p>
  </w:footnote>
  <w:footnote w:type="continuationSeparator" w:id="0">
    <w:p w14:paraId="5705FBFF" w14:textId="77777777" w:rsidR="00924E90" w:rsidRDefault="0092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D762" w14:textId="77777777" w:rsidR="00BA3294" w:rsidRDefault="00890D96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ind w:left="1440" w:firstLine="18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</w:rPr>
      <w:drawing>
        <wp:inline distT="0" distB="0" distL="0" distR="0" wp14:anchorId="52F0180C" wp14:editId="5FD7659D">
          <wp:extent cx="3287000" cy="26072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7000" cy="26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622F65" wp14:editId="02C11D19">
          <wp:simplePos x="0" y="0"/>
          <wp:positionH relativeFrom="column">
            <wp:posOffset>-238124</wp:posOffset>
          </wp:positionH>
          <wp:positionV relativeFrom="paragraph">
            <wp:posOffset>-247649</wp:posOffset>
          </wp:positionV>
          <wp:extent cx="937347" cy="911067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8379" t="9259" r="9314" b="12266"/>
                  <a:stretch>
                    <a:fillRect/>
                  </a:stretch>
                </pic:blipFill>
                <pic:spPr>
                  <a:xfrm>
                    <a:off x="0" y="0"/>
                    <a:ext cx="937347" cy="911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8A9EE6" w14:textId="77777777" w:rsidR="00BA3294" w:rsidRDefault="00BA3294">
    <w:pPr>
      <w:pBdr>
        <w:top w:val="nil"/>
        <w:left w:val="nil"/>
        <w:bottom w:val="nil"/>
        <w:right w:val="nil"/>
        <w:between w:val="nil"/>
      </w:pBdr>
      <w:ind w:left="2250"/>
      <w:rPr>
        <w:rFonts w:ascii="Times New Roman" w:eastAsia="Times New Roman" w:hAnsi="Times New Roman" w:cs="Times New Roman"/>
        <w:color w:val="000000"/>
        <w:sz w:val="5"/>
        <w:szCs w:val="5"/>
      </w:rPr>
    </w:pPr>
  </w:p>
  <w:p w14:paraId="02FE9E4C" w14:textId="77777777" w:rsidR="00BA3294" w:rsidRDefault="00890D96">
    <w:pPr>
      <w:pBdr>
        <w:top w:val="nil"/>
        <w:left w:val="nil"/>
        <w:bottom w:val="nil"/>
        <w:right w:val="nil"/>
        <w:between w:val="nil"/>
      </w:pBdr>
      <w:spacing w:before="77"/>
      <w:ind w:left="1620"/>
      <w:rPr>
        <w:rFonts w:ascii="Libre Franklin" w:eastAsia="Libre Franklin" w:hAnsi="Libre Franklin" w:cs="Libre Franklin"/>
        <w:color w:val="808080"/>
        <w:sz w:val="18"/>
        <w:szCs w:val="18"/>
      </w:rPr>
    </w:pPr>
    <w:r>
      <w:rPr>
        <w:rFonts w:ascii="Libre Franklin" w:eastAsia="Libre Franklin" w:hAnsi="Libre Franklin" w:cs="Libre Franklin"/>
        <w:color w:val="808080"/>
        <w:sz w:val="18"/>
        <w:szCs w:val="18"/>
      </w:rPr>
      <w:t>Audubon Charter School - Uptown</w:t>
    </w:r>
    <w:r>
      <w:rPr>
        <w:rFonts w:ascii="Libre Franklin" w:eastAsia="Libre Franklin" w:hAnsi="Libre Franklin" w:cs="Libre Franklin"/>
        <w:color w:val="808080"/>
        <w:sz w:val="18"/>
        <w:szCs w:val="18"/>
      </w:rPr>
      <w:tab/>
    </w:r>
    <w:r>
      <w:rPr>
        <w:rFonts w:ascii="Libre Franklin" w:eastAsia="Libre Franklin" w:hAnsi="Libre Franklin" w:cs="Libre Franklin"/>
        <w:color w:val="808080"/>
        <w:sz w:val="18"/>
        <w:szCs w:val="18"/>
      </w:rPr>
      <w:tab/>
      <w:t>Audubon Charter School - Gentilly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4585EEAC" wp14:editId="3E2204DE">
              <wp:simplePos x="0" y="0"/>
              <wp:positionH relativeFrom="column">
                <wp:posOffset>1003300</wp:posOffset>
              </wp:positionH>
              <wp:positionV relativeFrom="paragraph">
                <wp:posOffset>0</wp:posOffset>
              </wp:positionV>
              <wp:extent cx="1270" cy="12700"/>
              <wp:effectExtent l="0" t="0" r="0" b="0"/>
              <wp:wrapTopAndBottom distT="0" distB="0"/>
              <wp:docPr id="5" name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1820" y="3779365"/>
                        <a:ext cx="338836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36" h="120000" extrusionOk="0">
                            <a:moveTo>
                              <a:pt x="0" y="0"/>
                            </a:moveTo>
                            <a:lnTo>
                              <a:pt x="533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A8AAA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385DB6" id="Freeform 5" o:spid="_x0000_s1026" style="position:absolute;margin-left:79pt;margin-top:0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33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" path="m,l5336,e" filled="f" strokecolor="#a8aaad">
              <v:path arrowok="t" o:extrusionok="f"/>
              <w10:wrap type="topAndBottom"/>
            </v:shape>
          </w:pict>
        </mc:Fallback>
      </mc:AlternateContent>
    </w:r>
  </w:p>
  <w:p w14:paraId="7D0B7AAF" w14:textId="77777777" w:rsidR="00BA3294" w:rsidRDefault="00890D96">
    <w:pPr>
      <w:pBdr>
        <w:top w:val="nil"/>
        <w:left w:val="nil"/>
        <w:bottom w:val="nil"/>
        <w:right w:val="nil"/>
        <w:between w:val="nil"/>
      </w:pBdr>
      <w:ind w:left="2340" w:right="2289" w:firstLine="540"/>
      <w:jc w:val="center"/>
      <w:rPr>
        <w:color w:val="808080"/>
        <w:sz w:val="18"/>
        <w:szCs w:val="18"/>
        <w:u w:val="single"/>
      </w:rPr>
    </w:pPr>
    <w:r>
      <w:rPr>
        <w:rFonts w:ascii="Libre Franklin" w:eastAsia="Libre Franklin" w:hAnsi="Libre Franklin" w:cs="Libre Franklin"/>
        <w:color w:val="808080"/>
        <w:sz w:val="18"/>
        <w:szCs w:val="18"/>
        <w:u w:val="single"/>
      </w:rPr>
      <w:t xml:space="preserve"> </w:t>
    </w:r>
    <w:hyperlink r:id="rId3">
      <w:r>
        <w:rPr>
          <w:rFonts w:ascii="Libre Franklin" w:eastAsia="Libre Franklin" w:hAnsi="Libre Franklin" w:cs="Libre Franklin"/>
          <w:color w:val="808080"/>
          <w:sz w:val="18"/>
          <w:szCs w:val="18"/>
          <w:u w:val="single"/>
        </w:rPr>
        <w:t>www.auduboncharter.org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B3F"/>
    <w:multiLevelType w:val="multilevel"/>
    <w:tmpl w:val="FE2A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821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94"/>
    <w:rsid w:val="00043F42"/>
    <w:rsid w:val="002C38FD"/>
    <w:rsid w:val="003C6986"/>
    <w:rsid w:val="00460054"/>
    <w:rsid w:val="0059199B"/>
    <w:rsid w:val="0062552A"/>
    <w:rsid w:val="006F39D8"/>
    <w:rsid w:val="00890D96"/>
    <w:rsid w:val="008E030E"/>
    <w:rsid w:val="00905451"/>
    <w:rsid w:val="00924E90"/>
    <w:rsid w:val="009E2C69"/>
    <w:rsid w:val="00AB59E6"/>
    <w:rsid w:val="00BA3294"/>
    <w:rsid w:val="00E1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72D1"/>
  <w15:docId w15:val="{77998AEA-837B-8F43-BA12-46C70F30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1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A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B1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AA"/>
    <w:rPr>
      <w:rFonts w:ascii="Tahoma" w:eastAsia="Tahoma" w:hAnsi="Tahoma" w:cs="Tahom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69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cn/unpaid-meal-charges-clarification-collection-delinquent-meal-pay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ns.usda.gov/cn/unpaid-meal-charges-clarification-collection-delinquent-meal-paymen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duboncharter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j4mSPoBOAYUnkliW8Ixba2HUg==">AMUW2mVx9Pd0KRdRtCDs+Xzi/AVGIZMMAJB+6DF7oA4+CG1bDQ/WrCLhxmBpb5K7uxLyqMdNdgJjkE5NZCkQIIOKstQoWK9NSUWtWKtdmFxPf6w2K786GGg3R05NuXbt4tg+2mp1bXeg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>Audubon Schools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Dupre</dc:creator>
  <cp:lastModifiedBy>Alisa Dupre</cp:lastModifiedBy>
  <cp:revision>3</cp:revision>
  <dcterms:created xsi:type="dcterms:W3CDTF">2024-04-08T16:37:00Z</dcterms:created>
  <dcterms:modified xsi:type="dcterms:W3CDTF">2024-04-08T16:37:00Z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2021-07-23T00:00:00Z</vt:filetime>
  </property>
</Properties>
</file>