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June 22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3:33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attending virtually: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Auri Brown, Charles Knight, Ruben Morris, Tramayne Russell, Jeff Walker and Tiffany Storey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Courtney French, Meghan Jones, Merrick Sims,  R.J. Smith, and Tierra Wright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Auri Brown motioned to approve the June 22nd agenda.  Tiffany Storey seconded and the motion carried.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May 25, 2021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Tiffany Storey motioned to approve the May 25th minutes.  Jeff Walker seconded and the motion carried.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11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Ruben Morris presented the financial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Charter Application Update: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  <w:t xml:space="preserve">The Public Charter Commission has approved a summer application cycle. We will open in the Fall of 2022 in Bessemer. 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Summer Camp Update: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Camp is held Tues, Weds, and Thurs at various YMCA and Boys &amp; Girls Clubs around towns. 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Facility Update: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Exploring building at the Bessemer Airport.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2021-5 -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approve new advisory board members.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9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Auri Brown moved to approve the 2021-5 resolution to approve the new advisory board members and was seconded by Tiffany Storey.  The motion was carried.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B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Next month’s meeting TBD.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F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Walker motioned to adjourn, seconded by Auri Brown.  The motion was carried and the meeting adjourned at 4:08 PM. </w:t>
      </w:r>
    </w:p>
    <w:p w:rsidR="00000000" w:rsidDel="00000000" w:rsidP="00000000" w:rsidRDefault="00000000" w:rsidRPr="00000000" w14:paraId="00000020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6ofm6hrzneu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pcj5ej6jb7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7"/>
      <w:bookmarkEnd w:id="7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8"/>
      <w:bookmarkEnd w:id="8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v15452jq1p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31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June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