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825A" w14:textId="772D7F00" w:rsidR="008000FB" w:rsidRPr="008000FB" w:rsidRDefault="002F64F7" w:rsidP="00533533">
      <w:pPr>
        <w:spacing w:before="100" w:beforeAutospacing="1" w:after="0" w:line="240" w:lineRule="auto"/>
        <w:jc w:val="center"/>
        <w:rPr>
          <w:b/>
          <w:i/>
          <w:iCs/>
          <w:sz w:val="24"/>
          <w:szCs w:val="24"/>
        </w:rPr>
      </w:pPr>
      <w:r w:rsidRPr="008000FB">
        <w:rPr>
          <w:rFonts w:cs="Arial"/>
          <w:b/>
          <w:i/>
          <w:iCs/>
          <w:sz w:val="24"/>
          <w:szCs w:val="24"/>
        </w:rPr>
        <w:t>A Comparison of Two School Based Interventions to Manage Anxiety in Autistic Students</w:t>
      </w:r>
    </w:p>
    <w:p w14:paraId="4A116954" w14:textId="646BCD04" w:rsidR="002960B1" w:rsidRPr="009059B1" w:rsidRDefault="002960B1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9059B1">
        <w:rPr>
          <w:b/>
          <w:sz w:val="24"/>
          <w:szCs w:val="24"/>
          <w:u w:val="single"/>
        </w:rPr>
        <w:t>Why is this study important?</w:t>
      </w:r>
    </w:p>
    <w:p w14:paraId="10C80665" w14:textId="432A6306" w:rsidR="002D48D3" w:rsidRDefault="00B74DD4" w:rsidP="00BD7C12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sz w:val="24"/>
          <w:szCs w:val="24"/>
        </w:rPr>
      </w:pPr>
      <w:r w:rsidRPr="009059B1">
        <w:rPr>
          <w:sz w:val="24"/>
          <w:szCs w:val="24"/>
        </w:rPr>
        <w:t xml:space="preserve">Anxiety is very common in </w:t>
      </w:r>
      <w:r w:rsidR="005F05AA">
        <w:rPr>
          <w:sz w:val="24"/>
          <w:szCs w:val="24"/>
        </w:rPr>
        <w:t xml:space="preserve">autistic </w:t>
      </w:r>
      <w:r w:rsidRPr="009059B1">
        <w:rPr>
          <w:sz w:val="24"/>
          <w:szCs w:val="24"/>
        </w:rPr>
        <w:t xml:space="preserve">students </w:t>
      </w:r>
      <w:r w:rsidR="005F05AA">
        <w:rPr>
          <w:sz w:val="24"/>
          <w:szCs w:val="24"/>
        </w:rPr>
        <w:t xml:space="preserve">and can </w:t>
      </w:r>
      <w:r w:rsidR="00547167">
        <w:rPr>
          <w:sz w:val="24"/>
          <w:szCs w:val="24"/>
        </w:rPr>
        <w:t>impact functioning across settings</w:t>
      </w:r>
      <w:r w:rsidR="008000FB">
        <w:rPr>
          <w:sz w:val="24"/>
          <w:szCs w:val="24"/>
        </w:rPr>
        <w:t>,</w:t>
      </w:r>
      <w:r w:rsidR="00547167">
        <w:rPr>
          <w:sz w:val="24"/>
          <w:szCs w:val="24"/>
        </w:rPr>
        <w:t xml:space="preserve"> such as at home, in the community</w:t>
      </w:r>
      <w:r w:rsidR="008000FB">
        <w:rPr>
          <w:sz w:val="24"/>
          <w:szCs w:val="24"/>
        </w:rPr>
        <w:t>,</w:t>
      </w:r>
      <w:r w:rsidR="00547167">
        <w:rPr>
          <w:sz w:val="24"/>
          <w:szCs w:val="24"/>
        </w:rPr>
        <w:t xml:space="preserve"> and at school. </w:t>
      </w:r>
    </w:p>
    <w:p w14:paraId="0771DC8C" w14:textId="4977B783" w:rsidR="00547167" w:rsidRDefault="00547167" w:rsidP="002D48D3">
      <w:pPr>
        <w:pStyle w:val="ListParagraph"/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24262A" w14:textId="4C25C6D4" w:rsidR="002D48D3" w:rsidRDefault="00DB3703" w:rsidP="002D48D3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school, anxiety can negatively affect </w:t>
      </w:r>
      <w:r w:rsidR="00DB3D7F">
        <w:rPr>
          <w:sz w:val="24"/>
          <w:szCs w:val="24"/>
        </w:rPr>
        <w:t xml:space="preserve">student </w:t>
      </w:r>
      <w:r w:rsidR="00855F7E">
        <w:rPr>
          <w:sz w:val="24"/>
          <w:szCs w:val="24"/>
        </w:rPr>
        <w:t>attendance, school performance, peer relationships</w:t>
      </w:r>
      <w:r w:rsidR="008000FB">
        <w:rPr>
          <w:sz w:val="24"/>
          <w:szCs w:val="24"/>
        </w:rPr>
        <w:t>,</w:t>
      </w:r>
      <w:r w:rsidR="00855F7E">
        <w:rPr>
          <w:sz w:val="24"/>
          <w:szCs w:val="24"/>
        </w:rPr>
        <w:t xml:space="preserve"> and extracurricular activities</w:t>
      </w:r>
      <w:r w:rsidR="00B74DD4" w:rsidRPr="009059B1">
        <w:rPr>
          <w:sz w:val="24"/>
          <w:szCs w:val="24"/>
        </w:rPr>
        <w:t>.</w:t>
      </w:r>
    </w:p>
    <w:p w14:paraId="7841DCE5" w14:textId="77777777" w:rsidR="000B342C" w:rsidRPr="000B342C" w:rsidRDefault="000B342C" w:rsidP="000B342C">
      <w:pPr>
        <w:pStyle w:val="ListParagraph"/>
        <w:rPr>
          <w:sz w:val="24"/>
          <w:szCs w:val="24"/>
        </w:rPr>
      </w:pPr>
    </w:p>
    <w:p w14:paraId="4B086B04" w14:textId="015437BC" w:rsidR="00B74DD4" w:rsidRPr="009059B1" w:rsidRDefault="00953E9A" w:rsidP="00211AE0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Anxiety and emotion dysregulation often</w:t>
      </w:r>
      <w:r w:rsidR="00DB3703">
        <w:rPr>
          <w:sz w:val="24"/>
          <w:szCs w:val="24"/>
        </w:rPr>
        <w:t xml:space="preserve"> occur</w:t>
      </w:r>
      <w:r>
        <w:rPr>
          <w:sz w:val="24"/>
          <w:szCs w:val="24"/>
        </w:rPr>
        <w:t xml:space="preserve"> together. </w:t>
      </w:r>
      <w:r w:rsidR="00B74DD4" w:rsidRPr="009059B1">
        <w:rPr>
          <w:sz w:val="24"/>
          <w:szCs w:val="24"/>
        </w:rPr>
        <w:t xml:space="preserve">Students with anxiety </w:t>
      </w:r>
      <w:r>
        <w:rPr>
          <w:sz w:val="24"/>
          <w:szCs w:val="24"/>
        </w:rPr>
        <w:t xml:space="preserve">and emotion dysregulation may be </w:t>
      </w:r>
      <w:r w:rsidR="00B74DD4" w:rsidRPr="009059B1">
        <w:rPr>
          <w:sz w:val="24"/>
          <w:szCs w:val="24"/>
        </w:rPr>
        <w:t>misunderstood</w:t>
      </w:r>
      <w:r w:rsidR="009059B1" w:rsidRPr="009059B1">
        <w:rPr>
          <w:sz w:val="24"/>
          <w:szCs w:val="24"/>
        </w:rPr>
        <w:t xml:space="preserve"> by others</w:t>
      </w:r>
      <w:r w:rsidR="00B74DD4" w:rsidRPr="009059B1">
        <w:rPr>
          <w:sz w:val="24"/>
          <w:szCs w:val="24"/>
        </w:rPr>
        <w:t>, especially if anxiety presents as noncompliance, avoidance, behavioral outbursts, repetitive behaviors</w:t>
      </w:r>
      <w:r w:rsidR="008000FB">
        <w:rPr>
          <w:sz w:val="24"/>
          <w:szCs w:val="24"/>
        </w:rPr>
        <w:t>,</w:t>
      </w:r>
      <w:r w:rsidR="00B74DD4" w:rsidRPr="009059B1">
        <w:rPr>
          <w:sz w:val="24"/>
          <w:szCs w:val="24"/>
        </w:rPr>
        <w:t xml:space="preserve"> or other </w:t>
      </w:r>
      <w:r w:rsidR="00BD7C12">
        <w:rPr>
          <w:sz w:val="24"/>
          <w:szCs w:val="24"/>
        </w:rPr>
        <w:t>behavioral di</w:t>
      </w:r>
      <w:r w:rsidR="00ED01BE">
        <w:rPr>
          <w:sz w:val="24"/>
          <w:szCs w:val="24"/>
        </w:rPr>
        <w:t>fficulties</w:t>
      </w:r>
      <w:r w:rsidR="00B74DD4" w:rsidRPr="009059B1">
        <w:rPr>
          <w:sz w:val="24"/>
          <w:szCs w:val="24"/>
        </w:rPr>
        <w:t xml:space="preserve">.    </w:t>
      </w:r>
    </w:p>
    <w:p w14:paraId="47368B12" w14:textId="77777777" w:rsidR="00211AE0" w:rsidRPr="009059B1" w:rsidRDefault="00211AE0" w:rsidP="00211AE0">
      <w:pPr>
        <w:pStyle w:val="ListParagraph"/>
        <w:spacing w:before="100" w:beforeAutospacing="1" w:after="0" w:line="240" w:lineRule="auto"/>
        <w:rPr>
          <w:sz w:val="24"/>
          <w:szCs w:val="24"/>
        </w:rPr>
      </w:pPr>
    </w:p>
    <w:p w14:paraId="1469AE3D" w14:textId="5803928C" w:rsidR="009059B1" w:rsidRDefault="00B74DD4" w:rsidP="009059B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sz w:val="24"/>
          <w:szCs w:val="24"/>
        </w:rPr>
      </w:pPr>
      <w:r w:rsidRPr="009059B1">
        <w:rPr>
          <w:sz w:val="24"/>
          <w:szCs w:val="24"/>
        </w:rPr>
        <w:t xml:space="preserve">Left untreated, anxious children are at risk for becoming anxious adults; anxiety can lead to other </w:t>
      </w:r>
      <w:r w:rsidR="00DB3703">
        <w:rPr>
          <w:sz w:val="24"/>
          <w:szCs w:val="24"/>
        </w:rPr>
        <w:t>difficulties</w:t>
      </w:r>
      <w:r w:rsidRPr="009059B1">
        <w:rPr>
          <w:sz w:val="24"/>
          <w:szCs w:val="24"/>
        </w:rPr>
        <w:t xml:space="preserve"> such as depression, substance abuse, struggles with relationships</w:t>
      </w:r>
      <w:r w:rsidR="008000FB">
        <w:rPr>
          <w:sz w:val="24"/>
          <w:szCs w:val="24"/>
        </w:rPr>
        <w:t>,</w:t>
      </w:r>
      <w:r w:rsidRPr="009059B1">
        <w:rPr>
          <w:sz w:val="24"/>
          <w:szCs w:val="24"/>
        </w:rPr>
        <w:t xml:space="preserve"> and underemployment.  </w:t>
      </w:r>
    </w:p>
    <w:p w14:paraId="63FC3E5A" w14:textId="77777777" w:rsidR="009059B1" w:rsidRPr="009059B1" w:rsidRDefault="009059B1" w:rsidP="009059B1">
      <w:pPr>
        <w:pStyle w:val="ListParagraph"/>
        <w:rPr>
          <w:sz w:val="24"/>
          <w:szCs w:val="24"/>
        </w:rPr>
      </w:pPr>
    </w:p>
    <w:p w14:paraId="114906B4" w14:textId="50B9D5CB" w:rsidR="00B74DD4" w:rsidRPr="009059B1" w:rsidRDefault="00B74DD4" w:rsidP="009059B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sz w:val="24"/>
          <w:szCs w:val="24"/>
        </w:rPr>
      </w:pPr>
      <w:r w:rsidRPr="009059B1">
        <w:rPr>
          <w:sz w:val="24"/>
          <w:szCs w:val="24"/>
        </w:rPr>
        <w:t>There are significant disparities in access to</w:t>
      </w:r>
      <w:r w:rsidR="008000FB">
        <w:rPr>
          <w:sz w:val="24"/>
          <w:szCs w:val="24"/>
        </w:rPr>
        <w:t xml:space="preserve"> mental</w:t>
      </w:r>
      <w:r w:rsidRPr="009059B1">
        <w:rPr>
          <w:sz w:val="24"/>
          <w:szCs w:val="24"/>
        </w:rPr>
        <w:t xml:space="preserve"> healthcare for </w:t>
      </w:r>
      <w:r w:rsidR="0017018A">
        <w:rPr>
          <w:sz w:val="24"/>
          <w:szCs w:val="24"/>
        </w:rPr>
        <w:t xml:space="preserve">individuals from </w:t>
      </w:r>
      <w:r w:rsidRPr="009059B1">
        <w:rPr>
          <w:sz w:val="24"/>
          <w:szCs w:val="24"/>
        </w:rPr>
        <w:t xml:space="preserve">low income and/or </w:t>
      </w:r>
      <w:r w:rsidR="0017018A">
        <w:rPr>
          <w:sz w:val="24"/>
          <w:szCs w:val="24"/>
        </w:rPr>
        <w:t xml:space="preserve">other traditionally </w:t>
      </w:r>
      <w:r w:rsidRPr="009059B1">
        <w:rPr>
          <w:sz w:val="24"/>
          <w:szCs w:val="24"/>
        </w:rPr>
        <w:t xml:space="preserve">underrepresented racial/ethnic </w:t>
      </w:r>
      <w:r w:rsidR="0017018A">
        <w:rPr>
          <w:sz w:val="24"/>
          <w:szCs w:val="24"/>
        </w:rPr>
        <w:t xml:space="preserve">communities. </w:t>
      </w:r>
      <w:r w:rsidR="00284594">
        <w:rPr>
          <w:sz w:val="24"/>
          <w:szCs w:val="24"/>
        </w:rPr>
        <w:t xml:space="preserve">This means that many </w:t>
      </w:r>
      <w:r w:rsidR="00576398">
        <w:rPr>
          <w:sz w:val="24"/>
          <w:szCs w:val="24"/>
        </w:rPr>
        <w:t xml:space="preserve">autistic </w:t>
      </w:r>
      <w:r w:rsidR="00284594">
        <w:rPr>
          <w:sz w:val="24"/>
          <w:szCs w:val="24"/>
        </w:rPr>
        <w:t>students cannot access programming in the community</w:t>
      </w:r>
      <w:r w:rsidR="00C558F5">
        <w:rPr>
          <w:sz w:val="24"/>
          <w:szCs w:val="24"/>
        </w:rPr>
        <w:t xml:space="preserve"> and rely on mental health services at school</w:t>
      </w:r>
      <w:r w:rsidR="00284594">
        <w:rPr>
          <w:sz w:val="24"/>
          <w:szCs w:val="24"/>
        </w:rPr>
        <w:t xml:space="preserve">.  </w:t>
      </w:r>
    </w:p>
    <w:p w14:paraId="342EC36F" w14:textId="77777777" w:rsidR="009059B1" w:rsidRPr="009059B1" w:rsidRDefault="009059B1" w:rsidP="009059B1">
      <w:pPr>
        <w:pStyle w:val="ListParagraph"/>
        <w:spacing w:before="100" w:beforeAutospacing="1" w:after="0" w:line="240" w:lineRule="auto"/>
        <w:rPr>
          <w:sz w:val="24"/>
          <w:szCs w:val="24"/>
        </w:rPr>
      </w:pPr>
    </w:p>
    <w:p w14:paraId="1310B8D4" w14:textId="40200403" w:rsidR="00B74DD4" w:rsidRPr="0062038F" w:rsidRDefault="00B74DD4" w:rsidP="009059B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bCs/>
          <w:sz w:val="24"/>
          <w:szCs w:val="24"/>
        </w:rPr>
      </w:pPr>
      <w:r w:rsidRPr="0062038F">
        <w:rPr>
          <w:bCs/>
          <w:sz w:val="24"/>
          <w:szCs w:val="24"/>
        </w:rPr>
        <w:t xml:space="preserve">Anxiety </w:t>
      </w:r>
      <w:r w:rsidR="00B63CA1" w:rsidRPr="0062038F">
        <w:rPr>
          <w:bCs/>
          <w:sz w:val="24"/>
          <w:szCs w:val="24"/>
        </w:rPr>
        <w:t>and emotion dysregulation</w:t>
      </w:r>
      <w:r w:rsidRPr="0062038F">
        <w:rPr>
          <w:bCs/>
          <w:sz w:val="24"/>
          <w:szCs w:val="24"/>
        </w:rPr>
        <w:t xml:space="preserve"> </w:t>
      </w:r>
      <w:r w:rsidR="008000FB" w:rsidRPr="0062038F">
        <w:rPr>
          <w:bCs/>
          <w:sz w:val="24"/>
          <w:szCs w:val="24"/>
        </w:rPr>
        <w:t>are</w:t>
      </w:r>
      <w:r w:rsidR="00C558F5" w:rsidRPr="0062038F">
        <w:rPr>
          <w:bCs/>
          <w:sz w:val="24"/>
          <w:szCs w:val="24"/>
        </w:rPr>
        <w:t xml:space="preserve"> treatable in</w:t>
      </w:r>
      <w:r w:rsidR="00B63CA1" w:rsidRPr="0062038F">
        <w:rPr>
          <w:bCs/>
          <w:sz w:val="24"/>
          <w:szCs w:val="24"/>
        </w:rPr>
        <w:t xml:space="preserve"> autistic students.  </w:t>
      </w:r>
      <w:r w:rsidRPr="0062038F">
        <w:rPr>
          <w:bCs/>
          <w:sz w:val="24"/>
          <w:szCs w:val="24"/>
        </w:rPr>
        <w:t xml:space="preserve">  </w:t>
      </w:r>
    </w:p>
    <w:p w14:paraId="43D2DF59" w14:textId="5ED18E2A" w:rsidR="00B74DD4" w:rsidRPr="009059B1" w:rsidRDefault="00B74DD4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9059B1">
        <w:rPr>
          <w:b/>
          <w:sz w:val="24"/>
          <w:szCs w:val="24"/>
          <w:u w:val="single"/>
        </w:rPr>
        <w:t xml:space="preserve">What is the </w:t>
      </w:r>
      <w:r w:rsidR="008000FB">
        <w:rPr>
          <w:b/>
          <w:sz w:val="24"/>
          <w:szCs w:val="24"/>
          <w:u w:val="single"/>
        </w:rPr>
        <w:t>p</w:t>
      </w:r>
      <w:r w:rsidRPr="009059B1">
        <w:rPr>
          <w:b/>
          <w:sz w:val="24"/>
          <w:szCs w:val="24"/>
          <w:u w:val="single"/>
        </w:rPr>
        <w:t xml:space="preserve">urpose of the </w:t>
      </w:r>
      <w:r w:rsidR="008000FB">
        <w:rPr>
          <w:b/>
          <w:sz w:val="24"/>
          <w:szCs w:val="24"/>
          <w:u w:val="single"/>
        </w:rPr>
        <w:t>s</w:t>
      </w:r>
      <w:r w:rsidRPr="009059B1">
        <w:rPr>
          <w:b/>
          <w:sz w:val="24"/>
          <w:szCs w:val="24"/>
          <w:u w:val="single"/>
        </w:rPr>
        <w:t>tudy? (</w:t>
      </w:r>
      <w:r w:rsidR="00052CA6">
        <w:rPr>
          <w:b/>
          <w:sz w:val="24"/>
          <w:szCs w:val="24"/>
          <w:u w:val="single"/>
        </w:rPr>
        <w:t>April 1, 2023 – March 31, 2026</w:t>
      </w:r>
      <w:r w:rsidRPr="009059B1">
        <w:rPr>
          <w:b/>
          <w:sz w:val="24"/>
          <w:szCs w:val="24"/>
          <w:u w:val="single"/>
        </w:rPr>
        <w:t>)</w:t>
      </w:r>
    </w:p>
    <w:p w14:paraId="36447946" w14:textId="4EBA423E" w:rsidR="00B74DD4" w:rsidRDefault="00487A18" w:rsidP="00487A18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Compare the effectiveness of two </w:t>
      </w:r>
      <w:r w:rsidR="000C7DFD">
        <w:rPr>
          <w:sz w:val="24"/>
          <w:szCs w:val="24"/>
        </w:rPr>
        <w:t>school-based</w:t>
      </w:r>
      <w:r>
        <w:rPr>
          <w:sz w:val="24"/>
          <w:szCs w:val="24"/>
        </w:rPr>
        <w:t xml:space="preserve"> programs for managing anxiety and emotion </w:t>
      </w:r>
      <w:r w:rsidR="008000FB">
        <w:rPr>
          <w:sz w:val="24"/>
          <w:szCs w:val="24"/>
        </w:rPr>
        <w:t>dysr</w:t>
      </w:r>
      <w:r>
        <w:rPr>
          <w:sz w:val="24"/>
          <w:szCs w:val="24"/>
        </w:rPr>
        <w:t>egulation</w:t>
      </w:r>
      <w:r w:rsidR="008000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D48D3">
        <w:rPr>
          <w:i/>
          <w:iCs/>
          <w:sz w:val="24"/>
          <w:szCs w:val="24"/>
        </w:rPr>
        <w:t>Facing Your Fears-School Based (FYF-SB)</w:t>
      </w:r>
      <w:r>
        <w:rPr>
          <w:sz w:val="24"/>
          <w:szCs w:val="24"/>
        </w:rPr>
        <w:t xml:space="preserve"> and </w:t>
      </w:r>
      <w:r w:rsidRPr="002D48D3">
        <w:rPr>
          <w:i/>
          <w:iCs/>
          <w:sz w:val="24"/>
          <w:szCs w:val="24"/>
        </w:rPr>
        <w:t>Zones of Regulation</w:t>
      </w:r>
      <w:r>
        <w:rPr>
          <w:sz w:val="24"/>
          <w:szCs w:val="24"/>
        </w:rPr>
        <w:t xml:space="preserve"> </w:t>
      </w:r>
      <w:r w:rsidRPr="002D48D3">
        <w:rPr>
          <w:i/>
          <w:iCs/>
          <w:sz w:val="24"/>
          <w:szCs w:val="24"/>
        </w:rPr>
        <w:t>(Z</w:t>
      </w:r>
      <w:r w:rsidR="000522F7">
        <w:rPr>
          <w:i/>
          <w:iCs/>
          <w:sz w:val="24"/>
          <w:szCs w:val="24"/>
        </w:rPr>
        <w:t>O</w:t>
      </w:r>
      <w:r w:rsidRPr="002D48D3">
        <w:rPr>
          <w:i/>
          <w:iCs/>
          <w:sz w:val="24"/>
          <w:szCs w:val="24"/>
        </w:rPr>
        <w:t>R)</w:t>
      </w:r>
      <w:r w:rsidR="008000FB">
        <w:rPr>
          <w:sz w:val="24"/>
          <w:szCs w:val="24"/>
        </w:rPr>
        <w:t>,</w:t>
      </w:r>
      <w:r w:rsidR="00C04897">
        <w:rPr>
          <w:sz w:val="24"/>
          <w:szCs w:val="24"/>
        </w:rPr>
        <w:t xml:space="preserve"> for students</w:t>
      </w:r>
      <w:r w:rsidR="008000FB">
        <w:rPr>
          <w:sz w:val="24"/>
          <w:szCs w:val="24"/>
        </w:rPr>
        <w:t xml:space="preserve"> with autism or suspected autism</w:t>
      </w:r>
      <w:r w:rsidR="00C04897">
        <w:rPr>
          <w:sz w:val="24"/>
          <w:szCs w:val="24"/>
        </w:rPr>
        <w:t xml:space="preserve"> ages 8-14. </w:t>
      </w:r>
      <w:r w:rsidR="00E90D78" w:rsidRPr="00072523">
        <w:rPr>
          <w:i/>
          <w:iCs/>
          <w:sz w:val="24"/>
          <w:szCs w:val="24"/>
        </w:rPr>
        <w:t xml:space="preserve">Note: </w:t>
      </w:r>
      <w:r w:rsidR="00780931">
        <w:rPr>
          <w:i/>
          <w:iCs/>
          <w:sz w:val="24"/>
          <w:szCs w:val="24"/>
        </w:rPr>
        <w:t>W</w:t>
      </w:r>
      <w:r w:rsidR="00E90D78" w:rsidRPr="00072523">
        <w:rPr>
          <w:i/>
          <w:iCs/>
          <w:sz w:val="24"/>
          <w:szCs w:val="24"/>
        </w:rPr>
        <w:t>e will be working with students who have a medical diagnosis of autism, an educational identification of autism</w:t>
      </w:r>
      <w:r w:rsidR="00E90D78">
        <w:rPr>
          <w:i/>
          <w:iCs/>
          <w:sz w:val="24"/>
          <w:szCs w:val="24"/>
        </w:rPr>
        <w:t>,</w:t>
      </w:r>
      <w:r w:rsidR="00E90D78" w:rsidRPr="00072523">
        <w:rPr>
          <w:i/>
          <w:iCs/>
          <w:sz w:val="24"/>
          <w:szCs w:val="24"/>
        </w:rPr>
        <w:t xml:space="preserve"> or suspected autism</w:t>
      </w:r>
      <w:r w:rsidR="00B40EE0">
        <w:rPr>
          <w:i/>
          <w:iCs/>
          <w:sz w:val="24"/>
          <w:szCs w:val="24"/>
        </w:rPr>
        <w:t xml:space="preserve">. </w:t>
      </w:r>
      <w:r w:rsidR="00B40EE0" w:rsidRPr="00B40EE0">
        <w:rPr>
          <w:i/>
          <w:iCs/>
          <w:sz w:val="24"/>
          <w:szCs w:val="24"/>
        </w:rPr>
        <w:t xml:space="preserve">Students with </w:t>
      </w:r>
      <w:r w:rsidR="00B40EE0">
        <w:rPr>
          <w:i/>
          <w:iCs/>
          <w:sz w:val="24"/>
          <w:szCs w:val="24"/>
        </w:rPr>
        <w:t>co-occurring intellectual disability</w:t>
      </w:r>
      <w:r w:rsidR="00B40EE0" w:rsidRPr="00B40EE0">
        <w:rPr>
          <w:i/>
          <w:iCs/>
          <w:sz w:val="24"/>
          <w:szCs w:val="24"/>
        </w:rPr>
        <w:t xml:space="preserve"> will </w:t>
      </w:r>
      <w:r w:rsidR="00B40EE0">
        <w:rPr>
          <w:i/>
          <w:iCs/>
          <w:sz w:val="24"/>
          <w:szCs w:val="24"/>
        </w:rPr>
        <w:t>not be included</w:t>
      </w:r>
      <w:r w:rsidR="00B40EE0" w:rsidRPr="00B40EE0">
        <w:rPr>
          <w:i/>
          <w:iCs/>
          <w:sz w:val="24"/>
          <w:szCs w:val="24"/>
        </w:rPr>
        <w:t xml:space="preserve"> </w:t>
      </w:r>
      <w:r w:rsidR="00B40EE0">
        <w:rPr>
          <w:i/>
          <w:iCs/>
          <w:sz w:val="24"/>
          <w:szCs w:val="24"/>
        </w:rPr>
        <w:t>in the current study</w:t>
      </w:r>
      <w:r w:rsidR="00B40EE0" w:rsidRPr="00B40EE0">
        <w:rPr>
          <w:i/>
          <w:iCs/>
          <w:sz w:val="24"/>
          <w:szCs w:val="24"/>
        </w:rPr>
        <w:t xml:space="preserve"> because the cognitive and </w:t>
      </w:r>
      <w:r w:rsidR="00B40EE0">
        <w:rPr>
          <w:i/>
          <w:iCs/>
          <w:sz w:val="24"/>
          <w:szCs w:val="24"/>
        </w:rPr>
        <w:t>verbal</w:t>
      </w:r>
      <w:r w:rsidR="00B40EE0" w:rsidRPr="00B40EE0">
        <w:rPr>
          <w:i/>
          <w:iCs/>
          <w:sz w:val="24"/>
          <w:szCs w:val="24"/>
        </w:rPr>
        <w:t xml:space="preserve"> demands of the interventions are not tailored for youth with more significant learning </w:t>
      </w:r>
      <w:r w:rsidR="00B40EE0">
        <w:rPr>
          <w:i/>
          <w:iCs/>
          <w:sz w:val="24"/>
          <w:szCs w:val="24"/>
        </w:rPr>
        <w:t>difficulties</w:t>
      </w:r>
      <w:r w:rsidR="00B40EE0" w:rsidRPr="00B40EE0">
        <w:rPr>
          <w:i/>
          <w:iCs/>
          <w:sz w:val="24"/>
          <w:szCs w:val="24"/>
        </w:rPr>
        <w:t>.</w:t>
      </w:r>
    </w:p>
    <w:p w14:paraId="2387A598" w14:textId="63EA95D5" w:rsidR="006A739F" w:rsidRDefault="006A739F" w:rsidP="00487A18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Compare the satisfaction and feasibility of each program according to students, caregivers</w:t>
      </w:r>
      <w:r w:rsidR="008000FB">
        <w:rPr>
          <w:sz w:val="24"/>
          <w:szCs w:val="24"/>
        </w:rPr>
        <w:t>,</w:t>
      </w:r>
      <w:r>
        <w:rPr>
          <w:sz w:val="24"/>
          <w:szCs w:val="24"/>
        </w:rPr>
        <w:t xml:space="preserve"> and school providers</w:t>
      </w:r>
      <w:r w:rsidR="002D48D3">
        <w:rPr>
          <w:sz w:val="24"/>
          <w:szCs w:val="24"/>
        </w:rPr>
        <w:t>.</w:t>
      </w:r>
    </w:p>
    <w:p w14:paraId="156F548A" w14:textId="36B475F7" w:rsidR="006A739F" w:rsidRPr="00487A18" w:rsidRDefault="00B54F3B" w:rsidP="00487A18">
      <w:pPr>
        <w:pStyle w:val="ListParagraph"/>
        <w:numPr>
          <w:ilvl w:val="0"/>
          <w:numId w:val="9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0C7DFD">
        <w:rPr>
          <w:sz w:val="24"/>
          <w:szCs w:val="24"/>
        </w:rPr>
        <w:t>which students may respond best to which of the two programs</w:t>
      </w:r>
      <w:r w:rsidR="002D48D3">
        <w:rPr>
          <w:sz w:val="24"/>
          <w:szCs w:val="24"/>
        </w:rPr>
        <w:t xml:space="preserve">. </w:t>
      </w:r>
    </w:p>
    <w:p w14:paraId="3F835014" w14:textId="3041CB28" w:rsidR="00975D07" w:rsidRDefault="00975D07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Where is this study taking place?</w:t>
      </w:r>
    </w:p>
    <w:p w14:paraId="671B7A25" w14:textId="255A74C3" w:rsidR="00975D07" w:rsidRPr="008000FB" w:rsidRDefault="00975D07" w:rsidP="008000FB">
      <w:pPr>
        <w:pStyle w:val="ListParagraph"/>
        <w:numPr>
          <w:ilvl w:val="0"/>
          <w:numId w:val="13"/>
        </w:numPr>
        <w:spacing w:before="100" w:beforeAutospacing="1" w:after="0" w:line="240" w:lineRule="auto"/>
        <w:rPr>
          <w:bCs/>
          <w:sz w:val="24"/>
          <w:szCs w:val="24"/>
        </w:rPr>
      </w:pPr>
      <w:r w:rsidRPr="008000FB">
        <w:rPr>
          <w:bCs/>
          <w:sz w:val="24"/>
          <w:szCs w:val="24"/>
        </w:rPr>
        <w:t xml:space="preserve">Elementary and </w:t>
      </w:r>
      <w:r w:rsidR="008000FB">
        <w:rPr>
          <w:bCs/>
          <w:sz w:val="24"/>
          <w:szCs w:val="24"/>
        </w:rPr>
        <w:t>m</w:t>
      </w:r>
      <w:r w:rsidRPr="008000FB">
        <w:rPr>
          <w:bCs/>
          <w:sz w:val="24"/>
          <w:szCs w:val="24"/>
        </w:rPr>
        <w:t>iddle schools in North Carolina and Colorado</w:t>
      </w:r>
    </w:p>
    <w:p w14:paraId="2F477559" w14:textId="1B63E0F8" w:rsidR="009F0527" w:rsidRPr="009059B1" w:rsidRDefault="00D86042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9059B1">
        <w:rPr>
          <w:b/>
          <w:sz w:val="24"/>
          <w:szCs w:val="24"/>
          <w:u w:val="single"/>
        </w:rPr>
        <w:t>Who funds the stud</w:t>
      </w:r>
      <w:r w:rsidR="009F0527" w:rsidRPr="009059B1">
        <w:rPr>
          <w:b/>
          <w:sz w:val="24"/>
          <w:szCs w:val="24"/>
          <w:u w:val="single"/>
        </w:rPr>
        <w:t>y?</w:t>
      </w:r>
    </w:p>
    <w:p w14:paraId="58A2D5D9" w14:textId="3CB76208" w:rsidR="00B74DD4" w:rsidRPr="00B17335" w:rsidRDefault="002D48D3" w:rsidP="00B17335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b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Patient</w:t>
      </w:r>
      <w:r w:rsidR="008000FB">
        <w:rPr>
          <w:rFonts w:cs="Arial"/>
          <w:color w:val="000000"/>
          <w:sz w:val="24"/>
          <w:szCs w:val="24"/>
          <w:shd w:val="clear" w:color="auto" w:fill="FFFFFF"/>
        </w:rPr>
        <w:t>-</w:t>
      </w:r>
      <w:r>
        <w:rPr>
          <w:rFonts w:cs="Arial"/>
          <w:color w:val="000000"/>
          <w:sz w:val="24"/>
          <w:szCs w:val="24"/>
          <w:shd w:val="clear" w:color="auto" w:fill="FFFFFF"/>
        </w:rPr>
        <w:t>Centered Outcomes Research Institute (PCORI)</w:t>
      </w:r>
    </w:p>
    <w:p w14:paraId="007EBBE5" w14:textId="20C6E265" w:rsidR="00975D07" w:rsidRPr="008C4432" w:rsidRDefault="00655B55" w:rsidP="008C4432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8000FB">
        <w:rPr>
          <w:b/>
          <w:sz w:val="24"/>
          <w:szCs w:val="24"/>
          <w:u w:val="single"/>
        </w:rPr>
        <w:lastRenderedPageBreak/>
        <w:t xml:space="preserve">What </w:t>
      </w:r>
      <w:r w:rsidR="005E4562" w:rsidRPr="008000FB">
        <w:rPr>
          <w:b/>
          <w:sz w:val="24"/>
          <w:szCs w:val="24"/>
          <w:u w:val="single"/>
        </w:rPr>
        <w:t xml:space="preserve">are we asking for in the next 12 months? </w:t>
      </w:r>
    </w:p>
    <w:p w14:paraId="3CDC0EBD" w14:textId="77777777" w:rsidR="00AC2667" w:rsidRDefault="00AC2667" w:rsidP="00AC266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9059B1">
        <w:rPr>
          <w:sz w:val="24"/>
          <w:szCs w:val="24"/>
        </w:rPr>
        <w:t>dentify elementary schools and middle schools</w:t>
      </w:r>
      <w:r>
        <w:rPr>
          <w:sz w:val="24"/>
          <w:szCs w:val="24"/>
        </w:rPr>
        <w:t xml:space="preserve"> in your district to participate. We would like to prioritize schools</w:t>
      </w:r>
      <w:r w:rsidRPr="009059B1">
        <w:rPr>
          <w:sz w:val="24"/>
          <w:szCs w:val="24"/>
        </w:rPr>
        <w:t xml:space="preserve"> with high rates of free and reduced lunch, and whose student body is comprised of </w:t>
      </w:r>
      <w:r>
        <w:rPr>
          <w:sz w:val="24"/>
          <w:szCs w:val="24"/>
        </w:rPr>
        <w:t xml:space="preserve">traditionally </w:t>
      </w:r>
      <w:r w:rsidRPr="009059B1">
        <w:rPr>
          <w:sz w:val="24"/>
          <w:szCs w:val="24"/>
        </w:rPr>
        <w:t xml:space="preserve">underrepresented </w:t>
      </w:r>
      <w:r>
        <w:rPr>
          <w:sz w:val="24"/>
          <w:szCs w:val="24"/>
        </w:rPr>
        <w:t>youth and families</w:t>
      </w:r>
      <w:r w:rsidRPr="009059B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Select schools where there are autistic students with IEPs.  </w:t>
      </w:r>
    </w:p>
    <w:p w14:paraId="612E3A7B" w14:textId="77777777" w:rsidR="00AC2667" w:rsidRDefault="00AC2667" w:rsidP="00AC2667">
      <w:pPr>
        <w:pStyle w:val="ListParagraph"/>
        <w:spacing w:before="100" w:beforeAutospacing="1" w:after="0" w:line="240" w:lineRule="auto"/>
        <w:rPr>
          <w:sz w:val="24"/>
          <w:szCs w:val="24"/>
        </w:rPr>
      </w:pPr>
    </w:p>
    <w:p w14:paraId="45866802" w14:textId="74F34DC3" w:rsidR="00AC2667" w:rsidRPr="00003247" w:rsidRDefault="00AC2667" w:rsidP="00AC266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Choose schools with interdisciplinary school providers (ISPs) (</w:t>
      </w:r>
      <w:r w:rsidR="00B2477E">
        <w:rPr>
          <w:sz w:val="24"/>
          <w:szCs w:val="24"/>
        </w:rPr>
        <w:t xml:space="preserve">e.g., </w:t>
      </w:r>
      <w:r>
        <w:rPr>
          <w:sz w:val="24"/>
          <w:szCs w:val="24"/>
        </w:rPr>
        <w:t xml:space="preserve">special educators, speech/language pathologists, social workers, school psychologists) who are willing to participate. We are looking for 2-3 providers per school. </w:t>
      </w:r>
      <w:r w:rsidRPr="00003247">
        <w:rPr>
          <w:sz w:val="24"/>
          <w:szCs w:val="24"/>
        </w:rPr>
        <w:t>Paraprofessionals can be included</w:t>
      </w:r>
      <w:r>
        <w:rPr>
          <w:sz w:val="24"/>
          <w:szCs w:val="24"/>
        </w:rPr>
        <w:t>,</w:t>
      </w:r>
      <w:r w:rsidRPr="00003247">
        <w:rPr>
          <w:sz w:val="24"/>
          <w:szCs w:val="24"/>
        </w:rPr>
        <w:t xml:space="preserve"> but</w:t>
      </w:r>
      <w:r>
        <w:rPr>
          <w:sz w:val="24"/>
          <w:szCs w:val="24"/>
        </w:rPr>
        <w:t xml:space="preserve"> they</w:t>
      </w:r>
      <w:r w:rsidRPr="00003247">
        <w:rPr>
          <w:sz w:val="24"/>
          <w:szCs w:val="24"/>
        </w:rPr>
        <w:t xml:space="preserve"> will serve as assistants to other school providers. </w:t>
      </w:r>
    </w:p>
    <w:p w14:paraId="63F0A7B1" w14:textId="77777777" w:rsidR="009059B1" w:rsidRPr="009059B1" w:rsidRDefault="009059B1" w:rsidP="009059B1">
      <w:pPr>
        <w:pStyle w:val="ListParagraph"/>
        <w:rPr>
          <w:sz w:val="24"/>
          <w:szCs w:val="24"/>
        </w:rPr>
      </w:pPr>
    </w:p>
    <w:p w14:paraId="5696BF38" w14:textId="04FE3A9F" w:rsidR="006F56F6" w:rsidRPr="006F56F6" w:rsidRDefault="00A51C34" w:rsidP="005E456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Work with the research team to schedule t</w:t>
      </w:r>
      <w:r w:rsidR="00B22B81" w:rsidRPr="005E4562">
        <w:rPr>
          <w:bCs/>
          <w:sz w:val="24"/>
          <w:szCs w:val="24"/>
        </w:rPr>
        <w:t>rainings</w:t>
      </w:r>
      <w:r w:rsidR="00B36586">
        <w:rPr>
          <w:bCs/>
          <w:sz w:val="24"/>
          <w:szCs w:val="24"/>
        </w:rPr>
        <w:t xml:space="preserve"> for the ISPs to attend. The trainings</w:t>
      </w:r>
      <w:r w:rsidR="00B22B81" w:rsidRPr="005E4562">
        <w:rPr>
          <w:bCs/>
          <w:sz w:val="24"/>
          <w:szCs w:val="24"/>
        </w:rPr>
        <w:t xml:space="preserve"> will be up to 12 hours and may be delivered virtually or in person</w:t>
      </w:r>
      <w:r w:rsidR="00B2477E">
        <w:rPr>
          <w:bCs/>
          <w:sz w:val="24"/>
          <w:szCs w:val="24"/>
        </w:rPr>
        <w:t>. The research team will work around the ISPs’ availability. Trainings will</w:t>
      </w:r>
      <w:r w:rsidR="00B36586">
        <w:rPr>
          <w:bCs/>
          <w:sz w:val="24"/>
          <w:szCs w:val="24"/>
        </w:rPr>
        <w:t xml:space="preserve"> happen </w:t>
      </w:r>
      <w:r w:rsidR="00135968">
        <w:rPr>
          <w:bCs/>
          <w:sz w:val="24"/>
          <w:szCs w:val="24"/>
        </w:rPr>
        <w:t xml:space="preserve">over </w:t>
      </w:r>
      <w:r w:rsidR="00B2477E">
        <w:rPr>
          <w:bCs/>
          <w:sz w:val="24"/>
          <w:szCs w:val="24"/>
        </w:rPr>
        <w:t>2 or more days</w:t>
      </w:r>
      <w:r w:rsidR="007D20AD">
        <w:rPr>
          <w:bCs/>
          <w:sz w:val="24"/>
          <w:szCs w:val="24"/>
        </w:rPr>
        <w:t>, ideally</w:t>
      </w:r>
      <w:r w:rsidR="006F01A5">
        <w:rPr>
          <w:bCs/>
          <w:sz w:val="24"/>
          <w:szCs w:val="24"/>
        </w:rPr>
        <w:t xml:space="preserve"> during the Fall semester of 2023.</w:t>
      </w:r>
    </w:p>
    <w:p w14:paraId="1CE0272A" w14:textId="77777777" w:rsidR="006F56F6" w:rsidRPr="006F56F6" w:rsidRDefault="006F56F6" w:rsidP="006F56F6">
      <w:pPr>
        <w:pStyle w:val="ListParagraph"/>
        <w:spacing w:before="100" w:beforeAutospacing="1" w:after="0" w:line="240" w:lineRule="auto"/>
        <w:rPr>
          <w:b/>
          <w:sz w:val="24"/>
          <w:szCs w:val="24"/>
        </w:rPr>
      </w:pPr>
    </w:p>
    <w:p w14:paraId="547E0B97" w14:textId="01A0FCF9" w:rsidR="00B22B81" w:rsidRPr="005E4562" w:rsidRDefault="006F56F6" w:rsidP="005E456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ISPs will be trained in either FYF-SB or ZOR by an expert training team, including the developers of the interventions. </w:t>
      </w:r>
      <w:r w:rsidR="00135968">
        <w:rPr>
          <w:bCs/>
          <w:sz w:val="24"/>
          <w:szCs w:val="24"/>
        </w:rPr>
        <w:t xml:space="preserve"> </w:t>
      </w:r>
      <w:r w:rsidR="00B22B81" w:rsidRPr="005E4562">
        <w:rPr>
          <w:bCs/>
          <w:sz w:val="24"/>
          <w:szCs w:val="24"/>
        </w:rPr>
        <w:t xml:space="preserve"> </w:t>
      </w:r>
    </w:p>
    <w:p w14:paraId="028F9353" w14:textId="77777777" w:rsidR="00B22B81" w:rsidRPr="00B22B81" w:rsidRDefault="00B22B81" w:rsidP="00B22B81">
      <w:pPr>
        <w:pStyle w:val="ListParagraph"/>
        <w:rPr>
          <w:bCs/>
          <w:sz w:val="24"/>
          <w:szCs w:val="24"/>
        </w:rPr>
      </w:pPr>
    </w:p>
    <w:p w14:paraId="62B5E546" w14:textId="7BB20B1E" w:rsidR="009059B1" w:rsidRPr="00BA2A24" w:rsidRDefault="00B22B81" w:rsidP="00B412B5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Following the trainings, ISPs will nominate students in their schools for participation and work with the research team to </w:t>
      </w:r>
      <w:r w:rsidR="00B412B5">
        <w:rPr>
          <w:bCs/>
          <w:sz w:val="24"/>
          <w:szCs w:val="24"/>
        </w:rPr>
        <w:t xml:space="preserve">see if the students qualify for the study. </w:t>
      </w:r>
      <w:r w:rsidR="00135968">
        <w:rPr>
          <w:bCs/>
          <w:sz w:val="24"/>
          <w:szCs w:val="24"/>
        </w:rPr>
        <w:t xml:space="preserve">Once students qualify and their caregiver consents to participation, ISPs can begin to run the </w:t>
      </w:r>
      <w:r w:rsidR="00C558F5">
        <w:rPr>
          <w:bCs/>
          <w:sz w:val="24"/>
          <w:szCs w:val="24"/>
        </w:rPr>
        <w:t>ZOR or FYF-SB program</w:t>
      </w:r>
      <w:r w:rsidR="00135968">
        <w:rPr>
          <w:bCs/>
          <w:sz w:val="24"/>
          <w:szCs w:val="24"/>
        </w:rPr>
        <w:t>.</w:t>
      </w:r>
    </w:p>
    <w:p w14:paraId="3F1BF7E1" w14:textId="77777777" w:rsidR="00BA2A24" w:rsidRPr="00BA2A24" w:rsidRDefault="00BA2A24" w:rsidP="00BA2A24">
      <w:pPr>
        <w:pStyle w:val="ListParagraph"/>
        <w:rPr>
          <w:b/>
          <w:sz w:val="24"/>
          <w:szCs w:val="24"/>
        </w:rPr>
      </w:pPr>
    </w:p>
    <w:p w14:paraId="2FF0ACA5" w14:textId="63008870" w:rsidR="00BA2A24" w:rsidRDefault="00BA2A24" w:rsidP="00B412B5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bCs/>
          <w:sz w:val="24"/>
          <w:szCs w:val="24"/>
        </w:rPr>
      </w:pPr>
      <w:r w:rsidRPr="00BA2A24">
        <w:rPr>
          <w:bCs/>
          <w:sz w:val="24"/>
          <w:szCs w:val="24"/>
        </w:rPr>
        <w:t>The length of each program will be approximately 12 lessons</w:t>
      </w:r>
      <w:r>
        <w:rPr>
          <w:bCs/>
          <w:sz w:val="24"/>
          <w:szCs w:val="24"/>
        </w:rPr>
        <w:t xml:space="preserve">, about 40 minutes each lesson. </w:t>
      </w:r>
      <w:r w:rsidR="00C558F5">
        <w:rPr>
          <w:bCs/>
          <w:sz w:val="24"/>
          <w:szCs w:val="24"/>
        </w:rPr>
        <w:t>This can be done as part of existing IEP minutes or as separate from IEP minutes.</w:t>
      </w:r>
    </w:p>
    <w:p w14:paraId="14F703EF" w14:textId="77777777" w:rsidR="00135968" w:rsidRPr="00135968" w:rsidRDefault="00135968" w:rsidP="00135968">
      <w:pPr>
        <w:pStyle w:val="ListParagraph"/>
        <w:rPr>
          <w:bCs/>
          <w:sz w:val="24"/>
          <w:szCs w:val="24"/>
        </w:rPr>
      </w:pPr>
    </w:p>
    <w:p w14:paraId="6C871329" w14:textId="4BFC1827" w:rsidR="00135968" w:rsidRPr="00BA2A24" w:rsidRDefault="00135968" w:rsidP="00B412B5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ISPs will meet</w:t>
      </w:r>
      <w:r w:rsidR="00B31FAC">
        <w:rPr>
          <w:bCs/>
          <w:sz w:val="24"/>
          <w:szCs w:val="24"/>
        </w:rPr>
        <w:t xml:space="preserve"> virtually</w:t>
      </w:r>
      <w:r>
        <w:rPr>
          <w:bCs/>
          <w:sz w:val="24"/>
          <w:szCs w:val="24"/>
        </w:rPr>
        <w:t xml:space="preserve"> twice monthly (20-30 minutes) for </w:t>
      </w:r>
      <w:r w:rsidR="008453B2">
        <w:rPr>
          <w:bCs/>
          <w:sz w:val="24"/>
          <w:szCs w:val="24"/>
        </w:rPr>
        <w:t xml:space="preserve">program </w:t>
      </w:r>
      <w:r>
        <w:rPr>
          <w:bCs/>
          <w:sz w:val="24"/>
          <w:szCs w:val="24"/>
        </w:rPr>
        <w:t xml:space="preserve">consultation </w:t>
      </w:r>
      <w:r w:rsidR="006F56F6">
        <w:rPr>
          <w:bCs/>
          <w:sz w:val="24"/>
          <w:szCs w:val="24"/>
        </w:rPr>
        <w:t xml:space="preserve">with intervention experts </w:t>
      </w:r>
      <w:r>
        <w:rPr>
          <w:bCs/>
          <w:sz w:val="24"/>
          <w:szCs w:val="24"/>
        </w:rPr>
        <w:t xml:space="preserve">for up to 6 </w:t>
      </w:r>
      <w:r w:rsidR="00B31FAC">
        <w:rPr>
          <w:bCs/>
          <w:sz w:val="24"/>
          <w:szCs w:val="24"/>
        </w:rPr>
        <w:t xml:space="preserve">consultation appointments (or until the students have completed the program).  </w:t>
      </w:r>
    </w:p>
    <w:p w14:paraId="5AABFC6D" w14:textId="64CE018C" w:rsidR="00146917" w:rsidRPr="008000FB" w:rsidRDefault="00146917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8000FB">
        <w:rPr>
          <w:b/>
          <w:sz w:val="24"/>
          <w:szCs w:val="24"/>
          <w:u w:val="single"/>
        </w:rPr>
        <w:t xml:space="preserve">Will </w:t>
      </w:r>
      <w:r w:rsidR="008000FB" w:rsidRPr="008000FB">
        <w:rPr>
          <w:b/>
          <w:sz w:val="24"/>
          <w:szCs w:val="24"/>
          <w:u w:val="single"/>
        </w:rPr>
        <w:t>s</w:t>
      </w:r>
      <w:r w:rsidRPr="008000FB">
        <w:rPr>
          <w:b/>
          <w:sz w:val="24"/>
          <w:szCs w:val="24"/>
          <w:u w:val="single"/>
        </w:rPr>
        <w:t xml:space="preserve">chool </w:t>
      </w:r>
      <w:r w:rsidR="008000FB" w:rsidRPr="008000FB">
        <w:rPr>
          <w:b/>
          <w:sz w:val="24"/>
          <w:szCs w:val="24"/>
          <w:u w:val="single"/>
        </w:rPr>
        <w:t>s</w:t>
      </w:r>
      <w:r w:rsidRPr="008000FB">
        <w:rPr>
          <w:b/>
          <w:sz w:val="24"/>
          <w:szCs w:val="24"/>
          <w:u w:val="single"/>
        </w:rPr>
        <w:t xml:space="preserve">taff </w:t>
      </w:r>
      <w:r w:rsidR="008000FB" w:rsidRPr="008000FB">
        <w:rPr>
          <w:b/>
          <w:sz w:val="24"/>
          <w:szCs w:val="24"/>
          <w:u w:val="single"/>
        </w:rPr>
        <w:t>b</w:t>
      </w:r>
      <w:r w:rsidRPr="008000FB">
        <w:rPr>
          <w:b/>
          <w:sz w:val="24"/>
          <w:szCs w:val="24"/>
          <w:u w:val="single"/>
        </w:rPr>
        <w:t xml:space="preserve">e </w:t>
      </w:r>
      <w:r w:rsidR="008000FB" w:rsidRPr="008000FB">
        <w:rPr>
          <w:b/>
          <w:sz w:val="24"/>
          <w:szCs w:val="24"/>
          <w:u w:val="single"/>
        </w:rPr>
        <w:t>p</w:t>
      </w:r>
      <w:r w:rsidRPr="008000FB">
        <w:rPr>
          <w:b/>
          <w:sz w:val="24"/>
          <w:szCs w:val="24"/>
          <w:u w:val="single"/>
        </w:rPr>
        <w:t>aid?</w:t>
      </w:r>
    </w:p>
    <w:p w14:paraId="42A93D9F" w14:textId="27C37875" w:rsidR="009F3324" w:rsidRPr="008000FB" w:rsidRDefault="008000FB" w:rsidP="008000FB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Yes! </w:t>
      </w:r>
      <w:r w:rsidR="009F3324" w:rsidRPr="008000FB">
        <w:rPr>
          <w:sz w:val="24"/>
          <w:szCs w:val="24"/>
        </w:rPr>
        <w:t>ISPs will be paid to attend the training (up to $200</w:t>
      </w:r>
      <w:r w:rsidR="00FC79CE" w:rsidRPr="008000FB">
        <w:rPr>
          <w:sz w:val="24"/>
          <w:szCs w:val="24"/>
        </w:rPr>
        <w:t xml:space="preserve"> in gift cards</w:t>
      </w:r>
      <w:r w:rsidR="009F3324" w:rsidRPr="008000FB">
        <w:rPr>
          <w:sz w:val="24"/>
          <w:szCs w:val="24"/>
        </w:rPr>
        <w:t>).</w:t>
      </w:r>
    </w:p>
    <w:p w14:paraId="3A11E586" w14:textId="4E1E3DD6" w:rsidR="00FC79CE" w:rsidRDefault="00FC79CE" w:rsidP="00211AE0">
      <w:pPr>
        <w:pStyle w:val="ListParagraph"/>
        <w:numPr>
          <w:ilvl w:val="0"/>
          <w:numId w:val="6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ISPS will also be paid to participate in consultation visits (</w:t>
      </w:r>
      <w:r w:rsidR="00820630">
        <w:rPr>
          <w:sz w:val="24"/>
          <w:szCs w:val="24"/>
        </w:rPr>
        <w:t>$25 per visit up to $150)</w:t>
      </w:r>
      <w:r w:rsidR="008000FB">
        <w:rPr>
          <w:sz w:val="24"/>
          <w:szCs w:val="24"/>
        </w:rPr>
        <w:t>.</w:t>
      </w:r>
    </w:p>
    <w:p w14:paraId="083F50A7" w14:textId="41575605" w:rsidR="001D6A75" w:rsidRPr="008000FB" w:rsidRDefault="001D6A75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8000FB">
        <w:rPr>
          <w:b/>
          <w:sz w:val="24"/>
          <w:szCs w:val="24"/>
          <w:u w:val="single"/>
        </w:rPr>
        <w:t xml:space="preserve">Is there an option for ISPs to receive professional development credit?  </w:t>
      </w:r>
    </w:p>
    <w:p w14:paraId="71F63CE7" w14:textId="289E3980" w:rsidR="00B17335" w:rsidRPr="00533533" w:rsidRDefault="001D6A75" w:rsidP="00211AE0">
      <w:pPr>
        <w:pStyle w:val="ListParagraph"/>
        <w:numPr>
          <w:ilvl w:val="0"/>
          <w:numId w:val="11"/>
        </w:numPr>
        <w:spacing w:before="100" w:beforeAutospacing="1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We are happy to provide any documentation necessary so that providers can receive professional development credit; however, </w:t>
      </w:r>
      <w:r w:rsidR="00975D07">
        <w:rPr>
          <w:bCs/>
          <w:sz w:val="24"/>
          <w:szCs w:val="24"/>
        </w:rPr>
        <w:t xml:space="preserve">decisions regarding professional development credit is up to each school </w:t>
      </w:r>
      <w:r w:rsidR="008C4432">
        <w:rPr>
          <w:bCs/>
          <w:sz w:val="24"/>
          <w:szCs w:val="24"/>
        </w:rPr>
        <w:t>system.</w:t>
      </w:r>
      <w:r w:rsidR="00202E36">
        <w:rPr>
          <w:bCs/>
          <w:sz w:val="24"/>
          <w:szCs w:val="24"/>
        </w:rPr>
        <w:t xml:space="preserve">  </w:t>
      </w:r>
    </w:p>
    <w:p w14:paraId="7D0A0272" w14:textId="1C472F82" w:rsidR="008842AD" w:rsidRPr="008000FB" w:rsidRDefault="00820630" w:rsidP="00211AE0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8000FB">
        <w:rPr>
          <w:b/>
          <w:sz w:val="24"/>
          <w:szCs w:val="24"/>
          <w:u w:val="single"/>
        </w:rPr>
        <w:t xml:space="preserve">Will </w:t>
      </w:r>
      <w:r w:rsidR="008000FB" w:rsidRPr="008000FB">
        <w:rPr>
          <w:b/>
          <w:sz w:val="24"/>
          <w:szCs w:val="24"/>
          <w:u w:val="single"/>
        </w:rPr>
        <w:t>c</w:t>
      </w:r>
      <w:r w:rsidRPr="008000FB">
        <w:rPr>
          <w:b/>
          <w:sz w:val="24"/>
          <w:szCs w:val="24"/>
          <w:u w:val="single"/>
        </w:rPr>
        <w:t>aregivers/</w:t>
      </w:r>
      <w:r w:rsidR="008000FB" w:rsidRPr="008000FB">
        <w:rPr>
          <w:b/>
          <w:sz w:val="24"/>
          <w:szCs w:val="24"/>
          <w:u w:val="single"/>
        </w:rPr>
        <w:t>s</w:t>
      </w:r>
      <w:r w:rsidRPr="008000FB">
        <w:rPr>
          <w:b/>
          <w:sz w:val="24"/>
          <w:szCs w:val="24"/>
          <w:u w:val="single"/>
        </w:rPr>
        <w:t xml:space="preserve">tudents </w:t>
      </w:r>
      <w:r w:rsidR="008000FB" w:rsidRPr="008000FB">
        <w:rPr>
          <w:b/>
          <w:sz w:val="24"/>
          <w:szCs w:val="24"/>
          <w:u w:val="single"/>
        </w:rPr>
        <w:t>b</w:t>
      </w:r>
      <w:r w:rsidRPr="008000FB">
        <w:rPr>
          <w:b/>
          <w:sz w:val="24"/>
          <w:szCs w:val="24"/>
          <w:u w:val="single"/>
        </w:rPr>
        <w:t xml:space="preserve">e </w:t>
      </w:r>
      <w:r w:rsidR="008000FB" w:rsidRPr="008000FB">
        <w:rPr>
          <w:b/>
          <w:sz w:val="24"/>
          <w:szCs w:val="24"/>
          <w:u w:val="single"/>
        </w:rPr>
        <w:t>p</w:t>
      </w:r>
      <w:r w:rsidRPr="008000FB">
        <w:rPr>
          <w:b/>
          <w:sz w:val="24"/>
          <w:szCs w:val="24"/>
          <w:u w:val="single"/>
        </w:rPr>
        <w:t>aid?</w:t>
      </w:r>
    </w:p>
    <w:p w14:paraId="20CB4F0D" w14:textId="1F1E250B" w:rsidR="008F0533" w:rsidRPr="008F0533" w:rsidRDefault="008000FB" w:rsidP="001D6A75">
      <w:pPr>
        <w:pStyle w:val="ListParagraph"/>
        <w:numPr>
          <w:ilvl w:val="0"/>
          <w:numId w:val="10"/>
        </w:numPr>
        <w:spacing w:before="100" w:beforeAutospacing="1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Yes! </w:t>
      </w:r>
      <w:r w:rsidR="00820630" w:rsidRPr="00820630">
        <w:rPr>
          <w:bCs/>
          <w:sz w:val="24"/>
          <w:szCs w:val="24"/>
        </w:rPr>
        <w:t xml:space="preserve">Caregivers/students will receive gift cards for completing </w:t>
      </w:r>
      <w:r>
        <w:rPr>
          <w:bCs/>
          <w:sz w:val="24"/>
          <w:szCs w:val="24"/>
        </w:rPr>
        <w:t>study measures before and after the program</w:t>
      </w:r>
      <w:r w:rsidR="00820630" w:rsidRPr="00820630">
        <w:rPr>
          <w:bCs/>
          <w:sz w:val="24"/>
          <w:szCs w:val="24"/>
        </w:rPr>
        <w:t xml:space="preserve"> and at follow-up</w:t>
      </w:r>
      <w:r w:rsidR="00820630">
        <w:rPr>
          <w:bCs/>
          <w:sz w:val="24"/>
          <w:szCs w:val="24"/>
        </w:rPr>
        <w:t xml:space="preserve"> (up to $40 for each time point)</w:t>
      </w:r>
      <w:r>
        <w:rPr>
          <w:bCs/>
          <w:sz w:val="24"/>
          <w:szCs w:val="24"/>
        </w:rPr>
        <w:t>.</w:t>
      </w:r>
    </w:p>
    <w:p w14:paraId="7E74E7EF" w14:textId="605E3DE3" w:rsidR="008F0533" w:rsidRPr="008000FB" w:rsidRDefault="008F0533" w:rsidP="008F0533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8000FB">
        <w:rPr>
          <w:b/>
          <w:sz w:val="24"/>
          <w:szCs w:val="24"/>
          <w:u w:val="single"/>
        </w:rPr>
        <w:t xml:space="preserve">Can </w:t>
      </w:r>
      <w:r w:rsidR="008000FB" w:rsidRPr="008000FB">
        <w:rPr>
          <w:b/>
          <w:sz w:val="24"/>
          <w:szCs w:val="24"/>
          <w:u w:val="single"/>
        </w:rPr>
        <w:t>s</w:t>
      </w:r>
      <w:r w:rsidRPr="008000FB">
        <w:rPr>
          <w:b/>
          <w:sz w:val="24"/>
          <w:szCs w:val="24"/>
          <w:u w:val="single"/>
        </w:rPr>
        <w:t xml:space="preserve">chools/ISPs participate in the study for two years? </w:t>
      </w:r>
    </w:p>
    <w:p w14:paraId="6788997B" w14:textId="08E80D8B" w:rsidR="008F0533" w:rsidRPr="008C4432" w:rsidRDefault="008F0533" w:rsidP="001D6A75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Yes, provided they deliver the same program to a </w:t>
      </w:r>
      <w:r w:rsidRPr="008F0533">
        <w:rPr>
          <w:bCs/>
          <w:i/>
          <w:iCs/>
          <w:sz w:val="24"/>
          <w:szCs w:val="24"/>
        </w:rPr>
        <w:t>new</w:t>
      </w:r>
      <w:r>
        <w:rPr>
          <w:bCs/>
          <w:sz w:val="24"/>
          <w:szCs w:val="24"/>
        </w:rPr>
        <w:t xml:space="preserve"> group of students. </w:t>
      </w:r>
    </w:p>
    <w:p w14:paraId="495C4099" w14:textId="77777777" w:rsidR="008C4432" w:rsidRPr="008000FB" w:rsidRDefault="008C4432" w:rsidP="00D0166D">
      <w:pPr>
        <w:pStyle w:val="ListParagraph"/>
        <w:spacing w:before="100" w:beforeAutospacing="1" w:after="0" w:line="240" w:lineRule="auto"/>
        <w:rPr>
          <w:b/>
          <w:sz w:val="24"/>
          <w:szCs w:val="24"/>
        </w:rPr>
      </w:pPr>
    </w:p>
    <w:p w14:paraId="3470FCD9" w14:textId="32A46377" w:rsidR="00202E36" w:rsidRPr="008000FB" w:rsidRDefault="00202E36" w:rsidP="001D6A75">
      <w:pPr>
        <w:spacing w:before="100" w:beforeAutospacing="1" w:after="0" w:line="240" w:lineRule="auto"/>
        <w:rPr>
          <w:b/>
          <w:sz w:val="24"/>
          <w:szCs w:val="24"/>
          <w:u w:val="single"/>
        </w:rPr>
      </w:pPr>
      <w:r w:rsidRPr="008000FB">
        <w:rPr>
          <w:b/>
          <w:sz w:val="24"/>
          <w:szCs w:val="24"/>
          <w:u w:val="single"/>
        </w:rPr>
        <w:t>Who are the main researchers in this study?</w:t>
      </w:r>
    </w:p>
    <w:p w14:paraId="664849F5" w14:textId="6720E6CD" w:rsidR="00202E36" w:rsidRPr="008000FB" w:rsidRDefault="00202E36" w:rsidP="008000FB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bCs/>
          <w:sz w:val="24"/>
          <w:szCs w:val="24"/>
        </w:rPr>
      </w:pPr>
      <w:r w:rsidRPr="008000FB">
        <w:rPr>
          <w:bCs/>
          <w:sz w:val="24"/>
          <w:szCs w:val="24"/>
        </w:rPr>
        <w:t xml:space="preserve">Judy Reaven, Ph.D. </w:t>
      </w:r>
      <w:hyperlink r:id="rId5" w:history="1">
        <w:r w:rsidRPr="008000FB">
          <w:rPr>
            <w:rStyle w:val="Hyperlink"/>
            <w:bCs/>
            <w:sz w:val="24"/>
            <w:szCs w:val="24"/>
          </w:rPr>
          <w:t>judy.reaven@cuanschutz.edu</w:t>
        </w:r>
      </w:hyperlink>
      <w:r w:rsidRPr="008000FB">
        <w:rPr>
          <w:bCs/>
          <w:sz w:val="24"/>
          <w:szCs w:val="24"/>
        </w:rPr>
        <w:t xml:space="preserve"> University of Colorado Anschutz Medical Campus</w:t>
      </w:r>
    </w:p>
    <w:p w14:paraId="14136529" w14:textId="7B3D87AC" w:rsidR="00820630" w:rsidRPr="008000FB" w:rsidRDefault="00202E36" w:rsidP="008000FB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bCs/>
          <w:sz w:val="24"/>
          <w:szCs w:val="24"/>
        </w:rPr>
      </w:pPr>
      <w:r w:rsidRPr="008000FB">
        <w:rPr>
          <w:bCs/>
          <w:sz w:val="24"/>
          <w:szCs w:val="24"/>
        </w:rPr>
        <w:t xml:space="preserve">Brenna Maddox, Ph.D.  </w:t>
      </w:r>
      <w:hyperlink r:id="rId6" w:history="1">
        <w:r w:rsidR="005F1AAA" w:rsidRPr="008000FB">
          <w:rPr>
            <w:rStyle w:val="Hyperlink"/>
            <w:bCs/>
            <w:sz w:val="24"/>
            <w:szCs w:val="24"/>
          </w:rPr>
          <w:t>Brenna_Maddox@med.unc.edu</w:t>
        </w:r>
      </w:hyperlink>
      <w:r w:rsidR="00362AC4" w:rsidRPr="008000FB">
        <w:rPr>
          <w:bCs/>
          <w:sz w:val="24"/>
          <w:szCs w:val="24"/>
        </w:rPr>
        <w:t xml:space="preserve"> </w:t>
      </w:r>
      <w:r w:rsidR="00D858D6" w:rsidRPr="008000FB">
        <w:rPr>
          <w:bCs/>
          <w:sz w:val="24"/>
          <w:szCs w:val="24"/>
        </w:rPr>
        <w:t>University of North Carolina</w:t>
      </w:r>
      <w:r w:rsidR="008000FB">
        <w:rPr>
          <w:bCs/>
          <w:sz w:val="24"/>
          <w:szCs w:val="24"/>
        </w:rPr>
        <w:t>-Chapel Hill TEACCH Autism Program</w:t>
      </w:r>
      <w:r w:rsidR="00820630" w:rsidRPr="008000FB">
        <w:rPr>
          <w:bCs/>
          <w:sz w:val="24"/>
          <w:szCs w:val="24"/>
        </w:rPr>
        <w:t xml:space="preserve">  </w:t>
      </w:r>
    </w:p>
    <w:p w14:paraId="2A8BB1D7" w14:textId="62389CEE" w:rsidR="00234C1C" w:rsidRDefault="00D858D6" w:rsidP="00211AE0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bCs/>
          <w:sz w:val="24"/>
          <w:szCs w:val="24"/>
        </w:rPr>
      </w:pPr>
      <w:r w:rsidRPr="008000FB">
        <w:rPr>
          <w:bCs/>
          <w:sz w:val="24"/>
          <w:szCs w:val="24"/>
        </w:rPr>
        <w:t xml:space="preserve">Katherine Pickard, Ph.D.  </w:t>
      </w:r>
      <w:hyperlink r:id="rId7" w:history="1">
        <w:r w:rsidR="00080102" w:rsidRPr="008000FB">
          <w:rPr>
            <w:rStyle w:val="Hyperlink"/>
            <w:bCs/>
            <w:sz w:val="24"/>
            <w:szCs w:val="24"/>
          </w:rPr>
          <w:t>katherine.e.pickard@emory.edu</w:t>
        </w:r>
      </w:hyperlink>
      <w:r w:rsidR="00080102" w:rsidRPr="008000FB">
        <w:rPr>
          <w:bCs/>
          <w:sz w:val="24"/>
          <w:szCs w:val="24"/>
        </w:rPr>
        <w:t xml:space="preserve"> </w:t>
      </w:r>
      <w:r w:rsidRPr="008000FB">
        <w:rPr>
          <w:bCs/>
          <w:sz w:val="24"/>
          <w:szCs w:val="24"/>
        </w:rPr>
        <w:t xml:space="preserve">Emory University School of Medicine   </w:t>
      </w:r>
    </w:p>
    <w:p w14:paraId="30E93E63" w14:textId="7C6726C4" w:rsidR="00B17335" w:rsidRPr="00234C1C" w:rsidRDefault="00B17335" w:rsidP="00211AE0">
      <w:pPr>
        <w:pStyle w:val="ListParagraph"/>
        <w:numPr>
          <w:ilvl w:val="0"/>
          <w:numId w:val="12"/>
        </w:numPr>
        <w:spacing w:before="100" w:beforeAutospacing="1"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Please reach out to us with any questions!</w:t>
      </w:r>
    </w:p>
    <w:p w14:paraId="22898A2D" w14:textId="0A54AB7D" w:rsidR="00234C1C" w:rsidRPr="00234C1C" w:rsidRDefault="00234C1C" w:rsidP="00B2477E">
      <w:pPr>
        <w:pStyle w:val="ListParagraph"/>
        <w:spacing w:before="100" w:beforeAutospacing="1" w:after="0" w:line="240" w:lineRule="auto"/>
        <w:rPr>
          <w:b/>
          <w:sz w:val="24"/>
          <w:szCs w:val="24"/>
          <w:u w:val="single"/>
        </w:rPr>
      </w:pPr>
    </w:p>
    <w:sectPr w:rsidR="00234C1C" w:rsidRPr="00234C1C" w:rsidSect="00533533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88A"/>
    <w:multiLevelType w:val="hybridMultilevel"/>
    <w:tmpl w:val="8150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2F6"/>
    <w:multiLevelType w:val="hybridMultilevel"/>
    <w:tmpl w:val="91E8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11D1D"/>
    <w:multiLevelType w:val="hybridMultilevel"/>
    <w:tmpl w:val="8B7A3F42"/>
    <w:lvl w:ilvl="0" w:tplc="CB4A9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BA4"/>
    <w:multiLevelType w:val="hybridMultilevel"/>
    <w:tmpl w:val="4F92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199"/>
    <w:multiLevelType w:val="hybridMultilevel"/>
    <w:tmpl w:val="7842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3B4"/>
    <w:multiLevelType w:val="hybridMultilevel"/>
    <w:tmpl w:val="31F2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B3C"/>
    <w:multiLevelType w:val="hybridMultilevel"/>
    <w:tmpl w:val="990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353C"/>
    <w:multiLevelType w:val="hybridMultilevel"/>
    <w:tmpl w:val="0608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4DC8"/>
    <w:multiLevelType w:val="hybridMultilevel"/>
    <w:tmpl w:val="5EBC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621E"/>
    <w:multiLevelType w:val="hybridMultilevel"/>
    <w:tmpl w:val="CB9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A0E74"/>
    <w:multiLevelType w:val="hybridMultilevel"/>
    <w:tmpl w:val="5B56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45CC3"/>
    <w:multiLevelType w:val="hybridMultilevel"/>
    <w:tmpl w:val="4FAC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11B83"/>
    <w:multiLevelType w:val="hybridMultilevel"/>
    <w:tmpl w:val="DC4E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FA8"/>
    <w:multiLevelType w:val="hybridMultilevel"/>
    <w:tmpl w:val="84A4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71357">
    <w:abstractNumId w:val="9"/>
  </w:num>
  <w:num w:numId="2" w16cid:durableId="1709143941">
    <w:abstractNumId w:val="4"/>
  </w:num>
  <w:num w:numId="3" w16cid:durableId="1982995785">
    <w:abstractNumId w:val="11"/>
  </w:num>
  <w:num w:numId="4" w16cid:durableId="1338918107">
    <w:abstractNumId w:val="0"/>
  </w:num>
  <w:num w:numId="5" w16cid:durableId="188490494">
    <w:abstractNumId w:val="8"/>
  </w:num>
  <w:num w:numId="6" w16cid:durableId="1824347760">
    <w:abstractNumId w:val="10"/>
  </w:num>
  <w:num w:numId="7" w16cid:durableId="745538899">
    <w:abstractNumId w:val="7"/>
  </w:num>
  <w:num w:numId="8" w16cid:durableId="677149369">
    <w:abstractNumId w:val="13"/>
  </w:num>
  <w:num w:numId="9" w16cid:durableId="1690915334">
    <w:abstractNumId w:val="2"/>
  </w:num>
  <w:num w:numId="10" w16cid:durableId="1144857155">
    <w:abstractNumId w:val="3"/>
  </w:num>
  <w:num w:numId="11" w16cid:durableId="2141219169">
    <w:abstractNumId w:val="1"/>
  </w:num>
  <w:num w:numId="12" w16cid:durableId="561260752">
    <w:abstractNumId w:val="12"/>
  </w:num>
  <w:num w:numId="13" w16cid:durableId="2094232300">
    <w:abstractNumId w:val="5"/>
  </w:num>
  <w:num w:numId="14" w16cid:durableId="18810418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55"/>
    <w:rsid w:val="00003247"/>
    <w:rsid w:val="00034872"/>
    <w:rsid w:val="000522F7"/>
    <w:rsid w:val="00052CA6"/>
    <w:rsid w:val="0005494C"/>
    <w:rsid w:val="00073344"/>
    <w:rsid w:val="00080102"/>
    <w:rsid w:val="000B342C"/>
    <w:rsid w:val="000C7DFD"/>
    <w:rsid w:val="00135968"/>
    <w:rsid w:val="00146917"/>
    <w:rsid w:val="0017018A"/>
    <w:rsid w:val="001D6A75"/>
    <w:rsid w:val="00202E36"/>
    <w:rsid w:val="00211AE0"/>
    <w:rsid w:val="00234C1C"/>
    <w:rsid w:val="00284594"/>
    <w:rsid w:val="002960B1"/>
    <w:rsid w:val="002D48D3"/>
    <w:rsid w:val="002F64F7"/>
    <w:rsid w:val="00307906"/>
    <w:rsid w:val="00362AC4"/>
    <w:rsid w:val="003B027A"/>
    <w:rsid w:val="00433B4F"/>
    <w:rsid w:val="004636F5"/>
    <w:rsid w:val="00487A18"/>
    <w:rsid w:val="004B1E62"/>
    <w:rsid w:val="00533533"/>
    <w:rsid w:val="00547167"/>
    <w:rsid w:val="00576398"/>
    <w:rsid w:val="005E4562"/>
    <w:rsid w:val="005F05AA"/>
    <w:rsid w:val="005F1AAA"/>
    <w:rsid w:val="005F6100"/>
    <w:rsid w:val="0062038F"/>
    <w:rsid w:val="00655B55"/>
    <w:rsid w:val="006A739F"/>
    <w:rsid w:val="006B1746"/>
    <w:rsid w:val="006F01A5"/>
    <w:rsid w:val="006F56F6"/>
    <w:rsid w:val="00780931"/>
    <w:rsid w:val="007C3D13"/>
    <w:rsid w:val="007D20AD"/>
    <w:rsid w:val="008000FB"/>
    <w:rsid w:val="00803DF6"/>
    <w:rsid w:val="0081355D"/>
    <w:rsid w:val="00820630"/>
    <w:rsid w:val="008453B2"/>
    <w:rsid w:val="00855F7E"/>
    <w:rsid w:val="00877DB7"/>
    <w:rsid w:val="008842AD"/>
    <w:rsid w:val="008C4432"/>
    <w:rsid w:val="008F0533"/>
    <w:rsid w:val="008F2753"/>
    <w:rsid w:val="009059B1"/>
    <w:rsid w:val="0094205C"/>
    <w:rsid w:val="009472DD"/>
    <w:rsid w:val="00953E9A"/>
    <w:rsid w:val="009669C4"/>
    <w:rsid w:val="00975D07"/>
    <w:rsid w:val="009F0527"/>
    <w:rsid w:val="009F3324"/>
    <w:rsid w:val="00A02818"/>
    <w:rsid w:val="00A51A0C"/>
    <w:rsid w:val="00A51C34"/>
    <w:rsid w:val="00AB5B12"/>
    <w:rsid w:val="00AC2667"/>
    <w:rsid w:val="00AD3205"/>
    <w:rsid w:val="00B17335"/>
    <w:rsid w:val="00B22B81"/>
    <w:rsid w:val="00B2477E"/>
    <w:rsid w:val="00B256CA"/>
    <w:rsid w:val="00B31FAC"/>
    <w:rsid w:val="00B36586"/>
    <w:rsid w:val="00B40EE0"/>
    <w:rsid w:val="00B412B5"/>
    <w:rsid w:val="00B54F3B"/>
    <w:rsid w:val="00B56DA6"/>
    <w:rsid w:val="00B63CA1"/>
    <w:rsid w:val="00B74DD4"/>
    <w:rsid w:val="00B95D94"/>
    <w:rsid w:val="00BA2A24"/>
    <w:rsid w:val="00BD7C12"/>
    <w:rsid w:val="00C04897"/>
    <w:rsid w:val="00C427E2"/>
    <w:rsid w:val="00C46272"/>
    <w:rsid w:val="00C558F5"/>
    <w:rsid w:val="00CA7C47"/>
    <w:rsid w:val="00D0166D"/>
    <w:rsid w:val="00D310A9"/>
    <w:rsid w:val="00D547A3"/>
    <w:rsid w:val="00D73178"/>
    <w:rsid w:val="00D858D6"/>
    <w:rsid w:val="00D86042"/>
    <w:rsid w:val="00D9210C"/>
    <w:rsid w:val="00DB3703"/>
    <w:rsid w:val="00DB3D7F"/>
    <w:rsid w:val="00DE4561"/>
    <w:rsid w:val="00E67460"/>
    <w:rsid w:val="00E72670"/>
    <w:rsid w:val="00E90D78"/>
    <w:rsid w:val="00EA1F97"/>
    <w:rsid w:val="00ED01BE"/>
    <w:rsid w:val="00ED5D32"/>
    <w:rsid w:val="00F0250C"/>
    <w:rsid w:val="00F243FC"/>
    <w:rsid w:val="00F972AB"/>
    <w:rsid w:val="00FC79CE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E6C3"/>
  <w15:docId w15:val="{B2DC4D80-19D1-4927-AA51-DBD3D539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C4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0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0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0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60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0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.e.pickard@emor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na_Maddox@med.unc.edu" TargetMode="External"/><Relationship Id="rId5" Type="http://schemas.openxmlformats.org/officeDocument/2006/relationships/hyperlink" Target="mailto:judy.reaven@cuanschutz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4749</Characters>
  <Application>Microsoft Office Word</Application>
  <DocSecurity>0</DocSecurity>
  <Lines>249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Reaven, Judy</dc:creator>
  <cp:lastModifiedBy>Maddox, Brenna Burns</cp:lastModifiedBy>
  <cp:revision>7</cp:revision>
  <cp:lastPrinted>2023-02-20T22:02:00Z</cp:lastPrinted>
  <dcterms:created xsi:type="dcterms:W3CDTF">2023-06-07T15:17:00Z</dcterms:created>
  <dcterms:modified xsi:type="dcterms:W3CDTF">2023-06-07T15:23:00Z</dcterms:modified>
</cp:coreProperties>
</file>