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F87" w:rsidRDefault="00CC0387">
      <w:pPr>
        <w:spacing w:before="280" w:after="280"/>
        <w:rPr>
          <w:b/>
          <w:color w:val="D63C46"/>
          <w:sz w:val="32"/>
          <w:szCs w:val="32"/>
        </w:rPr>
      </w:pPr>
      <w:r>
        <w:rPr>
          <w:b/>
          <w:color w:val="D63C46"/>
          <w:sz w:val="50"/>
          <w:szCs w:val="50"/>
        </w:rPr>
        <w:t>CSCE Board-Chaired Facilities Committee Job Description</w:t>
      </w:r>
    </w:p>
    <w:p w14:paraId="00000002" w14:textId="77777777" w:rsidR="00B56F87" w:rsidRDefault="00CC0387">
      <w:pPr>
        <w:spacing w:before="280" w:after="28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General Purpose</w:t>
      </w:r>
    </w:p>
    <w:p w14:paraId="00000003" w14:textId="77777777" w:rsidR="00B56F87" w:rsidRDefault="00CC0387">
      <w:pPr>
        <w:spacing w:before="280" w:after="280"/>
      </w:pPr>
      <w:r>
        <w:t>The ad hoc board-chaired  finance committee is commissioned by  the Board of Trustees to assume the responsibility  of working to secure  a renewal of the 2111 International Boulevard Lease  through 2026 with  option to renew pending charter renewal  or  t</w:t>
      </w:r>
      <w:r>
        <w:t>o help secure a comparable facility</w:t>
      </w:r>
    </w:p>
    <w:p w14:paraId="00000004" w14:textId="77777777" w:rsidR="00B56F87" w:rsidRDefault="00CC0387">
      <w:pPr>
        <w:spacing w:before="280" w:after="280"/>
      </w:pPr>
      <w:r>
        <w:rPr>
          <w:b/>
          <w:color w:val="5F5F5F"/>
          <w:sz w:val="28"/>
          <w:szCs w:val="28"/>
        </w:rPr>
        <w:t>Appointments and Composition</w:t>
      </w:r>
    </w:p>
    <w:p w14:paraId="00000005" w14:textId="77777777" w:rsidR="00B56F87" w:rsidRDefault="00CC0387">
      <w:pPr>
        <w:numPr>
          <w:ilvl w:val="0"/>
          <w:numId w:val="2"/>
        </w:numPr>
        <w:spacing w:before="280"/>
      </w:pPr>
      <w:r>
        <w:t>The chair of this committee shall be a member of the Board of Trustees.</w:t>
      </w:r>
    </w:p>
    <w:p w14:paraId="00000006" w14:textId="77777777" w:rsidR="00B56F87" w:rsidRDefault="00CC0387">
      <w:pPr>
        <w:numPr>
          <w:ilvl w:val="0"/>
          <w:numId w:val="2"/>
        </w:numPr>
        <w:spacing w:after="280"/>
      </w:pPr>
      <w:r>
        <w:t>Additional committee members may be included and need not be members of the Board of Trustees.</w:t>
      </w:r>
    </w:p>
    <w:p w14:paraId="00000007" w14:textId="77777777" w:rsidR="00B56F87" w:rsidRDefault="00CC0387">
      <w:pPr>
        <w:spacing w:before="280" w:after="28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Responsibilities</w:t>
      </w:r>
    </w:p>
    <w:p w14:paraId="00000008" w14:textId="77777777" w:rsidR="00B56F87" w:rsidRDefault="00CC0387">
      <w:pPr>
        <w:numPr>
          <w:ilvl w:val="0"/>
          <w:numId w:val="1"/>
        </w:numPr>
        <w:spacing w:before="280"/>
      </w:pPr>
      <w:r>
        <w:t>Confirm</w:t>
      </w:r>
      <w:r>
        <w:t xml:space="preserve"> Committee Goal  - see purpose above</w:t>
      </w:r>
    </w:p>
    <w:p w14:paraId="00000009" w14:textId="77777777" w:rsidR="00B56F87" w:rsidRDefault="00CC0387">
      <w:pPr>
        <w:numPr>
          <w:ilvl w:val="0"/>
          <w:numId w:val="1"/>
        </w:numPr>
      </w:pPr>
      <w:r>
        <w:t>Coordinate the implementation of steps to secure  CSCE Facility Lease Renewal with Option to renew pending charter renewal  or help secure a comparable facility</w:t>
      </w:r>
    </w:p>
    <w:p w14:paraId="0000000A" w14:textId="77777777" w:rsidR="00B56F87" w:rsidRDefault="00CC0387">
      <w:pPr>
        <w:numPr>
          <w:ilvl w:val="0"/>
          <w:numId w:val="1"/>
        </w:numPr>
        <w:spacing w:after="280"/>
      </w:pPr>
      <w:r>
        <w:t>Report to the Board of Trustees at regular meetings of the</w:t>
      </w:r>
      <w:r>
        <w:t xml:space="preserve"> Board until matter resolved against outcome sought.</w:t>
      </w:r>
    </w:p>
    <w:sectPr w:rsidR="00B56F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1376"/>
    <w:multiLevelType w:val="multilevel"/>
    <w:tmpl w:val="A90EE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1571D0"/>
    <w:multiLevelType w:val="multilevel"/>
    <w:tmpl w:val="122C9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87"/>
    <w:rsid w:val="00B56F87"/>
    <w:rsid w:val="00C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107935-9B06-D848-9F04-44B0D5F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oberman</cp:lastModifiedBy>
  <cp:revision>2</cp:revision>
  <dcterms:created xsi:type="dcterms:W3CDTF">2021-11-01T20:27:00Z</dcterms:created>
  <dcterms:modified xsi:type="dcterms:W3CDTF">2021-11-01T20:27:00Z</dcterms:modified>
</cp:coreProperties>
</file>