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030C" w14:textId="77777777" w:rsidR="003E67D6" w:rsidRDefault="002624A3">
      <w:pPr>
        <w:pStyle w:val="BodyText"/>
        <w:ind w:left="5884"/>
        <w:rPr>
          <w:rFonts w:ascii="Times New Roman"/>
        </w:rPr>
      </w:pPr>
      <w:r>
        <w:rPr>
          <w:rFonts w:ascii="Times New Roman"/>
          <w:noProof/>
        </w:rPr>
        <w:drawing>
          <wp:inline distT="0" distB="0" distL="0" distR="0" wp14:anchorId="1EA339D0" wp14:editId="76ED9546">
            <wp:extent cx="3380663"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80663" cy="804672"/>
                    </a:xfrm>
                    <a:prstGeom prst="rect">
                      <a:avLst/>
                    </a:prstGeom>
                  </pic:spPr>
                </pic:pic>
              </a:graphicData>
            </a:graphic>
          </wp:inline>
        </w:drawing>
      </w:r>
    </w:p>
    <w:p w14:paraId="7BB3C763" w14:textId="77777777" w:rsidR="003E67D6" w:rsidRDefault="003E67D6">
      <w:pPr>
        <w:pStyle w:val="BodyText"/>
        <w:rPr>
          <w:rFonts w:ascii="Times New Roman"/>
        </w:rPr>
      </w:pPr>
    </w:p>
    <w:p w14:paraId="3AF50D9D" w14:textId="77777777" w:rsidR="003E67D6" w:rsidRDefault="002624A3">
      <w:pPr>
        <w:pStyle w:val="BodyText"/>
        <w:spacing w:before="1"/>
        <w:rPr>
          <w:rFonts w:ascii="Times New Roman"/>
          <w:sz w:val="13"/>
        </w:rPr>
      </w:pPr>
      <w:r>
        <w:rPr>
          <w:noProof/>
        </w:rPr>
        <mc:AlternateContent>
          <mc:Choice Requires="wps">
            <w:drawing>
              <wp:anchor distT="0" distB="0" distL="0" distR="0" simplePos="0" relativeHeight="251658752" behindDoc="1" locked="0" layoutInCell="1" allowOverlap="1" wp14:anchorId="1384832C" wp14:editId="5DA8FE08">
                <wp:simplePos x="0" y="0"/>
                <wp:positionH relativeFrom="page">
                  <wp:posOffset>465455</wp:posOffset>
                </wp:positionH>
                <wp:positionV relativeFrom="paragraph">
                  <wp:posOffset>111125</wp:posOffset>
                </wp:positionV>
                <wp:extent cx="6858000" cy="2032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03200"/>
                        </a:xfrm>
                        <a:prstGeom prst="rect">
                          <a:avLst/>
                        </a:prstGeom>
                        <a:solidFill>
                          <a:srgbClr val="6EBE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871D2" w14:textId="77777777" w:rsidR="003E67D6" w:rsidRDefault="002624A3">
                            <w:pPr>
                              <w:tabs>
                                <w:tab w:val="left" w:pos="9222"/>
                              </w:tabs>
                              <w:spacing w:before="73"/>
                              <w:ind w:left="7062"/>
                              <w:rPr>
                                <w:sz w:val="16"/>
                              </w:rPr>
                            </w:pPr>
                            <w:r>
                              <w:rPr>
                                <w:color w:val="FFFFFF"/>
                                <w:w w:val="110"/>
                                <w:sz w:val="16"/>
                              </w:rPr>
                              <w:t>@paramountindy</w:t>
                            </w:r>
                            <w:r>
                              <w:rPr>
                                <w:color w:val="FFFFFF"/>
                                <w:w w:val="110"/>
                                <w:sz w:val="16"/>
                              </w:rPr>
                              <w:tab/>
                              <w:t>paramountindy.org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4832C" id="_x0000_t202" coordsize="21600,21600" o:spt="202" path="m,l,21600r21600,l21600,xe">
                <v:stroke joinstyle="miter"/>
                <v:path gradientshapeok="t" o:connecttype="rect"/>
              </v:shapetype>
              <v:shape id="Text Box 2" o:spid="_x0000_s1026" type="#_x0000_t202" style="position:absolute;margin-left:36.65pt;margin-top:8.75pt;width:540pt;height: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" fillcolor="#6ebe4a" stroked="f">
                <v:path arrowok="t"/>
                <v:textbox inset="0,0,0,0">
                  <w:txbxContent>
                    <w:p w14:paraId="0E3871D2" w14:textId="77777777" w:rsidR="003E67D6" w:rsidRDefault="002624A3">
                      <w:pPr>
                        <w:tabs>
                          <w:tab w:val="left" w:pos="9222"/>
                        </w:tabs>
                        <w:spacing w:before="73"/>
                        <w:ind w:left="7062"/>
                        <w:rPr>
                          <w:sz w:val="16"/>
                        </w:rPr>
                      </w:pPr>
                      <w:r>
                        <w:rPr>
                          <w:color w:val="FFFFFF"/>
                          <w:w w:val="110"/>
                          <w:sz w:val="16"/>
                        </w:rPr>
                        <w:t>@paramountindy</w:t>
                      </w:r>
                      <w:r>
                        <w:rPr>
                          <w:color w:val="FFFFFF"/>
                          <w:w w:val="110"/>
                          <w:sz w:val="16"/>
                        </w:rPr>
                        <w:tab/>
                        <w:t>paramountindy.org</w:t>
                      </w:r>
                    </w:p>
                  </w:txbxContent>
                </v:textbox>
                <w10:wrap type="topAndBottom" anchorx="page"/>
              </v:shape>
            </w:pict>
          </mc:Fallback>
        </mc:AlternateContent>
      </w:r>
    </w:p>
    <w:p w14:paraId="66180232" w14:textId="77777777" w:rsidR="003E67D6" w:rsidRDefault="003E67D6">
      <w:pPr>
        <w:pStyle w:val="BodyText"/>
        <w:spacing w:before="4"/>
        <w:rPr>
          <w:rFonts w:ascii="Times New Roman"/>
          <w:sz w:val="13"/>
        </w:rPr>
      </w:pPr>
    </w:p>
    <w:p w14:paraId="421920EA" w14:textId="77777777" w:rsidR="003E67D6" w:rsidRDefault="002624A3">
      <w:pPr>
        <w:pStyle w:val="Heading1"/>
        <w:numPr>
          <w:ilvl w:val="1"/>
          <w:numId w:val="1"/>
        </w:numPr>
        <w:tabs>
          <w:tab w:val="left" w:pos="1024"/>
        </w:tabs>
        <w:ind w:right="0"/>
        <w:rPr>
          <w:rFonts w:ascii="Arial"/>
        </w:rPr>
      </w:pPr>
      <w:r>
        <w:rPr>
          <w:rFonts w:ascii="Arial"/>
        </w:rPr>
        <w:t>Board of Directors Incident Reporting</w:t>
      </w:r>
      <w:r>
        <w:rPr>
          <w:rFonts w:ascii="Arial"/>
          <w:spacing w:val="12"/>
        </w:rPr>
        <w:t xml:space="preserve"> </w:t>
      </w:r>
      <w:r>
        <w:rPr>
          <w:rFonts w:ascii="Arial"/>
        </w:rPr>
        <w:t>Policy</w:t>
      </w:r>
    </w:p>
    <w:p w14:paraId="5910884C" w14:textId="77777777" w:rsidR="003E67D6" w:rsidRDefault="003E67D6">
      <w:pPr>
        <w:pStyle w:val="BodyText"/>
        <w:spacing w:before="1"/>
        <w:rPr>
          <w:b/>
          <w:sz w:val="26"/>
        </w:rPr>
      </w:pPr>
    </w:p>
    <w:p w14:paraId="6A49BCE6" w14:textId="612AFA67" w:rsidR="003E67D6" w:rsidRDefault="002624A3">
      <w:pPr>
        <w:pStyle w:val="Heading2"/>
        <w:spacing w:line="249" w:lineRule="auto"/>
        <w:ind w:right="436"/>
      </w:pPr>
      <w:r>
        <w:t xml:space="preserve">When OEI-defined material incidents (listed below) arise, the CEO or organizational designee shall inform OEI of the incident along with the School's and/or Board's response or plan to keep everyone informed within 24 hours of learning of the incident.  Any additional information critical to the context of the incident gathered or discovered after the initial report will also be shared with OEI within a 24-hour window. A School-OEI communication log will be kept </w:t>
      </w:r>
      <w:r w:rsidR="008D7A9E">
        <w:t xml:space="preserve">by the school, </w:t>
      </w:r>
      <w:r>
        <w:t xml:space="preserve">recording all reporting conversations. An incident call log will also be kept </w:t>
      </w:r>
      <w:r w:rsidR="008D7A9E">
        <w:t xml:space="preserve">by the school </w:t>
      </w:r>
      <w:r>
        <w:t>as it pertains to incident reporting. Both call logs will be housed in Board on Track with a copy of this</w:t>
      </w:r>
      <w:r w:rsidR="008D7A9E">
        <w:rPr>
          <w:spacing w:val="52"/>
        </w:rPr>
        <w:t xml:space="preserve"> </w:t>
      </w:r>
      <w:r>
        <w:t>plan.</w:t>
      </w:r>
    </w:p>
    <w:p w14:paraId="29E0B5F9" w14:textId="77777777" w:rsidR="003E67D6" w:rsidRDefault="003E67D6">
      <w:pPr>
        <w:pStyle w:val="BodyText"/>
        <w:spacing w:before="6"/>
        <w:rPr>
          <w:sz w:val="25"/>
        </w:rPr>
      </w:pPr>
    </w:p>
    <w:p w14:paraId="2CB1D2F2" w14:textId="5C561047" w:rsidR="003E67D6" w:rsidRDefault="002624A3">
      <w:pPr>
        <w:ind w:left="431"/>
        <w:rPr>
          <w:sz w:val="24"/>
        </w:rPr>
      </w:pPr>
      <w:r>
        <w:rPr>
          <w:sz w:val="24"/>
        </w:rPr>
        <w:t>Below is a non-exhaustive list of incidents as defined by OEI:</w:t>
      </w:r>
    </w:p>
    <w:p w14:paraId="3CF65E50" w14:textId="77777777" w:rsidR="003E67D6" w:rsidRDefault="003E67D6">
      <w:pPr>
        <w:pStyle w:val="BodyText"/>
        <w:spacing w:before="7"/>
        <w:rPr>
          <w:sz w:val="26"/>
        </w:rPr>
      </w:pPr>
    </w:p>
    <w:p w14:paraId="528CF914" w14:textId="7A6C16FB" w:rsidR="003E67D6" w:rsidRDefault="008D7A9E">
      <w:pPr>
        <w:pStyle w:val="ListParagraph"/>
        <w:numPr>
          <w:ilvl w:val="2"/>
          <w:numId w:val="1"/>
        </w:numPr>
        <w:tabs>
          <w:tab w:val="left" w:pos="898"/>
        </w:tabs>
        <w:spacing w:line="244" w:lineRule="auto"/>
        <w:ind w:left="897" w:right="384"/>
        <w:rPr>
          <w:sz w:val="20"/>
        </w:rPr>
      </w:pPr>
      <w:r>
        <w:rPr>
          <w:sz w:val="20"/>
        </w:rPr>
        <w:t>PSOE</w:t>
      </w:r>
      <w:r w:rsidR="002624A3">
        <w:rPr>
          <w:sz w:val="20"/>
        </w:rPr>
        <w:t xml:space="preserve"> shall notify the </w:t>
      </w:r>
      <w:r>
        <w:rPr>
          <w:sz w:val="20"/>
        </w:rPr>
        <w:t xml:space="preserve">OEI </w:t>
      </w:r>
      <w:r w:rsidR="002624A3">
        <w:rPr>
          <w:sz w:val="20"/>
        </w:rPr>
        <w:t xml:space="preserve">Charter Schools Director within five (5) business days of either </w:t>
      </w:r>
      <w:r>
        <w:rPr>
          <w:sz w:val="20"/>
        </w:rPr>
        <w:t>a s</w:t>
      </w:r>
      <w:r w:rsidR="002624A3">
        <w:rPr>
          <w:sz w:val="20"/>
        </w:rPr>
        <w:t>chool</w:t>
      </w:r>
      <w:r>
        <w:rPr>
          <w:sz w:val="20"/>
        </w:rPr>
        <w:t>, school staff member</w:t>
      </w:r>
      <w:r w:rsidR="002624A3">
        <w:rPr>
          <w:sz w:val="20"/>
        </w:rPr>
        <w:t xml:space="preserve"> or any </w:t>
      </w:r>
      <w:r>
        <w:rPr>
          <w:sz w:val="20"/>
        </w:rPr>
        <w:t>PSOE s</w:t>
      </w:r>
      <w:r w:rsidR="002624A3">
        <w:rPr>
          <w:sz w:val="20"/>
        </w:rPr>
        <w:t xml:space="preserve">chool </w:t>
      </w:r>
      <w:r>
        <w:rPr>
          <w:sz w:val="20"/>
        </w:rPr>
        <w:t>b</w:t>
      </w:r>
      <w:r w:rsidR="002624A3">
        <w:rPr>
          <w:sz w:val="20"/>
        </w:rPr>
        <w:t xml:space="preserve">oard </w:t>
      </w:r>
      <w:r>
        <w:rPr>
          <w:sz w:val="20"/>
        </w:rPr>
        <w:t xml:space="preserve">member </w:t>
      </w:r>
      <w:r w:rsidR="002624A3">
        <w:rPr>
          <w:sz w:val="20"/>
        </w:rPr>
        <w:t xml:space="preserve">(acting in his or her capacity as a member of the School Board) being named as a plaintiff or defendant in any court proceeding or as the subject of any administrative enforcement proceeding arising from the operation of the </w:t>
      </w:r>
      <w:r>
        <w:rPr>
          <w:sz w:val="20"/>
        </w:rPr>
        <w:t>s</w:t>
      </w:r>
      <w:r w:rsidR="002624A3">
        <w:rPr>
          <w:sz w:val="20"/>
        </w:rPr>
        <w:t>chool.</w:t>
      </w:r>
    </w:p>
    <w:p w14:paraId="053C6230" w14:textId="1934E7C7" w:rsidR="003E67D6" w:rsidRDefault="008D7A9E">
      <w:pPr>
        <w:pStyle w:val="ListParagraph"/>
        <w:numPr>
          <w:ilvl w:val="2"/>
          <w:numId w:val="1"/>
        </w:numPr>
        <w:tabs>
          <w:tab w:val="left" w:pos="898"/>
        </w:tabs>
        <w:spacing w:before="4" w:line="244" w:lineRule="exact"/>
        <w:rPr>
          <w:sz w:val="20"/>
        </w:rPr>
      </w:pPr>
      <w:r>
        <w:rPr>
          <w:sz w:val="20"/>
        </w:rPr>
        <w:t>PSOE</w:t>
      </w:r>
      <w:r w:rsidR="002624A3">
        <w:rPr>
          <w:sz w:val="20"/>
        </w:rPr>
        <w:t xml:space="preserve"> shall notify the </w:t>
      </w:r>
      <w:r>
        <w:rPr>
          <w:sz w:val="20"/>
        </w:rPr>
        <w:t xml:space="preserve">OEI </w:t>
      </w:r>
      <w:r w:rsidR="002624A3">
        <w:rPr>
          <w:sz w:val="20"/>
        </w:rPr>
        <w:t>Charter Schools Director immediately as to any of the</w:t>
      </w:r>
      <w:r w:rsidR="002624A3">
        <w:rPr>
          <w:spacing w:val="46"/>
          <w:sz w:val="20"/>
        </w:rPr>
        <w:t xml:space="preserve"> </w:t>
      </w:r>
      <w:r w:rsidR="002624A3">
        <w:rPr>
          <w:sz w:val="20"/>
        </w:rPr>
        <w:t>following:</w:t>
      </w:r>
    </w:p>
    <w:p w14:paraId="788F90D1" w14:textId="77777777" w:rsidR="003E67D6" w:rsidRDefault="002624A3">
      <w:pPr>
        <w:pStyle w:val="ListParagraph"/>
        <w:numPr>
          <w:ilvl w:val="3"/>
          <w:numId w:val="1"/>
        </w:numPr>
        <w:tabs>
          <w:tab w:val="left" w:pos="1593"/>
        </w:tabs>
        <w:spacing w:line="249" w:lineRule="auto"/>
        <w:ind w:right="747"/>
        <w:rPr>
          <w:sz w:val="20"/>
        </w:rPr>
      </w:pPr>
      <w:r>
        <w:rPr>
          <w:sz w:val="20"/>
        </w:rPr>
        <w:t>Any material change in the availability or condition of the physical plant, such as through flood, fire, or other unanticipated</w:t>
      </w:r>
      <w:r>
        <w:rPr>
          <w:spacing w:val="4"/>
          <w:sz w:val="20"/>
        </w:rPr>
        <w:t xml:space="preserve"> </w:t>
      </w:r>
      <w:r>
        <w:rPr>
          <w:sz w:val="20"/>
        </w:rPr>
        <w:t>circumstance;</w:t>
      </w:r>
    </w:p>
    <w:p w14:paraId="36B3A9C6" w14:textId="7665DF76" w:rsidR="003E67D6" w:rsidRDefault="002624A3">
      <w:pPr>
        <w:pStyle w:val="ListParagraph"/>
        <w:numPr>
          <w:ilvl w:val="3"/>
          <w:numId w:val="1"/>
        </w:numPr>
        <w:tabs>
          <w:tab w:val="left" w:pos="1593"/>
        </w:tabs>
        <w:spacing w:line="249" w:lineRule="auto"/>
        <w:ind w:right="339"/>
        <w:rPr>
          <w:sz w:val="20"/>
        </w:rPr>
      </w:pPr>
      <w:r>
        <w:rPr>
          <w:sz w:val="20"/>
        </w:rPr>
        <w:t xml:space="preserve">Any allegation that the </w:t>
      </w:r>
      <w:r w:rsidR="008D7A9E">
        <w:rPr>
          <w:sz w:val="20"/>
        </w:rPr>
        <w:t>school</w:t>
      </w:r>
      <w:r>
        <w:rPr>
          <w:sz w:val="20"/>
        </w:rPr>
        <w:t xml:space="preserve"> or the lessor has breached any lease, deed or other land use agreement concerning the physical plant;</w:t>
      </w:r>
      <w:r>
        <w:rPr>
          <w:spacing w:val="8"/>
          <w:sz w:val="20"/>
        </w:rPr>
        <w:t xml:space="preserve"> </w:t>
      </w:r>
      <w:r>
        <w:rPr>
          <w:sz w:val="20"/>
        </w:rPr>
        <w:t>or</w:t>
      </w:r>
    </w:p>
    <w:p w14:paraId="2584D08C" w14:textId="2D578D79" w:rsidR="003E67D6" w:rsidRDefault="002624A3">
      <w:pPr>
        <w:pStyle w:val="ListParagraph"/>
        <w:numPr>
          <w:ilvl w:val="3"/>
          <w:numId w:val="1"/>
        </w:numPr>
        <w:tabs>
          <w:tab w:val="left" w:pos="1593"/>
        </w:tabs>
        <w:spacing w:line="249" w:lineRule="auto"/>
        <w:ind w:right="502"/>
        <w:rPr>
          <w:sz w:val="20"/>
        </w:rPr>
      </w:pPr>
      <w:r>
        <w:rPr>
          <w:sz w:val="20"/>
        </w:rPr>
        <w:t xml:space="preserve">Any proposal to move </w:t>
      </w:r>
      <w:r w:rsidR="008D7A9E">
        <w:rPr>
          <w:sz w:val="20"/>
        </w:rPr>
        <w:t>any of the PSOE s</w:t>
      </w:r>
      <w:r>
        <w:rPr>
          <w:sz w:val="20"/>
        </w:rPr>
        <w:t>chool</w:t>
      </w:r>
      <w:r w:rsidR="008D7A9E">
        <w:rPr>
          <w:sz w:val="20"/>
        </w:rPr>
        <w:t>s</w:t>
      </w:r>
      <w:r>
        <w:rPr>
          <w:sz w:val="20"/>
        </w:rPr>
        <w:t xml:space="preserve"> from </w:t>
      </w:r>
      <w:r w:rsidR="008D7A9E">
        <w:rPr>
          <w:sz w:val="20"/>
        </w:rPr>
        <w:t>its</w:t>
      </w:r>
      <w:r>
        <w:rPr>
          <w:sz w:val="20"/>
        </w:rPr>
        <w:t xml:space="preserve"> current facility to another or from its current location to another.</w:t>
      </w:r>
    </w:p>
    <w:p w14:paraId="73414680" w14:textId="77777777" w:rsidR="003E67D6" w:rsidRDefault="002624A3">
      <w:pPr>
        <w:pStyle w:val="ListParagraph"/>
        <w:numPr>
          <w:ilvl w:val="2"/>
          <w:numId w:val="1"/>
        </w:numPr>
        <w:tabs>
          <w:tab w:val="left" w:pos="898"/>
        </w:tabs>
        <w:spacing w:line="244" w:lineRule="exact"/>
        <w:rPr>
          <w:sz w:val="20"/>
        </w:rPr>
      </w:pPr>
      <w:r>
        <w:rPr>
          <w:sz w:val="20"/>
        </w:rPr>
        <w:t>Building-level safety</w:t>
      </w:r>
      <w:r>
        <w:rPr>
          <w:spacing w:val="4"/>
          <w:sz w:val="20"/>
        </w:rPr>
        <w:t xml:space="preserve"> </w:t>
      </w:r>
      <w:r>
        <w:rPr>
          <w:sz w:val="20"/>
        </w:rPr>
        <w:t>threats</w:t>
      </w:r>
    </w:p>
    <w:p w14:paraId="2A3A8CD2" w14:textId="77777777" w:rsidR="003E67D6" w:rsidRDefault="002624A3">
      <w:pPr>
        <w:pStyle w:val="ListParagraph"/>
        <w:numPr>
          <w:ilvl w:val="2"/>
          <w:numId w:val="1"/>
        </w:numPr>
        <w:tabs>
          <w:tab w:val="left" w:pos="898"/>
        </w:tabs>
        <w:rPr>
          <w:sz w:val="20"/>
        </w:rPr>
      </w:pPr>
      <w:r>
        <w:rPr>
          <w:sz w:val="20"/>
        </w:rPr>
        <w:t>Presence of the following on-campus: guns, drugs, weapons,</w:t>
      </w:r>
      <w:r>
        <w:rPr>
          <w:spacing w:val="20"/>
          <w:sz w:val="20"/>
        </w:rPr>
        <w:t xml:space="preserve"> </w:t>
      </w:r>
      <w:r>
        <w:rPr>
          <w:sz w:val="20"/>
        </w:rPr>
        <w:t>bombs</w:t>
      </w:r>
    </w:p>
    <w:p w14:paraId="2339128E" w14:textId="77777777" w:rsidR="003E67D6" w:rsidRDefault="002624A3">
      <w:pPr>
        <w:pStyle w:val="ListParagraph"/>
        <w:numPr>
          <w:ilvl w:val="2"/>
          <w:numId w:val="1"/>
        </w:numPr>
        <w:tabs>
          <w:tab w:val="left" w:pos="898"/>
        </w:tabs>
        <w:rPr>
          <w:sz w:val="20"/>
        </w:rPr>
      </w:pPr>
      <w:r>
        <w:rPr>
          <w:sz w:val="20"/>
        </w:rPr>
        <w:t>Inappropriate teacher-student relations (verbal, virtual, and/or physical outlawed</w:t>
      </w:r>
      <w:r>
        <w:rPr>
          <w:spacing w:val="28"/>
          <w:sz w:val="20"/>
        </w:rPr>
        <w:t xml:space="preserve"> </w:t>
      </w:r>
      <w:r>
        <w:rPr>
          <w:sz w:val="20"/>
        </w:rPr>
        <w:t>behaviors)</w:t>
      </w:r>
    </w:p>
    <w:p w14:paraId="5F89A940" w14:textId="60B7A808" w:rsidR="003E67D6" w:rsidRDefault="002624A3">
      <w:pPr>
        <w:pStyle w:val="ListParagraph"/>
        <w:numPr>
          <w:ilvl w:val="2"/>
          <w:numId w:val="1"/>
        </w:numPr>
        <w:tabs>
          <w:tab w:val="left" w:pos="898"/>
        </w:tabs>
        <w:rPr>
          <w:sz w:val="20"/>
        </w:rPr>
      </w:pPr>
      <w:r>
        <w:rPr>
          <w:sz w:val="20"/>
        </w:rPr>
        <w:t>Evidence</w:t>
      </w:r>
      <w:r>
        <w:rPr>
          <w:spacing w:val="4"/>
          <w:sz w:val="20"/>
        </w:rPr>
        <w:t xml:space="preserve"> </w:t>
      </w:r>
      <w:r>
        <w:rPr>
          <w:sz w:val="20"/>
        </w:rPr>
        <w:t>of</w:t>
      </w:r>
      <w:r>
        <w:rPr>
          <w:spacing w:val="5"/>
          <w:sz w:val="20"/>
        </w:rPr>
        <w:t xml:space="preserve"> </w:t>
      </w:r>
      <w:r>
        <w:rPr>
          <w:sz w:val="20"/>
        </w:rPr>
        <w:t>current</w:t>
      </w:r>
      <w:r>
        <w:rPr>
          <w:spacing w:val="5"/>
          <w:sz w:val="20"/>
        </w:rPr>
        <w:t xml:space="preserve"> </w:t>
      </w:r>
      <w:r>
        <w:rPr>
          <w:sz w:val="20"/>
        </w:rPr>
        <w:t>or</w:t>
      </w:r>
      <w:r>
        <w:rPr>
          <w:spacing w:val="5"/>
          <w:sz w:val="20"/>
        </w:rPr>
        <w:t xml:space="preserve"> </w:t>
      </w:r>
      <w:r>
        <w:rPr>
          <w:sz w:val="20"/>
        </w:rPr>
        <w:t>potential</w:t>
      </w:r>
      <w:r>
        <w:rPr>
          <w:spacing w:val="5"/>
          <w:sz w:val="20"/>
        </w:rPr>
        <w:t xml:space="preserve"> </w:t>
      </w:r>
      <w:r>
        <w:rPr>
          <w:sz w:val="20"/>
        </w:rPr>
        <w:t>threat</w:t>
      </w:r>
      <w:r>
        <w:rPr>
          <w:spacing w:val="5"/>
          <w:sz w:val="20"/>
        </w:rPr>
        <w:t xml:space="preserve"> </w:t>
      </w:r>
      <w:r>
        <w:rPr>
          <w:sz w:val="20"/>
        </w:rPr>
        <w:t>to</w:t>
      </w:r>
      <w:r>
        <w:rPr>
          <w:spacing w:val="5"/>
          <w:sz w:val="20"/>
        </w:rPr>
        <w:t xml:space="preserve"> </w:t>
      </w:r>
      <w:r>
        <w:rPr>
          <w:sz w:val="20"/>
        </w:rPr>
        <w:t>students</w:t>
      </w:r>
      <w:r>
        <w:rPr>
          <w:spacing w:val="5"/>
          <w:sz w:val="20"/>
        </w:rPr>
        <w:t xml:space="preserve"> </w:t>
      </w:r>
      <w:r>
        <w:rPr>
          <w:sz w:val="20"/>
        </w:rPr>
        <w:t>during</w:t>
      </w:r>
      <w:r>
        <w:rPr>
          <w:spacing w:val="4"/>
          <w:sz w:val="20"/>
        </w:rPr>
        <w:t xml:space="preserve"> </w:t>
      </w:r>
      <w:r>
        <w:rPr>
          <w:sz w:val="20"/>
        </w:rPr>
        <w:t>field</w:t>
      </w:r>
      <w:r>
        <w:rPr>
          <w:spacing w:val="5"/>
          <w:sz w:val="20"/>
        </w:rPr>
        <w:t xml:space="preserve"> </w:t>
      </w:r>
      <w:r>
        <w:rPr>
          <w:sz w:val="20"/>
        </w:rPr>
        <w:t>trips/excursions</w:t>
      </w:r>
      <w:r>
        <w:rPr>
          <w:spacing w:val="5"/>
          <w:sz w:val="20"/>
        </w:rPr>
        <w:t xml:space="preserve"> </w:t>
      </w:r>
      <w:r>
        <w:rPr>
          <w:sz w:val="20"/>
        </w:rPr>
        <w:t>while</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sidR="008D7A9E">
        <w:rPr>
          <w:sz w:val="20"/>
        </w:rPr>
        <w:t>a PSOE s</w:t>
      </w:r>
      <w:r>
        <w:rPr>
          <w:sz w:val="20"/>
        </w:rPr>
        <w:t>chool</w:t>
      </w:r>
    </w:p>
    <w:p w14:paraId="3F2EEA05" w14:textId="77777777" w:rsidR="003E67D6" w:rsidRDefault="002624A3">
      <w:pPr>
        <w:pStyle w:val="ListParagraph"/>
        <w:numPr>
          <w:ilvl w:val="2"/>
          <w:numId w:val="1"/>
        </w:numPr>
        <w:tabs>
          <w:tab w:val="left" w:pos="898"/>
        </w:tabs>
        <w:rPr>
          <w:sz w:val="20"/>
        </w:rPr>
      </w:pPr>
      <w:r>
        <w:rPr>
          <w:sz w:val="20"/>
        </w:rPr>
        <w:t>Student body/staff discourse that results in school</w:t>
      </w:r>
      <w:r>
        <w:rPr>
          <w:spacing w:val="17"/>
          <w:sz w:val="20"/>
        </w:rPr>
        <w:t xml:space="preserve"> </w:t>
      </w:r>
      <w:r>
        <w:rPr>
          <w:sz w:val="20"/>
        </w:rPr>
        <w:t>lock-down</w:t>
      </w:r>
    </w:p>
    <w:p w14:paraId="05D49FA1" w14:textId="77777777" w:rsidR="003E67D6" w:rsidRDefault="002624A3">
      <w:pPr>
        <w:pStyle w:val="ListParagraph"/>
        <w:numPr>
          <w:ilvl w:val="2"/>
          <w:numId w:val="1"/>
        </w:numPr>
        <w:tabs>
          <w:tab w:val="left" w:pos="898"/>
        </w:tabs>
        <w:rPr>
          <w:sz w:val="20"/>
        </w:rPr>
      </w:pPr>
      <w:r>
        <w:rPr>
          <w:sz w:val="20"/>
        </w:rPr>
        <w:t>Any threat to endanger the life of school staff, students, and/or</w:t>
      </w:r>
      <w:r>
        <w:rPr>
          <w:spacing w:val="30"/>
          <w:sz w:val="20"/>
        </w:rPr>
        <w:t xml:space="preserve"> </w:t>
      </w:r>
      <w:r>
        <w:rPr>
          <w:sz w:val="20"/>
        </w:rPr>
        <w:t>administration</w:t>
      </w:r>
    </w:p>
    <w:p w14:paraId="48FCA6D9" w14:textId="77777777" w:rsidR="003E67D6" w:rsidRDefault="002624A3">
      <w:pPr>
        <w:pStyle w:val="ListParagraph"/>
        <w:numPr>
          <w:ilvl w:val="2"/>
          <w:numId w:val="1"/>
        </w:numPr>
        <w:tabs>
          <w:tab w:val="left" w:pos="898"/>
        </w:tabs>
        <w:rPr>
          <w:sz w:val="20"/>
        </w:rPr>
      </w:pPr>
      <w:r>
        <w:rPr>
          <w:sz w:val="20"/>
        </w:rPr>
        <w:t>Any foreseeable threat of school dissolution or</w:t>
      </w:r>
      <w:r>
        <w:rPr>
          <w:spacing w:val="16"/>
          <w:sz w:val="20"/>
        </w:rPr>
        <w:t xml:space="preserve"> </w:t>
      </w:r>
      <w:r>
        <w:rPr>
          <w:sz w:val="20"/>
        </w:rPr>
        <w:t>closure</w:t>
      </w:r>
    </w:p>
    <w:p w14:paraId="1F99B7FD" w14:textId="7B613F38" w:rsidR="003E67D6" w:rsidRDefault="002624A3">
      <w:pPr>
        <w:pStyle w:val="ListParagraph"/>
        <w:numPr>
          <w:ilvl w:val="2"/>
          <w:numId w:val="1"/>
        </w:numPr>
        <w:tabs>
          <w:tab w:val="left" w:pos="898"/>
        </w:tabs>
        <w:rPr>
          <w:sz w:val="20"/>
        </w:rPr>
      </w:pPr>
      <w:r>
        <w:rPr>
          <w:sz w:val="20"/>
        </w:rPr>
        <w:t xml:space="preserve">Threats/physical harm to </w:t>
      </w:r>
      <w:r w:rsidR="008D7A9E">
        <w:rPr>
          <w:sz w:val="20"/>
        </w:rPr>
        <w:t>a PSOE</w:t>
      </w:r>
      <w:r>
        <w:rPr>
          <w:sz w:val="20"/>
        </w:rPr>
        <w:t xml:space="preserve"> school</w:t>
      </w:r>
      <w:r>
        <w:rPr>
          <w:spacing w:val="11"/>
          <w:sz w:val="20"/>
        </w:rPr>
        <w:t xml:space="preserve"> </w:t>
      </w:r>
      <w:r>
        <w:rPr>
          <w:sz w:val="20"/>
        </w:rPr>
        <w:t>building</w:t>
      </w:r>
    </w:p>
    <w:p w14:paraId="673420A0" w14:textId="77777777" w:rsidR="003E67D6" w:rsidRDefault="002624A3">
      <w:pPr>
        <w:pStyle w:val="ListParagraph"/>
        <w:numPr>
          <w:ilvl w:val="3"/>
          <w:numId w:val="1"/>
        </w:numPr>
        <w:tabs>
          <w:tab w:val="left" w:pos="1593"/>
        </w:tabs>
        <w:spacing w:line="227" w:lineRule="exact"/>
        <w:rPr>
          <w:sz w:val="20"/>
        </w:rPr>
      </w:pPr>
      <w:r>
        <w:rPr>
          <w:sz w:val="20"/>
        </w:rPr>
        <w:t>Theft</w:t>
      </w:r>
    </w:p>
    <w:p w14:paraId="55D49169" w14:textId="77777777" w:rsidR="003E67D6" w:rsidRDefault="002624A3">
      <w:pPr>
        <w:pStyle w:val="ListParagraph"/>
        <w:numPr>
          <w:ilvl w:val="3"/>
          <w:numId w:val="1"/>
        </w:numPr>
        <w:tabs>
          <w:tab w:val="left" w:pos="1593"/>
        </w:tabs>
        <w:spacing w:before="8" w:line="240" w:lineRule="auto"/>
        <w:rPr>
          <w:sz w:val="20"/>
        </w:rPr>
      </w:pPr>
      <w:r>
        <w:rPr>
          <w:sz w:val="20"/>
        </w:rPr>
        <w:t>Significant</w:t>
      </w:r>
      <w:r>
        <w:rPr>
          <w:spacing w:val="2"/>
          <w:sz w:val="20"/>
        </w:rPr>
        <w:t xml:space="preserve"> </w:t>
      </w:r>
      <w:r>
        <w:rPr>
          <w:sz w:val="20"/>
        </w:rPr>
        <w:t>vandalism</w:t>
      </w:r>
    </w:p>
    <w:p w14:paraId="56DB4994" w14:textId="77777777" w:rsidR="003E67D6" w:rsidRDefault="002624A3">
      <w:pPr>
        <w:pStyle w:val="ListParagraph"/>
        <w:numPr>
          <w:ilvl w:val="3"/>
          <w:numId w:val="1"/>
        </w:numPr>
        <w:tabs>
          <w:tab w:val="left" w:pos="1593"/>
        </w:tabs>
        <w:spacing w:before="9" w:line="240" w:lineRule="auto"/>
        <w:rPr>
          <w:sz w:val="20"/>
        </w:rPr>
      </w:pPr>
      <w:r>
        <w:rPr>
          <w:sz w:val="20"/>
        </w:rPr>
        <w:t>Building or software malfunction that could potentially endanger students, staff, and/or</w:t>
      </w:r>
      <w:r>
        <w:rPr>
          <w:spacing w:val="1"/>
          <w:sz w:val="20"/>
        </w:rPr>
        <w:t xml:space="preserve"> </w:t>
      </w:r>
      <w:r>
        <w:rPr>
          <w:sz w:val="20"/>
        </w:rPr>
        <w:t>administration</w:t>
      </w:r>
    </w:p>
    <w:p w14:paraId="35A283D7" w14:textId="77777777" w:rsidR="003E67D6" w:rsidRDefault="002624A3">
      <w:pPr>
        <w:pStyle w:val="ListParagraph"/>
        <w:numPr>
          <w:ilvl w:val="2"/>
          <w:numId w:val="1"/>
        </w:numPr>
        <w:tabs>
          <w:tab w:val="left" w:pos="898"/>
        </w:tabs>
        <w:spacing w:before="9" w:line="244" w:lineRule="exact"/>
        <w:rPr>
          <w:sz w:val="20"/>
        </w:rPr>
      </w:pPr>
      <w:r>
        <w:rPr>
          <w:sz w:val="20"/>
        </w:rPr>
        <w:t>Loss of or lapse in insurance</w:t>
      </w:r>
      <w:r>
        <w:rPr>
          <w:spacing w:val="13"/>
          <w:sz w:val="20"/>
        </w:rPr>
        <w:t xml:space="preserve"> </w:t>
      </w:r>
      <w:r>
        <w:rPr>
          <w:sz w:val="20"/>
        </w:rPr>
        <w:t>coverage</w:t>
      </w:r>
    </w:p>
    <w:p w14:paraId="36A8971D" w14:textId="77777777" w:rsidR="003E67D6" w:rsidRDefault="002624A3">
      <w:pPr>
        <w:pStyle w:val="ListParagraph"/>
        <w:numPr>
          <w:ilvl w:val="2"/>
          <w:numId w:val="1"/>
        </w:numPr>
        <w:tabs>
          <w:tab w:val="left" w:pos="898"/>
        </w:tabs>
        <w:rPr>
          <w:sz w:val="20"/>
        </w:rPr>
      </w:pPr>
      <w:r>
        <w:rPr>
          <w:sz w:val="20"/>
        </w:rPr>
        <w:t>Loss of or lapse in 501c3</w:t>
      </w:r>
      <w:r>
        <w:rPr>
          <w:spacing w:val="12"/>
          <w:sz w:val="20"/>
        </w:rPr>
        <w:t xml:space="preserve"> </w:t>
      </w:r>
      <w:r>
        <w:rPr>
          <w:sz w:val="20"/>
        </w:rPr>
        <w:t>status</w:t>
      </w:r>
    </w:p>
    <w:p w14:paraId="7CB9FC5D" w14:textId="77777777" w:rsidR="003E67D6" w:rsidRDefault="002624A3">
      <w:pPr>
        <w:pStyle w:val="ListParagraph"/>
        <w:numPr>
          <w:ilvl w:val="2"/>
          <w:numId w:val="1"/>
        </w:numPr>
        <w:tabs>
          <w:tab w:val="left" w:pos="898"/>
        </w:tabs>
        <w:rPr>
          <w:sz w:val="20"/>
        </w:rPr>
      </w:pPr>
      <w:r>
        <w:rPr>
          <w:sz w:val="20"/>
        </w:rPr>
        <w:t>Number of active board members falls below the minimum threshold required in the</w:t>
      </w:r>
      <w:r>
        <w:rPr>
          <w:spacing w:val="40"/>
          <w:sz w:val="20"/>
        </w:rPr>
        <w:t xml:space="preserve"> </w:t>
      </w:r>
      <w:r>
        <w:rPr>
          <w:sz w:val="20"/>
        </w:rPr>
        <w:t>bylaws</w:t>
      </w:r>
    </w:p>
    <w:p w14:paraId="06136AE8" w14:textId="77777777" w:rsidR="003E67D6" w:rsidRDefault="002624A3">
      <w:pPr>
        <w:pStyle w:val="ListParagraph"/>
        <w:numPr>
          <w:ilvl w:val="2"/>
          <w:numId w:val="1"/>
        </w:numPr>
        <w:tabs>
          <w:tab w:val="left" w:pos="898"/>
        </w:tabs>
        <w:rPr>
          <w:sz w:val="20"/>
        </w:rPr>
      </w:pPr>
      <w:r>
        <w:rPr>
          <w:sz w:val="20"/>
        </w:rPr>
        <w:t>Homicide involving students, staff, and/or faculty (on or off</w:t>
      </w:r>
      <w:r>
        <w:rPr>
          <w:spacing w:val="23"/>
          <w:sz w:val="20"/>
        </w:rPr>
        <w:t xml:space="preserve"> </w:t>
      </w:r>
      <w:r>
        <w:rPr>
          <w:sz w:val="20"/>
        </w:rPr>
        <w:t>campus)</w:t>
      </w:r>
    </w:p>
    <w:p w14:paraId="31F90825" w14:textId="77777777" w:rsidR="003E67D6" w:rsidRDefault="002624A3">
      <w:pPr>
        <w:pStyle w:val="ListParagraph"/>
        <w:numPr>
          <w:ilvl w:val="2"/>
          <w:numId w:val="1"/>
        </w:numPr>
        <w:tabs>
          <w:tab w:val="left" w:pos="898"/>
        </w:tabs>
        <w:spacing w:line="244" w:lineRule="exact"/>
        <w:rPr>
          <w:sz w:val="20"/>
        </w:rPr>
      </w:pPr>
      <w:r>
        <w:rPr>
          <w:sz w:val="20"/>
        </w:rPr>
        <w:t>Any incident which could be reported to a news</w:t>
      </w:r>
      <w:r>
        <w:rPr>
          <w:spacing w:val="21"/>
          <w:sz w:val="20"/>
        </w:rPr>
        <w:t xml:space="preserve"> </w:t>
      </w:r>
      <w:r>
        <w:rPr>
          <w:sz w:val="20"/>
        </w:rPr>
        <w:t>source</w:t>
      </w:r>
    </w:p>
    <w:p w14:paraId="39BA4052" w14:textId="77777777" w:rsidR="003E67D6" w:rsidRDefault="003E67D6">
      <w:pPr>
        <w:pStyle w:val="BodyText"/>
      </w:pPr>
    </w:p>
    <w:p w14:paraId="39424B34" w14:textId="77777777" w:rsidR="003E67D6" w:rsidRDefault="003E67D6">
      <w:pPr>
        <w:pStyle w:val="BodyText"/>
      </w:pPr>
    </w:p>
    <w:p w14:paraId="3F4BD352" w14:textId="77777777" w:rsidR="003E67D6" w:rsidRDefault="003E67D6">
      <w:pPr>
        <w:pStyle w:val="BodyText"/>
      </w:pPr>
    </w:p>
    <w:p w14:paraId="5AF6CAED" w14:textId="77777777" w:rsidR="003E67D6" w:rsidRDefault="003E67D6">
      <w:pPr>
        <w:pStyle w:val="BodyText"/>
      </w:pPr>
    </w:p>
    <w:p w14:paraId="48D3D3A5" w14:textId="77777777" w:rsidR="003E67D6" w:rsidRDefault="003E67D6">
      <w:pPr>
        <w:pStyle w:val="BodyText"/>
      </w:pPr>
    </w:p>
    <w:p w14:paraId="016B29DA" w14:textId="77777777" w:rsidR="003E67D6" w:rsidRDefault="003E67D6">
      <w:pPr>
        <w:pStyle w:val="BodyText"/>
        <w:spacing w:before="8"/>
        <w:rPr>
          <w:sz w:val="21"/>
        </w:rPr>
      </w:pPr>
    </w:p>
    <w:p w14:paraId="0731398F" w14:textId="77777777" w:rsidR="003E67D6" w:rsidRDefault="002624A3">
      <w:pPr>
        <w:spacing w:before="110"/>
        <w:ind w:left="3405" w:right="3238"/>
        <w:jc w:val="center"/>
        <w:rPr>
          <w:i/>
          <w:sz w:val="16"/>
        </w:rPr>
      </w:pPr>
      <w:r>
        <w:rPr>
          <w:i/>
          <w:color w:val="58595B"/>
          <w:w w:val="110"/>
          <w:sz w:val="16"/>
        </w:rPr>
        <w:t>Inspire learning through an unparalleled academic approach.</w:t>
      </w:r>
    </w:p>
    <w:p w14:paraId="0679E09F" w14:textId="77777777" w:rsidR="003E67D6" w:rsidRDefault="002624A3">
      <w:pPr>
        <w:spacing w:before="36"/>
        <w:ind w:left="3405" w:right="3237"/>
        <w:jc w:val="center"/>
        <w:rPr>
          <w:i/>
          <w:sz w:val="16"/>
        </w:rPr>
      </w:pPr>
      <w:r>
        <w:rPr>
          <w:i/>
          <w:color w:val="58595B"/>
          <w:w w:val="105"/>
          <w:sz w:val="16"/>
        </w:rPr>
        <w:t>Transform communities by changing lives.</w:t>
      </w:r>
    </w:p>
    <w:p w14:paraId="0CAADF30" w14:textId="77777777" w:rsidR="003E67D6" w:rsidRDefault="003E67D6">
      <w:pPr>
        <w:jc w:val="center"/>
        <w:rPr>
          <w:sz w:val="16"/>
        </w:rPr>
        <w:sectPr w:rsidR="003E67D6">
          <w:type w:val="continuous"/>
          <w:pgSz w:w="12240" w:h="15840"/>
          <w:pgMar w:top="760" w:right="480" w:bottom="280" w:left="340" w:header="720" w:footer="720" w:gutter="0"/>
          <w:cols w:space="720"/>
        </w:sectPr>
      </w:pPr>
    </w:p>
    <w:p w14:paraId="1240DEBD" w14:textId="77777777" w:rsidR="003E67D6" w:rsidRDefault="002624A3">
      <w:pPr>
        <w:pStyle w:val="Heading1"/>
        <w:spacing w:before="110"/>
        <w:ind w:left="3396"/>
      </w:pPr>
      <w:r>
        <w:lastRenderedPageBreak/>
        <w:t>School-OEI Communication Log</w:t>
      </w:r>
    </w:p>
    <w:p w14:paraId="5DADAD85" w14:textId="77777777" w:rsidR="003E67D6" w:rsidRDefault="003E67D6">
      <w:pPr>
        <w:pStyle w:val="BodyText"/>
        <w:rPr>
          <w:rFonts w:ascii="Times New Roman"/>
          <w:b/>
        </w:rPr>
      </w:pPr>
    </w:p>
    <w:p w14:paraId="6AE6B9FE" w14:textId="77777777" w:rsidR="003E67D6" w:rsidRDefault="002624A3">
      <w:pPr>
        <w:pStyle w:val="BodyText"/>
        <w:spacing w:before="6"/>
        <w:rPr>
          <w:rFonts w:ascii="Times New Roman"/>
          <w:b/>
          <w:sz w:val="14"/>
        </w:rPr>
      </w:pPr>
      <w:r>
        <w:rPr>
          <w:noProof/>
        </w:rPr>
        <w:drawing>
          <wp:anchor distT="0" distB="0" distL="0" distR="0" simplePos="0" relativeHeight="251657728" behindDoc="0" locked="0" layoutInCell="1" allowOverlap="1" wp14:anchorId="37266AF3" wp14:editId="57E1B149">
            <wp:simplePos x="0" y="0"/>
            <wp:positionH relativeFrom="page">
              <wp:posOffset>280190</wp:posOffset>
            </wp:positionH>
            <wp:positionV relativeFrom="paragraph">
              <wp:posOffset>131002</wp:posOffset>
            </wp:positionV>
            <wp:extent cx="7003728" cy="51934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003728" cy="5193411"/>
                    </a:xfrm>
                    <a:prstGeom prst="rect">
                      <a:avLst/>
                    </a:prstGeom>
                  </pic:spPr>
                </pic:pic>
              </a:graphicData>
            </a:graphic>
          </wp:anchor>
        </w:drawing>
      </w:r>
    </w:p>
    <w:p w14:paraId="307A325F" w14:textId="77777777" w:rsidR="003E67D6" w:rsidRDefault="003E67D6">
      <w:pPr>
        <w:rPr>
          <w:rFonts w:ascii="Times New Roman"/>
          <w:sz w:val="14"/>
        </w:rPr>
        <w:sectPr w:rsidR="003E67D6">
          <w:pgSz w:w="12240" w:h="15840"/>
          <w:pgMar w:top="1140" w:right="480" w:bottom="280" w:left="340" w:header="720" w:footer="720" w:gutter="0"/>
          <w:cols w:space="720"/>
        </w:sectPr>
      </w:pPr>
    </w:p>
    <w:p w14:paraId="5AEB2BF8" w14:textId="77777777" w:rsidR="003E67D6" w:rsidRDefault="002624A3">
      <w:pPr>
        <w:spacing w:before="101"/>
        <w:ind w:left="3351" w:right="3238"/>
        <w:jc w:val="center"/>
        <w:rPr>
          <w:rFonts w:ascii="Times New Roman"/>
          <w:b/>
          <w:sz w:val="24"/>
        </w:rPr>
      </w:pPr>
      <w:bookmarkStart w:id="0" w:name="Blank_Page"/>
      <w:bookmarkEnd w:id="0"/>
      <w:r>
        <w:rPr>
          <w:rFonts w:ascii="Times New Roman"/>
          <w:b/>
          <w:sz w:val="24"/>
        </w:rPr>
        <w:lastRenderedPageBreak/>
        <w:t>Constituent Communication Log</w:t>
      </w:r>
    </w:p>
    <w:p w14:paraId="0B02B18C" w14:textId="77777777" w:rsidR="003E67D6" w:rsidRDefault="003E67D6">
      <w:pPr>
        <w:pStyle w:val="BodyText"/>
        <w:rPr>
          <w:rFonts w:ascii="Times New Roman"/>
          <w:b/>
        </w:rPr>
      </w:pPr>
    </w:p>
    <w:p w14:paraId="01620348" w14:textId="77777777" w:rsidR="003E67D6" w:rsidRDefault="003E67D6">
      <w:pPr>
        <w:pStyle w:val="BodyText"/>
        <w:rPr>
          <w:rFonts w:ascii="Times New Roman"/>
          <w:b/>
        </w:rPr>
      </w:pPr>
    </w:p>
    <w:p w14:paraId="28249635" w14:textId="77777777" w:rsidR="003E67D6" w:rsidRDefault="002624A3">
      <w:pPr>
        <w:pStyle w:val="BodyText"/>
        <w:spacing w:before="4"/>
        <w:rPr>
          <w:rFonts w:ascii="Times New Roman"/>
          <w:b/>
        </w:rPr>
      </w:pPr>
      <w:r>
        <w:rPr>
          <w:noProof/>
        </w:rPr>
        <w:drawing>
          <wp:anchor distT="0" distB="0" distL="0" distR="0" simplePos="0" relativeHeight="251656704" behindDoc="0" locked="0" layoutInCell="1" allowOverlap="1" wp14:anchorId="085B2287" wp14:editId="2B4842D3">
            <wp:simplePos x="0" y="0"/>
            <wp:positionH relativeFrom="page">
              <wp:posOffset>698272</wp:posOffset>
            </wp:positionH>
            <wp:positionV relativeFrom="paragraph">
              <wp:posOffset>173515</wp:posOffset>
            </wp:positionV>
            <wp:extent cx="6381935" cy="470287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381935" cy="4702873"/>
                    </a:xfrm>
                    <a:prstGeom prst="rect">
                      <a:avLst/>
                    </a:prstGeom>
                  </pic:spPr>
                </pic:pic>
              </a:graphicData>
            </a:graphic>
          </wp:anchor>
        </w:drawing>
      </w:r>
    </w:p>
    <w:sectPr w:rsidR="003E67D6">
      <w:pgSz w:w="12240" w:h="15840"/>
      <w:pgMar w:top="740" w:right="4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E1D82"/>
    <w:multiLevelType w:val="multilevel"/>
    <w:tmpl w:val="DE4211E6"/>
    <w:lvl w:ilvl="0">
      <w:start w:val="2"/>
      <w:numFmt w:val="upperLetter"/>
      <w:lvlText w:val="%1"/>
      <w:lvlJc w:val="left"/>
      <w:pPr>
        <w:ind w:left="1023" w:hanging="593"/>
        <w:jc w:val="left"/>
      </w:pPr>
      <w:rPr>
        <w:rFonts w:hint="default"/>
      </w:rPr>
    </w:lvl>
    <w:lvl w:ilvl="1">
      <w:start w:val="10"/>
      <w:numFmt w:val="decimal"/>
      <w:lvlText w:val="%1-%2"/>
      <w:lvlJc w:val="left"/>
      <w:pPr>
        <w:ind w:left="1023" w:hanging="593"/>
        <w:jc w:val="left"/>
      </w:pPr>
      <w:rPr>
        <w:rFonts w:ascii="Arial" w:eastAsia="Arial" w:hAnsi="Arial" w:cs="Arial" w:hint="default"/>
        <w:b/>
        <w:bCs/>
        <w:spacing w:val="0"/>
        <w:w w:val="100"/>
        <w:sz w:val="24"/>
        <w:szCs w:val="24"/>
      </w:rPr>
    </w:lvl>
    <w:lvl w:ilvl="2">
      <w:numFmt w:val="bullet"/>
      <w:lvlText w:val="•"/>
      <w:lvlJc w:val="left"/>
      <w:pPr>
        <w:ind w:left="898" w:hanging="267"/>
      </w:pPr>
      <w:rPr>
        <w:rFonts w:ascii="Symbol" w:eastAsia="Symbol" w:hAnsi="Symbol" w:cs="Symbol" w:hint="default"/>
        <w:w w:val="100"/>
        <w:sz w:val="20"/>
        <w:szCs w:val="20"/>
      </w:rPr>
    </w:lvl>
    <w:lvl w:ilvl="3">
      <w:numFmt w:val="bullet"/>
      <w:lvlText w:val="o"/>
      <w:lvlJc w:val="left"/>
      <w:pPr>
        <w:ind w:left="1592" w:hanging="295"/>
      </w:pPr>
      <w:rPr>
        <w:rFonts w:ascii="Times New Roman" w:eastAsia="Times New Roman" w:hAnsi="Times New Roman" w:cs="Times New Roman" w:hint="default"/>
        <w:w w:val="120"/>
        <w:sz w:val="20"/>
        <w:szCs w:val="20"/>
      </w:rPr>
    </w:lvl>
    <w:lvl w:ilvl="4">
      <w:numFmt w:val="bullet"/>
      <w:lvlText w:val="•"/>
      <w:lvlJc w:val="left"/>
      <w:pPr>
        <w:ind w:left="4055" w:hanging="295"/>
      </w:pPr>
      <w:rPr>
        <w:rFonts w:hint="default"/>
      </w:rPr>
    </w:lvl>
    <w:lvl w:ilvl="5">
      <w:numFmt w:val="bullet"/>
      <w:lvlText w:val="•"/>
      <w:lvlJc w:val="left"/>
      <w:pPr>
        <w:ind w:left="5282" w:hanging="295"/>
      </w:pPr>
      <w:rPr>
        <w:rFonts w:hint="default"/>
      </w:rPr>
    </w:lvl>
    <w:lvl w:ilvl="6">
      <w:numFmt w:val="bullet"/>
      <w:lvlText w:val="•"/>
      <w:lvlJc w:val="left"/>
      <w:pPr>
        <w:ind w:left="6510" w:hanging="295"/>
      </w:pPr>
      <w:rPr>
        <w:rFonts w:hint="default"/>
      </w:rPr>
    </w:lvl>
    <w:lvl w:ilvl="7">
      <w:numFmt w:val="bullet"/>
      <w:lvlText w:val="•"/>
      <w:lvlJc w:val="left"/>
      <w:pPr>
        <w:ind w:left="7737" w:hanging="295"/>
      </w:pPr>
      <w:rPr>
        <w:rFonts w:hint="default"/>
      </w:rPr>
    </w:lvl>
    <w:lvl w:ilvl="8">
      <w:numFmt w:val="bullet"/>
      <w:lvlText w:val="•"/>
      <w:lvlJc w:val="left"/>
      <w:pPr>
        <w:ind w:left="8965" w:hanging="2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D6"/>
    <w:rsid w:val="002624A3"/>
    <w:rsid w:val="003E67D6"/>
    <w:rsid w:val="008D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E73F"/>
  <w15:docId w15:val="{E916765E-C569-254E-A82A-725430A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23" w:right="3238"/>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43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98" w:hanging="2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PSOE Network Letterhead.docx</dc:title>
  <cp:lastModifiedBy>Tommy Reddicks</cp:lastModifiedBy>
  <cp:revision>2</cp:revision>
  <dcterms:created xsi:type="dcterms:W3CDTF">2020-06-18T23:00:00Z</dcterms:created>
  <dcterms:modified xsi:type="dcterms:W3CDTF">2020-06-18T23:00:00Z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Word</vt:lpwstr>
  </property>
  <property fmtid="{D5CDD505-2E9C-101B-9397-08002B2CF9AE}" pid="4" name="LastSaved">
    <vt:filetime>2020-06-18T00:00:00Z</vt:filetime>
  </property>
</Properties>
</file>